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01A9A">
        <w:tc>
          <w:tcPr>
            <w:tcW w:w="509" w:type="dxa"/>
          </w:tcPr>
          <w:p w:rsidR="00301A9A" w:rsidRDefault="00D66C0C">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301A9A" w:rsidRDefault="00D66C0C">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
                  <w:enabled/>
                  <w:calcOnExit w:val="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13.100</w:t>
            </w:r>
            <w:r>
              <w:rPr>
                <w:rFonts w:ascii="黑体" w:eastAsia="黑体" w:hAnsi="黑体"/>
                <w:sz w:val="21"/>
                <w:szCs w:val="21"/>
              </w:rPr>
              <w:fldChar w:fldCharType="end"/>
            </w:r>
            <w:bookmarkEnd w:id="0"/>
          </w:p>
        </w:tc>
      </w:tr>
      <w:tr w:rsidR="00301A9A">
        <w:tc>
          <w:tcPr>
            <w:tcW w:w="509" w:type="dxa"/>
          </w:tcPr>
          <w:p w:rsidR="00301A9A" w:rsidRDefault="00D66C0C">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
              <w:tblpPr w:leftFromText="180" w:rightFromText="180" w:vertAnchor="text" w:horzAnchor="page" w:tblpX="2623" w:tblpY="229"/>
              <w:tblW w:w="6260"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260"/>
            </w:tblGrid>
            <w:tr w:rsidR="00301A9A">
              <w:trPr>
                <w:trHeight w:val="90"/>
              </w:trPr>
              <w:tc>
                <w:tcPr>
                  <w:tcW w:w="6260" w:type="dxa"/>
                </w:tcPr>
                <w:p w:rsidR="00301A9A" w:rsidRDefault="00D66C0C" w:rsidP="005C1897">
                  <w:pPr>
                    <w:pStyle w:val="affff6"/>
                    <w:framePr w:w="0" w:hRule="auto" w:wrap="auto" w:hAnchor="text" w:xAlign="left" w:yAlign="inline" w:anchorLock="0"/>
                    <w:rPr>
                      <w:rFonts w:ascii="宋体" w:hAnsi="宋体"/>
                      <w:sz w:val="28"/>
                      <w:szCs w:val="28"/>
                    </w:rPr>
                  </w:pPr>
                  <w:r>
                    <w:rPr>
                      <w:noProof/>
                    </w:rPr>
                    <w:drawing>
                      <wp:inline distT="0" distB="0" distL="0" distR="0">
                        <wp:extent cx="813435" cy="405765"/>
                        <wp:effectExtent l="0" t="0" r="5715" b="13335"/>
                        <wp:docPr id="1026" name="图片 3"/>
                        <wp:cNvGraphicFramePr/>
                        <a:graphic xmlns:a="http://schemas.openxmlformats.org/drawingml/2006/main">
                          <a:graphicData uri="http://schemas.openxmlformats.org/drawingml/2006/picture">
                            <pic:pic xmlns:pic="http://schemas.openxmlformats.org/drawingml/2006/picture">
                              <pic:nvPicPr>
                                <pic:cNvPr id="1026" name="图片 3"/>
                                <pic:cNvPicPr/>
                              </pic:nvPicPr>
                              <pic:blipFill>
                                <a:blip r:embed="rId10" cstate="print"/>
                                <a:srcRect/>
                                <a:stretch>
                                  <a:fillRect/>
                                </a:stretch>
                              </pic:blipFill>
                              <pic:spPr>
                                <a:xfrm>
                                  <a:off x="0" y="0"/>
                                  <a:ext cx="813958" cy="406373"/>
                                </a:xfrm>
                                <a:prstGeom prst="rect">
                                  <a:avLst/>
                                </a:prstGeom>
                              </pic:spPr>
                            </pic:pic>
                          </a:graphicData>
                        </a:graphic>
                      </wp:inline>
                    </w:drawing>
                  </w:r>
                  <w:r>
                    <w:fldChar w:fldCharType="begin">
                      <w:ffData>
                        <w:name w:val=""/>
                        <w:enabled/>
                        <w:calcOnExit w:val="0"/>
                        <w:textInput/>
                      </w:ffData>
                    </w:fldChar>
                  </w:r>
                  <w:bookmarkStart w:id="1" w:name="c1"/>
                  <w:r>
                    <w:instrText xml:space="preserve"> FORMTEXT </w:instrText>
                  </w:r>
                  <w:r>
                    <w:fldChar w:fldCharType="separate"/>
                  </w:r>
                  <w:r>
                    <w:rPr>
                      <w:rFonts w:hint="eastAsia"/>
                    </w:rPr>
                    <w:t>32</w:t>
                  </w:r>
                  <w:r>
                    <w:fldChar w:fldCharType="end"/>
                  </w:r>
                  <w:bookmarkEnd w:id="1"/>
                </w:p>
              </w:tc>
            </w:tr>
          </w:tbl>
          <w:p w:rsidR="00301A9A" w:rsidRDefault="00D66C0C">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
                  <w:enabled/>
                  <w:calcOnExit w:val="0"/>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77</w:t>
            </w:r>
            <w:r>
              <w:rPr>
                <w:rFonts w:ascii="黑体" w:eastAsia="黑体" w:hAnsi="黑体"/>
                <w:sz w:val="21"/>
                <w:szCs w:val="21"/>
              </w:rPr>
              <w:fldChar w:fldCharType="end"/>
            </w:r>
            <w:bookmarkEnd w:id="2"/>
          </w:p>
        </w:tc>
      </w:tr>
    </w:tbl>
    <w:p w:rsidR="00301A9A" w:rsidRDefault="00301A9A"/>
    <w:bookmarkStart w:id="3" w:name="_Hlk26473981"/>
    <w:p w:rsidR="00301A9A" w:rsidRDefault="00D66C0C">
      <w:pPr>
        <w:pStyle w:val="affff7"/>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3"/>
    <w:p w:rsidR="00301A9A" w:rsidRDefault="00D66C0C">
      <w:pPr>
        <w:pStyle w:val="afffffffffc"/>
        <w:framePr w:wrap="around"/>
        <w:rPr>
          <w:lang w:val="fr-FR"/>
        </w:rPr>
      </w:pPr>
      <w:r>
        <w:rPr>
          <w:lang w:val="fr-FR"/>
        </w:rPr>
        <w:t>DB</w:t>
      </w:r>
      <w:r>
        <w:fldChar w:fldCharType="begin">
          <w:ffData>
            <w:name w:val=""/>
            <w:enabled/>
            <w:calcOnExit w:val="0"/>
            <w:textInput/>
          </w:ffData>
        </w:fldChar>
      </w:r>
      <w:bookmarkStart w:id="5" w:name="文字1"/>
      <w:r>
        <w:rPr>
          <w:lang w:val="fr-FR"/>
        </w:rPr>
        <w:instrText xml:space="preserve"> FORMTEXT </w:instrText>
      </w:r>
      <w:r>
        <w:fldChar w:fldCharType="separate"/>
      </w:r>
      <w:r>
        <w:rPr>
          <w:rFonts w:hint="eastAsia"/>
        </w:rPr>
        <w:t>32</w:t>
      </w:r>
      <w:r>
        <w:rPr>
          <w:lang w:val="fr-FR"/>
        </w:rPr>
        <w:t>/T</w:t>
      </w:r>
      <w:r>
        <w:fldChar w:fldCharType="end"/>
      </w:r>
      <w:bookmarkEnd w:id="5"/>
      <w:r w:rsidR="00AF29BC">
        <w:rPr>
          <w:rFonts w:hint="eastAsia"/>
        </w:rPr>
        <w:t xml:space="preserve"> 4146</w:t>
      </w:r>
      <w:r>
        <w:rPr>
          <w:rFonts w:hAnsi="黑体"/>
          <w:lang w:val="fr-FR"/>
        </w:rPr>
        <w:t>—</w:t>
      </w:r>
      <w:r w:rsidR="00AF29BC">
        <w:rPr>
          <w:rFonts w:hint="eastAsia"/>
        </w:rPr>
        <w:t>2021</w:t>
      </w:r>
    </w:p>
    <w:p w:rsidR="00301A9A" w:rsidRDefault="00D66C0C">
      <w:pPr>
        <w:pStyle w:val="afffffffffd"/>
        <w:framePr w:wrap="around"/>
        <w:rPr>
          <w:rFonts w:hAnsi="黑体"/>
        </w:rPr>
      </w:pPr>
      <w:r>
        <w:rPr>
          <w:rFonts w:hAnsi="黑体"/>
        </w:rPr>
        <w:fldChar w:fldCharType="begin">
          <w:ffData>
            <w:name w:val=""/>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rsidR="00301A9A" w:rsidRDefault="00D66C0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0" distR="0" simplePos="0" relativeHeight="251657216" behindDoc="0" locked="0" layoutInCell="1" allowOverlap="0">
                <wp:simplePos x="0" y="0"/>
                <wp:positionH relativeFrom="page">
                  <wp:posOffset>900430</wp:posOffset>
                </wp:positionH>
                <wp:positionV relativeFrom="page">
                  <wp:posOffset>2700655</wp:posOffset>
                </wp:positionV>
                <wp:extent cx="6120130" cy="0"/>
                <wp:effectExtent l="0" t="0" r="0" b="0"/>
                <wp:wrapNone/>
                <wp:docPr id="1027" name="直接连接符 73"/>
                <wp:cNvGraphicFramePr/>
                <a:graphic xmlns:a="http://schemas.openxmlformats.org/drawingml/2006/main">
                  <a:graphicData uri="http://schemas.microsoft.com/office/word/2010/wordprocessingShape">
                    <wps:wsp>
                      <wps:cNvCnPr/>
                      <wps:spPr>
                        <a:xfrm>
                          <a:off x="0" y="0"/>
                          <a:ext cx="6120000" cy="0"/>
                        </a:xfrm>
                        <a:prstGeom prst="line">
                          <a:avLst/>
                        </a:prstGeom>
                        <a:ln w="9525" cap="flat" cmpd="sng">
                          <a:solidFill>
                            <a:srgbClr val="000000"/>
                          </a:solidFill>
                          <a:prstDash val="solid"/>
                          <a:round/>
                        </a:ln>
                      </wps:spPr>
                      <wps:bodyPr/>
                    </wps:wsp>
                  </a:graphicData>
                </a:graphic>
              </wp:anchor>
            </w:drawing>
          </mc:Choice>
          <mc:Fallback xmlns:w15="http://schemas.microsoft.com/office/word/2012/wordml" xmlns:wpsCustomData="http://www.wps.cn/officeDocument/2013/wpsCustomData">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ng0mW2AAAAAwBAAAPAAAAAAAAAAEAIAAA&#10;ACIAAABkcnMvZG93bnJldi54bWxQSwECFAAUAAAACACHTuJACpmOjdMBAACSAwAADgAAAAAAAAAB&#10;ACAAAAAnAQAAZHJzL2Uyb0RvYy54bWxQSwUGAAAAAAYABgBZAQAAbAUAAAAA&#10;">
                <v:fill on="f" focussize="0,0"/>
                <v:stroke color="#000000" joinstyle="round"/>
                <v:imagedata o:title=""/>
                <o:lock v:ext="edit" aspectratio="f"/>
              </v:line>
            </w:pict>
          </mc:Fallback>
        </mc:AlternateContent>
      </w:r>
    </w:p>
    <w:p w:rsidR="00301A9A" w:rsidRDefault="00301A9A">
      <w:pPr>
        <w:pStyle w:val="affff7"/>
        <w:framePr w:w="9639" w:h="6976" w:hRule="exact" w:hSpace="0" w:vSpace="0" w:wrap="around" w:hAnchor="page" w:y="6408"/>
        <w:jc w:val="center"/>
        <w:rPr>
          <w:rFonts w:ascii="黑体" w:eastAsia="黑体" w:hAnsi="黑体"/>
          <w:b w:val="0"/>
          <w:bCs w:val="0"/>
          <w:w w:val="100"/>
        </w:rPr>
      </w:pPr>
    </w:p>
    <w:p w:rsidR="00301A9A" w:rsidRDefault="00D66C0C">
      <w:pPr>
        <w:pStyle w:val="afffffffffe"/>
        <w:framePr w:h="6974" w:hRule="exact" w:wrap="around" w:x="1293" w:anchorLock="1"/>
      </w:pPr>
      <w:r>
        <w:fldChar w:fldCharType="begin">
          <w:ffData>
            <w:name w:val=""/>
            <w:enabled/>
            <w:calcOnExit w:val="0"/>
            <w:textInput/>
          </w:ffData>
        </w:fldChar>
      </w:r>
      <w:bookmarkStart w:id="7" w:name="CSTD_NAME"/>
      <w:r>
        <w:instrText xml:space="preserve"> FORMTEXT </w:instrText>
      </w:r>
      <w:r>
        <w:fldChar w:fldCharType="separate"/>
      </w:r>
      <w:r>
        <w:rPr>
          <w:rFonts w:hint="eastAsia"/>
        </w:rPr>
        <w:t>化学品</w:t>
      </w:r>
      <w:r>
        <w:t>事故救援搜救技术训练与操作规范</w:t>
      </w:r>
      <w:r>
        <w:fldChar w:fldCharType="end"/>
      </w:r>
      <w:bookmarkEnd w:id="7"/>
    </w:p>
    <w:p w:rsidR="00301A9A" w:rsidRDefault="00301A9A">
      <w:pPr>
        <w:framePr w:w="9639" w:h="6974" w:hRule="exact" w:wrap="around" w:vAnchor="page" w:hAnchor="page" w:x="1293" w:y="6408" w:anchorLock="1"/>
        <w:ind w:left="-1418"/>
      </w:pPr>
    </w:p>
    <w:p w:rsidR="00301A9A" w:rsidRDefault="00D66C0C">
      <w:pPr>
        <w:pStyle w:val="afffffff2"/>
        <w:framePr w:w="9639" w:h="6974" w:hRule="exact" w:wrap="around" w:vAnchor="page" w:hAnchor="page" w:x="1293" w:y="6408" w:anchorLock="1"/>
        <w:textAlignment w:val="bottom"/>
        <w:rPr>
          <w:rFonts w:eastAsia="黑体"/>
          <w:szCs w:val="28"/>
        </w:rPr>
      </w:pPr>
      <w:r>
        <w:rPr>
          <w:rFonts w:eastAsia="黑体"/>
          <w:szCs w:val="28"/>
        </w:rPr>
        <w:fldChar w:fldCharType="begin">
          <w:ffData>
            <w:name w:val=""/>
            <w:enabled/>
            <w:calcOnExit w:val="0"/>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Specification of t</w:t>
      </w:r>
      <w:r>
        <w:rPr>
          <w:rFonts w:eastAsia="黑体"/>
          <w:szCs w:val="28"/>
        </w:rPr>
        <w:t xml:space="preserve">echnical </w:t>
      </w:r>
      <w:r>
        <w:rPr>
          <w:rFonts w:eastAsia="黑体" w:hint="eastAsia"/>
          <w:szCs w:val="28"/>
        </w:rPr>
        <w:t>t</w:t>
      </w:r>
      <w:r>
        <w:rPr>
          <w:rFonts w:eastAsia="黑体"/>
          <w:szCs w:val="28"/>
        </w:rPr>
        <w:t xml:space="preserve">raining and </w:t>
      </w:r>
      <w:r>
        <w:rPr>
          <w:rFonts w:eastAsia="黑体" w:hint="eastAsia"/>
          <w:szCs w:val="28"/>
        </w:rPr>
        <w:t>o</w:t>
      </w:r>
      <w:r>
        <w:rPr>
          <w:rFonts w:eastAsia="黑体"/>
          <w:szCs w:val="28"/>
        </w:rPr>
        <w:t>perating for</w:t>
      </w:r>
      <w:r>
        <w:rPr>
          <w:rFonts w:eastAsia="黑体" w:hint="eastAsia"/>
          <w:szCs w:val="28"/>
        </w:rPr>
        <w:t xml:space="preserve"> chemical accidentsr</w:t>
      </w:r>
      <w:r>
        <w:rPr>
          <w:rFonts w:eastAsia="黑体"/>
          <w:szCs w:val="28"/>
        </w:rPr>
        <w:t xml:space="preserve">escue and </w:t>
      </w:r>
      <w:r>
        <w:rPr>
          <w:rFonts w:eastAsia="黑体" w:hint="eastAsia"/>
          <w:szCs w:val="28"/>
        </w:rPr>
        <w:t>s</w:t>
      </w:r>
      <w:r>
        <w:rPr>
          <w:rFonts w:eastAsia="黑体"/>
          <w:szCs w:val="28"/>
        </w:rPr>
        <w:t>earch    </w:t>
      </w:r>
      <w:r>
        <w:rPr>
          <w:rFonts w:eastAsia="黑体"/>
          <w:szCs w:val="28"/>
        </w:rPr>
        <w:fldChar w:fldCharType="end"/>
      </w:r>
      <w:bookmarkEnd w:id="8"/>
    </w:p>
    <w:p w:rsidR="00301A9A" w:rsidRDefault="00301A9A">
      <w:pPr>
        <w:framePr w:w="9639" w:h="6974" w:hRule="exact" w:wrap="around" w:vAnchor="page" w:hAnchor="page" w:x="1293" w:y="6408" w:anchorLock="1"/>
        <w:spacing w:line="760" w:lineRule="exact"/>
        <w:ind w:left="-1418"/>
      </w:pPr>
    </w:p>
    <w:p w:rsidR="00301A9A" w:rsidRDefault="00301A9A">
      <w:pPr>
        <w:pStyle w:val="afffffff2"/>
        <w:framePr w:w="9639" w:h="6974" w:hRule="exact" w:wrap="around" w:vAnchor="page" w:hAnchor="page" w:x="1293" w:y="6408" w:anchorLock="1"/>
        <w:textAlignment w:val="bottom"/>
        <w:rPr>
          <w:rFonts w:eastAsia="黑体"/>
          <w:szCs w:val="28"/>
        </w:rPr>
      </w:pPr>
    </w:p>
    <w:p w:rsidR="00301A9A" w:rsidRDefault="00D66C0C">
      <w:pPr>
        <w:pStyle w:val="afffffff2"/>
        <w:framePr w:w="9639" w:h="6974" w:hRule="exact" w:wrap="around" w:vAnchor="page" w:hAnchor="page" w:x="1293" w:y="6408" w:anchorLock="1"/>
        <w:spacing w:before="440" w:after="160"/>
        <w:textAlignment w:val="bottom"/>
        <w:rPr>
          <w:sz w:val="24"/>
          <w:szCs w:val="28"/>
        </w:rPr>
      </w:pPr>
      <w:r>
        <w:rPr>
          <w:sz w:val="24"/>
          <w:szCs w:val="28"/>
        </w:rPr>
        <w:fldChar w:fldCharType="begin">
          <w:ffData>
            <w:name w:val=""/>
            <w:enabled/>
            <w:calcOnExit w:val="0"/>
            <w:ddList/>
          </w:ffData>
        </w:fldChar>
      </w:r>
      <w:bookmarkStart w:id="9" w:name="下拉1"/>
      <w:r>
        <w:rPr>
          <w:sz w:val="24"/>
          <w:szCs w:val="28"/>
        </w:rPr>
        <w:instrText xml:space="preserve"> FORMDROPDOWN </w:instrText>
      </w:r>
      <w:r>
        <w:rPr>
          <w:sz w:val="24"/>
          <w:szCs w:val="28"/>
        </w:rPr>
      </w:r>
      <w:r>
        <w:rPr>
          <w:sz w:val="24"/>
          <w:szCs w:val="28"/>
        </w:rPr>
        <w:fldChar w:fldCharType="end"/>
      </w:r>
      <w:bookmarkEnd w:id="9"/>
    </w:p>
    <w:p w:rsidR="00301A9A" w:rsidRDefault="00D66C0C">
      <w:pPr>
        <w:pStyle w:val="afffffff2"/>
        <w:framePr w:w="9639" w:h="6974" w:hRule="exact" w:wrap="around" w:vAnchor="page" w:hAnchor="page" w:x="1293" w:y="6408" w:anchorLock="1"/>
        <w:spacing w:before="180" w:line="240" w:lineRule="atLeast"/>
        <w:textAlignment w:val="bottom"/>
        <w:rPr>
          <w:sz w:val="21"/>
          <w:szCs w:val="28"/>
        </w:rPr>
      </w:pPr>
      <w:r>
        <w:rPr>
          <w:sz w:val="21"/>
          <w:szCs w:val="28"/>
        </w:rPr>
        <w:fldChar w:fldCharType="begin">
          <w:ffData>
            <w:name w:val=""/>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301A9A" w:rsidRDefault="00D66C0C">
      <w:pPr>
        <w:pStyle w:val="afffffff2"/>
        <w:framePr w:w="9639" w:h="6974" w:hRule="exact" w:wrap="around" w:vAnchor="page" w:hAnchor="page" w:x="1293" w:y="6408" w:anchorLock="1"/>
        <w:spacing w:beforeLines="300" w:before="720" w:afterLines="30" w:after="72" w:line="240" w:lineRule="auto"/>
        <w:textAlignment w:val="bottom"/>
        <w:rPr>
          <w:b/>
          <w:sz w:val="21"/>
          <w:szCs w:val="28"/>
        </w:rPr>
      </w:pPr>
      <w:r>
        <w:rPr>
          <w:b/>
          <w:sz w:val="21"/>
          <w:szCs w:val="28"/>
        </w:rPr>
        <w:fldChar w:fldCharType="begin">
          <w:ffData>
            <w:name w:val=""/>
            <w:enabled/>
            <w:calcOnExit w:val="0"/>
            <w:ddList/>
          </w:ffData>
        </w:fldChar>
      </w:r>
      <w:bookmarkStart w:id="11" w:name="下拉2"/>
      <w:r>
        <w:rPr>
          <w:b/>
          <w:sz w:val="21"/>
          <w:szCs w:val="28"/>
        </w:rPr>
        <w:instrText xml:space="preserve"> FORMDROPDOWN </w:instrText>
      </w:r>
      <w:r>
        <w:rPr>
          <w:b/>
          <w:sz w:val="21"/>
          <w:szCs w:val="28"/>
        </w:rPr>
      </w:r>
      <w:r>
        <w:rPr>
          <w:b/>
          <w:sz w:val="21"/>
          <w:szCs w:val="28"/>
        </w:rPr>
        <w:fldChar w:fldCharType="end"/>
      </w:r>
      <w:bookmarkEnd w:id="11"/>
    </w:p>
    <w:p w:rsidR="00301A9A" w:rsidRDefault="00AF29BC">
      <w:pPr>
        <w:pStyle w:val="afffffffffa"/>
        <w:framePr w:wrap="around" w:y="14176"/>
      </w:pPr>
      <w:r>
        <w:rPr>
          <w:rFonts w:ascii="黑体" w:hint="eastAsia"/>
        </w:rPr>
        <w:t>2021</w:t>
      </w:r>
      <w:r w:rsidR="00D66C0C">
        <w:rPr>
          <w:rFonts w:ascii="黑体"/>
        </w:rPr>
        <w:t>-</w:t>
      </w:r>
      <w:r>
        <w:rPr>
          <w:rFonts w:ascii="黑体" w:hint="eastAsia"/>
        </w:rPr>
        <w:t>12</w:t>
      </w:r>
      <w:r w:rsidR="00D66C0C">
        <w:rPr>
          <w:rFonts w:ascii="黑体"/>
        </w:rPr>
        <w:t>-</w:t>
      </w:r>
      <w:r>
        <w:rPr>
          <w:rFonts w:ascii="黑体" w:hint="eastAsia"/>
        </w:rPr>
        <w:t>0</w:t>
      </w:r>
      <w:r w:rsidR="005C1897">
        <w:rPr>
          <w:rFonts w:ascii="黑体" w:hint="eastAsia"/>
        </w:rPr>
        <w:t>9</w:t>
      </w:r>
      <w:r w:rsidR="00D66C0C">
        <w:rPr>
          <w:rFonts w:hint="eastAsia"/>
        </w:rPr>
        <w:t>发布</w:t>
      </w:r>
    </w:p>
    <w:p w:rsidR="00301A9A" w:rsidRDefault="00AF29BC">
      <w:pPr>
        <w:pStyle w:val="afffffffffb"/>
        <w:framePr w:wrap="around" w:y="14176"/>
      </w:pPr>
      <w:r>
        <w:rPr>
          <w:rFonts w:ascii="黑体" w:hint="eastAsia"/>
        </w:rPr>
        <w:t>2022</w:t>
      </w:r>
      <w:r w:rsidR="00D66C0C">
        <w:rPr>
          <w:rFonts w:ascii="黑体"/>
        </w:rPr>
        <w:t>-</w:t>
      </w:r>
      <w:r w:rsidR="005C1897">
        <w:rPr>
          <w:rFonts w:ascii="黑体" w:hint="eastAsia"/>
        </w:rPr>
        <w:t>01</w:t>
      </w:r>
      <w:bookmarkStart w:id="12" w:name="_GoBack"/>
      <w:bookmarkEnd w:id="12"/>
      <w:r w:rsidR="00D66C0C">
        <w:rPr>
          <w:rFonts w:ascii="黑体"/>
        </w:rPr>
        <w:t>-</w:t>
      </w:r>
      <w:r>
        <w:rPr>
          <w:rFonts w:ascii="黑体" w:hint="eastAsia"/>
        </w:rPr>
        <w:t>0</w:t>
      </w:r>
      <w:r w:rsidR="005C1897">
        <w:rPr>
          <w:rFonts w:ascii="黑体" w:hint="eastAsia"/>
        </w:rPr>
        <w:t>9</w:t>
      </w:r>
      <w:r w:rsidR="00D66C0C">
        <w:rPr>
          <w:rFonts w:hint="eastAsia"/>
        </w:rPr>
        <w:t>实施</w:t>
      </w:r>
    </w:p>
    <w:p w:rsidR="00301A9A" w:rsidRDefault="00D66C0C">
      <w:pPr>
        <w:pStyle w:val="affffffff2"/>
        <w:framePr w:h="584" w:hRule="exact" w:hSpace="181" w:vSpace="181" w:wrap="around" w:y="15027"/>
        <w:rPr>
          <w:rFonts w:hAnsi="黑体"/>
        </w:rPr>
      </w:pPr>
      <w:r>
        <w:rPr>
          <w:rFonts w:hAnsi="黑体"/>
          <w:w w:val="100"/>
          <w:sz w:val="28"/>
        </w:rPr>
        <w:fldChar w:fldCharType="begin">
          <w:ffData>
            <w:name w:val=""/>
            <w:enabled/>
            <w:calcOnExit w:val="0"/>
            <w:textInput/>
          </w:ffData>
        </w:fldChar>
      </w:r>
      <w:bookmarkStart w:id="13"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w:t>
      </w:r>
      <w:r>
        <w:rPr>
          <w:rFonts w:hAnsi="黑体"/>
          <w:w w:val="100"/>
          <w:sz w:val="28"/>
        </w:rPr>
        <w:t>市场监督管理局</w:t>
      </w:r>
      <w:r>
        <w:rPr>
          <w:rFonts w:hAnsi="黑体"/>
          <w:w w:val="100"/>
          <w:sz w:val="28"/>
        </w:rPr>
        <w:fldChar w:fldCharType="end"/>
      </w:r>
      <w:bookmarkEnd w:id="13"/>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301A9A" w:rsidRDefault="00D66C0C">
      <w:pPr>
        <w:rPr>
          <w:rFonts w:ascii="宋体" w:hAnsi="宋体"/>
          <w:sz w:val="28"/>
          <w:szCs w:val="28"/>
        </w:rPr>
        <w:sectPr w:rsidR="00301A9A">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0" distR="0" simplePos="0" relativeHeight="251658240" behindDoc="0" locked="1" layoutInCell="1" allowOverlap="1">
                <wp:simplePos x="0" y="0"/>
                <wp:positionH relativeFrom="page">
                  <wp:posOffset>899160</wp:posOffset>
                </wp:positionH>
                <wp:positionV relativeFrom="page">
                  <wp:posOffset>9253220</wp:posOffset>
                </wp:positionV>
                <wp:extent cx="6120130" cy="0"/>
                <wp:effectExtent l="0" t="0" r="0" b="0"/>
                <wp:wrapNone/>
                <wp:docPr id="1028" name="直接连接符 5"/>
                <wp:cNvGraphicFramePr/>
                <a:graphic xmlns:a="http://schemas.openxmlformats.org/drawingml/2006/main">
                  <a:graphicData uri="http://schemas.microsoft.com/office/word/2010/wordprocessingShape">
                    <wps:wsp>
                      <wps:cNvCnPr/>
                      <wps:spPr>
                        <a:xfrm>
                          <a:off x="0" y="0"/>
                          <a:ext cx="6119999" cy="0"/>
                        </a:xfrm>
                        <a:prstGeom prst="line">
                          <a:avLst/>
                        </a:prstGeom>
                        <a:ln w="9525" cap="flat" cmpd="sng">
                          <a:solidFill>
                            <a:srgbClr val="000000"/>
                          </a:solidFill>
                          <a:prstDash val="solid"/>
                          <a:round/>
                        </a:ln>
                      </wps:spPr>
                      <wps:bodyPr/>
                    </wps:wsp>
                  </a:graphicData>
                </a:graphic>
              </wp:anchor>
            </w:drawing>
          </mc:Choice>
          <mc:Fallback xmlns:w15="http://schemas.microsoft.com/office/word/2012/wordml" xmlns:wpsCustomData="http://www.wps.cn/officeDocument/2013/wpsCustomData">
            <w:pict>
              <v:line id="直接连接符 5" o:spid="_x0000_s1026" o:spt="20" style="position:absolute;left:0pt;margin-left:70.8pt;margin-top:728.6pt;height:0pt;width:481.9pt;mso-position-horizontal-relative:page;mso-position-vertical-relative:page;z-index:251659264;mso-width-relative:page;mso-height-relative:page;" filled="f" stroked="t" coordsize="21600,21600" o:gfxdata="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zFQxfYAAAADgEAAA8AAAAAAAAAAQAgAAAA&#10;IgAAAGRycy9kb3ducmV2LnhtbFBLAQIUABQAAAAIAIdO4kCvd9YA0gEAAJEDAAAOAAAAAAAAAAEA&#10;IAAAACcBAABkcnMvZTJvRG9jLnhtbFBLBQYAAAAABgAGAFkBAABrBQAAAAA=&#10;">
                <v:fill on="f" focussize="0,0"/>
                <v:stroke color="#000000" joinstyle="round"/>
                <v:imagedata o:title=""/>
                <o:lock v:ext="edit" aspectratio="f"/>
                <w10:anchorlock/>
              </v:line>
            </w:pict>
          </mc:Fallback>
        </mc:AlternateContent>
      </w:r>
    </w:p>
    <w:p w:rsidR="00301A9A" w:rsidRDefault="00D66C0C">
      <w:pPr>
        <w:pStyle w:val="affffff2"/>
        <w:spacing w:after="468"/>
      </w:pPr>
      <w:bookmarkStart w:id="14" w:name="BookMark1"/>
      <w:r>
        <w:rPr>
          <w:rFonts w:hint="eastAsia"/>
          <w:spacing w:val="320"/>
        </w:rPr>
        <w:lastRenderedPageBreak/>
        <w:t>目</w:t>
      </w:r>
      <w:r>
        <w:rPr>
          <w:rFonts w:hint="eastAsia"/>
        </w:rPr>
        <w:t>次</w:t>
      </w:r>
    </w:p>
    <w:p w:rsidR="00301A9A" w:rsidRDefault="00D66C0C">
      <w:pPr>
        <w:pStyle w:val="10"/>
        <w:tabs>
          <w:tab w:val="right" w:leader="dot" w:pos="9344"/>
        </w:tabs>
        <w:rPr>
          <w:rFonts w:ascii="等线" w:eastAsia="等线" w:hAnsi="等线" w:cs="宋体"/>
          <w:szCs w:val="22"/>
        </w:rPr>
      </w:pPr>
      <w:r>
        <w:fldChar w:fldCharType="begin"/>
      </w:r>
      <w:r>
        <w:instrText xml:space="preserve"> TOC \o "1-1" \h </w:instrText>
      </w:r>
      <w:r>
        <w:fldChar w:fldCharType="separate"/>
      </w:r>
      <w:hyperlink w:anchor="_Toc77434456" w:history="1">
        <w:r>
          <w:rPr>
            <w:rStyle w:val="affff3"/>
            <w:rFonts w:hint="eastAsia"/>
          </w:rPr>
          <w:t>前言</w:t>
        </w:r>
        <w:r>
          <w:tab/>
        </w:r>
        <w:r>
          <w:fldChar w:fldCharType="begin"/>
        </w:r>
        <w:r>
          <w:instrText xml:space="preserve"> PAGEREF _Toc77434456 \h </w:instrText>
        </w:r>
        <w:r>
          <w:fldChar w:fldCharType="separate"/>
        </w:r>
        <w:r>
          <w:t>II</w:t>
        </w:r>
        <w:r>
          <w:fldChar w:fldCharType="end"/>
        </w:r>
      </w:hyperlink>
    </w:p>
    <w:p w:rsidR="00301A9A" w:rsidRDefault="003B5952">
      <w:pPr>
        <w:pStyle w:val="10"/>
        <w:tabs>
          <w:tab w:val="right" w:leader="dot" w:pos="9344"/>
        </w:tabs>
        <w:rPr>
          <w:rFonts w:ascii="等线" w:eastAsia="等线" w:hAnsi="等线" w:cs="宋体"/>
          <w:szCs w:val="22"/>
        </w:rPr>
      </w:pPr>
      <w:hyperlink w:anchor="_Toc77434457" w:history="1">
        <w:r w:rsidR="00D66C0C">
          <w:rPr>
            <w:rStyle w:val="affff3"/>
          </w:rPr>
          <w:t>1</w:t>
        </w:r>
        <w:r w:rsidR="00D66C0C">
          <w:rPr>
            <w:rStyle w:val="affff3"/>
            <w:rFonts w:hint="eastAsia"/>
          </w:rPr>
          <w:t xml:space="preserve"> 范围</w:t>
        </w:r>
        <w:r w:rsidR="00D66C0C">
          <w:tab/>
        </w:r>
        <w:r w:rsidR="00D66C0C">
          <w:fldChar w:fldCharType="begin"/>
        </w:r>
        <w:r w:rsidR="00D66C0C">
          <w:instrText xml:space="preserve"> PAGEREF _Toc77434457 \h </w:instrText>
        </w:r>
        <w:r w:rsidR="00D66C0C">
          <w:fldChar w:fldCharType="separate"/>
        </w:r>
        <w:r w:rsidR="00D66C0C">
          <w:t>1</w:t>
        </w:r>
        <w:r w:rsidR="00D66C0C">
          <w:fldChar w:fldCharType="end"/>
        </w:r>
      </w:hyperlink>
    </w:p>
    <w:p w:rsidR="00301A9A" w:rsidRDefault="003B5952">
      <w:pPr>
        <w:pStyle w:val="10"/>
        <w:tabs>
          <w:tab w:val="right" w:leader="dot" w:pos="9344"/>
        </w:tabs>
        <w:rPr>
          <w:rFonts w:ascii="等线" w:eastAsia="等线" w:hAnsi="等线" w:cs="宋体"/>
          <w:szCs w:val="22"/>
        </w:rPr>
      </w:pPr>
      <w:hyperlink w:anchor="_Toc77434458" w:history="1">
        <w:r w:rsidR="00D66C0C">
          <w:rPr>
            <w:rStyle w:val="affff3"/>
          </w:rPr>
          <w:t>2</w:t>
        </w:r>
        <w:r w:rsidR="00D66C0C">
          <w:rPr>
            <w:rStyle w:val="affff3"/>
            <w:rFonts w:hint="eastAsia"/>
          </w:rPr>
          <w:t xml:space="preserve"> 规范性引用文件</w:t>
        </w:r>
        <w:r w:rsidR="00D66C0C">
          <w:tab/>
        </w:r>
        <w:r w:rsidR="00D66C0C">
          <w:fldChar w:fldCharType="begin"/>
        </w:r>
        <w:r w:rsidR="00D66C0C">
          <w:instrText xml:space="preserve"> PAGEREF _Toc77434458 \h </w:instrText>
        </w:r>
        <w:r w:rsidR="00D66C0C">
          <w:fldChar w:fldCharType="separate"/>
        </w:r>
        <w:r w:rsidR="00D66C0C">
          <w:t>1</w:t>
        </w:r>
        <w:r w:rsidR="00D66C0C">
          <w:fldChar w:fldCharType="end"/>
        </w:r>
      </w:hyperlink>
    </w:p>
    <w:p w:rsidR="00301A9A" w:rsidRDefault="003B5952">
      <w:pPr>
        <w:pStyle w:val="10"/>
        <w:tabs>
          <w:tab w:val="right" w:leader="dot" w:pos="9344"/>
        </w:tabs>
        <w:rPr>
          <w:rFonts w:ascii="等线" w:eastAsia="等线" w:hAnsi="等线" w:cs="宋体"/>
          <w:szCs w:val="22"/>
        </w:rPr>
      </w:pPr>
      <w:hyperlink w:anchor="_Toc77434459" w:history="1">
        <w:r w:rsidR="00D66C0C">
          <w:rPr>
            <w:rStyle w:val="affff3"/>
          </w:rPr>
          <w:t>3</w:t>
        </w:r>
        <w:r w:rsidR="00D66C0C">
          <w:rPr>
            <w:rStyle w:val="affff3"/>
            <w:rFonts w:hint="eastAsia"/>
          </w:rPr>
          <w:t xml:space="preserve"> 术语和定义</w:t>
        </w:r>
        <w:r w:rsidR="00D66C0C">
          <w:tab/>
        </w:r>
        <w:r w:rsidR="00D66C0C">
          <w:fldChar w:fldCharType="begin"/>
        </w:r>
        <w:r w:rsidR="00D66C0C">
          <w:instrText xml:space="preserve"> PAGEREF _Toc77434459 \h </w:instrText>
        </w:r>
        <w:r w:rsidR="00D66C0C">
          <w:fldChar w:fldCharType="separate"/>
        </w:r>
        <w:r w:rsidR="00D66C0C">
          <w:t>1</w:t>
        </w:r>
        <w:r w:rsidR="00D66C0C">
          <w:fldChar w:fldCharType="end"/>
        </w:r>
      </w:hyperlink>
    </w:p>
    <w:p w:rsidR="00301A9A" w:rsidRDefault="003B5952">
      <w:pPr>
        <w:pStyle w:val="10"/>
        <w:tabs>
          <w:tab w:val="right" w:leader="dot" w:pos="9344"/>
        </w:tabs>
        <w:rPr>
          <w:rFonts w:ascii="等线" w:eastAsia="等线" w:hAnsi="等线" w:cs="宋体"/>
          <w:szCs w:val="22"/>
        </w:rPr>
      </w:pPr>
      <w:hyperlink w:anchor="_Toc77434460" w:history="1">
        <w:r w:rsidR="00D66C0C">
          <w:rPr>
            <w:rStyle w:val="affff3"/>
          </w:rPr>
          <w:t>4</w:t>
        </w:r>
        <w:r w:rsidR="00D66C0C">
          <w:rPr>
            <w:rStyle w:val="affff3"/>
            <w:rFonts w:hint="eastAsia"/>
          </w:rPr>
          <w:t xml:space="preserve"> 总体要求</w:t>
        </w:r>
        <w:r w:rsidR="00D66C0C">
          <w:tab/>
          <w:t>2</w:t>
        </w:r>
      </w:hyperlink>
    </w:p>
    <w:p w:rsidR="00301A9A" w:rsidRDefault="003B5952">
      <w:pPr>
        <w:pStyle w:val="10"/>
        <w:tabs>
          <w:tab w:val="right" w:leader="dot" w:pos="9344"/>
        </w:tabs>
        <w:rPr>
          <w:rFonts w:ascii="等线" w:eastAsia="等线" w:hAnsi="等线" w:cs="宋体"/>
          <w:szCs w:val="22"/>
        </w:rPr>
      </w:pPr>
      <w:hyperlink w:anchor="_Toc77434461" w:history="1">
        <w:r w:rsidR="00D66C0C">
          <w:rPr>
            <w:rStyle w:val="affff3"/>
          </w:rPr>
          <w:t>5</w:t>
        </w:r>
        <w:r w:rsidR="00D66C0C">
          <w:rPr>
            <w:rStyle w:val="affff3"/>
            <w:rFonts w:hint="eastAsia"/>
          </w:rPr>
          <w:t xml:space="preserve"> 救援</w:t>
        </w:r>
        <w:r w:rsidR="00D66C0C">
          <w:rPr>
            <w:rStyle w:val="affff3"/>
          </w:rPr>
          <w:t>搜救技术训练</w:t>
        </w:r>
        <w:r w:rsidR="00D66C0C">
          <w:tab/>
        </w:r>
        <w:r w:rsidR="00D66C0C">
          <w:fldChar w:fldCharType="begin"/>
        </w:r>
        <w:r w:rsidR="00D66C0C">
          <w:instrText xml:space="preserve"> PAGEREF _Toc77434461 \h </w:instrText>
        </w:r>
        <w:r w:rsidR="00D66C0C">
          <w:fldChar w:fldCharType="separate"/>
        </w:r>
        <w:r w:rsidR="00D66C0C">
          <w:t>2</w:t>
        </w:r>
        <w:r w:rsidR="00D66C0C">
          <w:fldChar w:fldCharType="end"/>
        </w:r>
      </w:hyperlink>
    </w:p>
    <w:bookmarkStart w:id="15" w:name="_Hlk81761039"/>
    <w:p w:rsidR="00301A9A" w:rsidRDefault="00D66C0C">
      <w:pPr>
        <w:pStyle w:val="10"/>
        <w:tabs>
          <w:tab w:val="right" w:leader="dot" w:pos="9344"/>
        </w:tabs>
        <w:rPr>
          <w:rFonts w:ascii="等线" w:eastAsia="等线" w:hAnsi="等线" w:cs="宋体"/>
          <w:szCs w:val="22"/>
        </w:rPr>
      </w:pPr>
      <w:r>
        <w:fldChar w:fldCharType="begin"/>
      </w:r>
      <w:r>
        <w:instrText xml:space="preserve"> HYPERLINK \l "_Toc77434462" </w:instrText>
      </w:r>
      <w:r>
        <w:fldChar w:fldCharType="separate"/>
      </w:r>
      <w:r>
        <w:rPr>
          <w:rStyle w:val="affff3"/>
        </w:rPr>
        <w:t>6</w:t>
      </w:r>
      <w:r>
        <w:rPr>
          <w:rStyle w:val="affff3"/>
          <w:rFonts w:hint="eastAsia"/>
        </w:rPr>
        <w:t xml:space="preserve"> </w:t>
      </w:r>
      <w:r>
        <w:rPr>
          <w:rStyle w:val="affff3"/>
        </w:rPr>
        <w:t>突发事故的</w:t>
      </w:r>
      <w:r>
        <w:rPr>
          <w:rStyle w:val="affff3"/>
          <w:rFonts w:hint="eastAsia"/>
        </w:rPr>
        <w:t>基本操作</w:t>
      </w:r>
      <w:r>
        <w:rPr>
          <w:rStyle w:val="affff3"/>
        </w:rPr>
        <w:t>程序</w:t>
      </w:r>
      <w:r>
        <w:tab/>
        <w:t>4</w:t>
      </w:r>
      <w:r>
        <w:fldChar w:fldCharType="end"/>
      </w:r>
    </w:p>
    <w:bookmarkEnd w:id="15"/>
    <w:p w:rsidR="00301A9A" w:rsidRDefault="00D66C0C">
      <w:pPr>
        <w:pStyle w:val="10"/>
        <w:tabs>
          <w:tab w:val="right" w:leader="dot" w:pos="9344"/>
        </w:tabs>
        <w:rPr>
          <w:rFonts w:ascii="等线" w:eastAsia="等线" w:hAnsi="等线" w:cs="宋体"/>
          <w:szCs w:val="22"/>
        </w:rPr>
      </w:pPr>
      <w:r>
        <w:fldChar w:fldCharType="begin"/>
      </w:r>
      <w:r>
        <w:instrText xml:space="preserve"> HYPERLINK \l "_Toc77434462" </w:instrText>
      </w:r>
      <w:r>
        <w:fldChar w:fldCharType="separate"/>
      </w:r>
      <w:r>
        <w:rPr>
          <w:rStyle w:val="affff3"/>
        </w:rPr>
        <w:t>7</w:t>
      </w:r>
      <w:r>
        <w:rPr>
          <w:rStyle w:val="affff3"/>
          <w:rFonts w:hint="eastAsia"/>
        </w:rPr>
        <w:t xml:space="preserve"> 考核评价</w:t>
      </w:r>
      <w:r>
        <w:tab/>
        <w:t>6</w:t>
      </w:r>
      <w:r>
        <w:fldChar w:fldCharType="end"/>
      </w:r>
    </w:p>
    <w:p w:rsidR="00301A9A" w:rsidRDefault="00D66C0C">
      <w:pPr>
        <w:pStyle w:val="affffff2"/>
        <w:spacing w:after="468"/>
        <w:sectPr w:rsidR="00301A9A">
          <w:headerReference w:type="even" r:id="rId15"/>
          <w:headerReference w:type="default" r:id="rId16"/>
          <w:footerReference w:type="default" r:id="rId17"/>
          <w:pgSz w:w="11906" w:h="16838"/>
          <w:pgMar w:top="2410" w:right="1134" w:bottom="1134" w:left="1134" w:header="1418" w:footer="1134" w:gutter="284"/>
          <w:pgNumType w:fmt="upperRoman" w:start="1"/>
          <w:cols w:space="425"/>
          <w:docGrid w:type="lines" w:linePitch="312"/>
        </w:sectPr>
      </w:pPr>
      <w:r>
        <w:fldChar w:fldCharType="end"/>
      </w:r>
    </w:p>
    <w:p w:rsidR="00301A9A" w:rsidRDefault="00D66C0C">
      <w:pPr>
        <w:pStyle w:val="a7"/>
        <w:spacing w:after="468"/>
      </w:pPr>
      <w:bookmarkStart w:id="16" w:name="_Toc77434456"/>
      <w:bookmarkStart w:id="17" w:name="BookMark2"/>
      <w:bookmarkEnd w:id="14"/>
      <w:r>
        <w:rPr>
          <w:spacing w:val="320"/>
        </w:rPr>
        <w:lastRenderedPageBreak/>
        <w:t>前</w:t>
      </w:r>
      <w:r>
        <w:t>言</w:t>
      </w:r>
      <w:bookmarkEnd w:id="16"/>
    </w:p>
    <w:p w:rsidR="00301A9A" w:rsidRDefault="00D66C0C">
      <w:pPr>
        <w:pStyle w:val="affffc"/>
        <w:ind w:firstLine="420"/>
      </w:pPr>
      <w:r>
        <w:rPr>
          <w:rFonts w:hint="eastAsia"/>
        </w:rPr>
        <w:t>本文件按照GB/T 1.1—2020《标准化工作导则  第1部分：标准化文件的结构和起草规则》的规定起草。</w:t>
      </w:r>
    </w:p>
    <w:p w:rsidR="00301A9A" w:rsidRDefault="00D66C0C">
      <w:pPr>
        <w:pStyle w:val="affffc"/>
        <w:ind w:firstLine="420"/>
      </w:pPr>
      <w:r>
        <w:rPr>
          <w:rFonts w:hint="eastAsia"/>
        </w:rPr>
        <w:t>请注意本文件的某些内容可能涉及专利。本文件的发布机构不承担识别专利的责任。</w:t>
      </w:r>
    </w:p>
    <w:p w:rsidR="00301A9A" w:rsidRDefault="00D66C0C">
      <w:pPr>
        <w:pStyle w:val="affffc"/>
        <w:ind w:firstLine="420"/>
      </w:pPr>
      <w:r>
        <w:rPr>
          <w:rFonts w:hint="eastAsia"/>
        </w:rPr>
        <w:t>本文件由江苏省应急管理厅提出。</w:t>
      </w:r>
    </w:p>
    <w:p w:rsidR="00301A9A" w:rsidRDefault="00D66C0C">
      <w:pPr>
        <w:pStyle w:val="affffc"/>
        <w:ind w:firstLine="420"/>
      </w:pPr>
      <w:r>
        <w:rPr>
          <w:rFonts w:hint="eastAsia"/>
        </w:rPr>
        <w:t>本文件由江苏省安全生产标准化技术委员会归口。</w:t>
      </w:r>
    </w:p>
    <w:p w:rsidR="00301A9A" w:rsidRDefault="00D66C0C">
      <w:pPr>
        <w:pStyle w:val="affffc"/>
        <w:ind w:firstLine="420"/>
      </w:pPr>
      <w:r>
        <w:rPr>
          <w:rFonts w:hint="eastAsia"/>
        </w:rPr>
        <w:t>本文件起草单位：南京乾铭消防科技有限公司、南京超缘消防科技有限公司、南京市消防救援支队、苏州安</w:t>
      </w:r>
      <w:proofErr w:type="gramStart"/>
      <w:r>
        <w:rPr>
          <w:rFonts w:hint="eastAsia"/>
        </w:rPr>
        <w:t>琪安全</w:t>
      </w:r>
      <w:proofErr w:type="gramEnd"/>
      <w:r>
        <w:rPr>
          <w:rFonts w:hint="eastAsia"/>
        </w:rPr>
        <w:t>技术服务有限公司、大连伟岸纵横科技股份有限公司。</w:t>
      </w:r>
    </w:p>
    <w:p w:rsidR="00301A9A" w:rsidRDefault="00D66C0C">
      <w:pPr>
        <w:pStyle w:val="affffc"/>
        <w:ind w:firstLine="420"/>
      </w:pPr>
      <w:r>
        <w:rPr>
          <w:rFonts w:hint="eastAsia"/>
        </w:rPr>
        <w:t>本文件主要起草人：张明晖、李君超、诸德志、匡蕾、韩佳、苏学、赵丙文。</w:t>
      </w:r>
    </w:p>
    <w:p w:rsidR="00301A9A" w:rsidRDefault="00301A9A">
      <w:pPr>
        <w:pStyle w:val="affffc"/>
        <w:ind w:firstLine="420"/>
      </w:pPr>
    </w:p>
    <w:p w:rsidR="00301A9A" w:rsidRDefault="00301A9A">
      <w:pPr>
        <w:pStyle w:val="affffc"/>
        <w:ind w:firstLine="420"/>
        <w:sectPr w:rsidR="00301A9A">
          <w:pgSz w:w="11906" w:h="16838"/>
          <w:pgMar w:top="2410" w:right="1134" w:bottom="1134" w:left="1134" w:header="1418" w:footer="1134" w:gutter="284"/>
          <w:pgNumType w:fmt="upperRoman"/>
          <w:cols w:space="425"/>
          <w:docGrid w:type="lines" w:linePitch="312"/>
        </w:sectPr>
      </w:pPr>
    </w:p>
    <w:p w:rsidR="00301A9A" w:rsidRDefault="00301A9A">
      <w:pPr>
        <w:spacing w:line="20" w:lineRule="exact"/>
        <w:jc w:val="center"/>
        <w:rPr>
          <w:rFonts w:ascii="黑体" w:eastAsia="黑体" w:hAnsi="黑体"/>
          <w:sz w:val="32"/>
          <w:szCs w:val="32"/>
        </w:rPr>
      </w:pPr>
      <w:bookmarkStart w:id="18" w:name="BookMark4"/>
      <w:bookmarkEnd w:id="17"/>
    </w:p>
    <w:p w:rsidR="00301A9A" w:rsidRDefault="00301A9A">
      <w:pPr>
        <w:spacing w:line="20" w:lineRule="exact"/>
        <w:jc w:val="center"/>
        <w:rPr>
          <w:rFonts w:ascii="黑体" w:eastAsia="黑体" w:hAnsi="黑体"/>
          <w:sz w:val="32"/>
          <w:szCs w:val="32"/>
        </w:rPr>
      </w:pPr>
    </w:p>
    <w:p w:rsidR="00301A9A" w:rsidRDefault="00D66C0C">
      <w:pPr>
        <w:pStyle w:val="afffffffff2"/>
        <w:spacing w:beforeLines="100" w:before="312" w:afterLines="220" w:after="686"/>
      </w:pPr>
      <w:bookmarkStart w:id="19" w:name="NEW_STAND_NAME"/>
      <w:r>
        <w:rPr>
          <w:rFonts w:hint="eastAsia"/>
        </w:rPr>
        <w:t>化学品事故救援搜救技术训练与操作规范</w:t>
      </w:r>
    </w:p>
    <w:p w:rsidR="00301A9A" w:rsidRDefault="00D66C0C">
      <w:pPr>
        <w:pStyle w:val="affc"/>
        <w:spacing w:before="312" w:after="312"/>
      </w:pPr>
      <w:bookmarkStart w:id="20" w:name="_Toc26718930"/>
      <w:bookmarkStart w:id="21" w:name="_Toc17233325"/>
      <w:bookmarkStart w:id="22" w:name="_Toc26986771"/>
      <w:bookmarkStart w:id="23" w:name="_Toc26986530"/>
      <w:bookmarkStart w:id="24" w:name="_Toc26648465"/>
      <w:bookmarkStart w:id="25" w:name="_Toc77434457"/>
      <w:bookmarkStart w:id="26" w:name="_Toc24884218"/>
      <w:bookmarkStart w:id="27" w:name="_Toc17233333"/>
      <w:bookmarkStart w:id="28" w:name="_Toc24884211"/>
      <w:bookmarkEnd w:id="19"/>
      <w:r>
        <w:rPr>
          <w:rFonts w:hint="eastAsia"/>
        </w:rPr>
        <w:t>范围</w:t>
      </w:r>
      <w:bookmarkEnd w:id="20"/>
      <w:bookmarkEnd w:id="21"/>
      <w:bookmarkEnd w:id="22"/>
      <w:bookmarkEnd w:id="23"/>
      <w:bookmarkEnd w:id="24"/>
      <w:bookmarkEnd w:id="25"/>
      <w:bookmarkEnd w:id="26"/>
      <w:bookmarkEnd w:id="27"/>
      <w:bookmarkEnd w:id="28"/>
    </w:p>
    <w:p w:rsidR="00301A9A" w:rsidRDefault="00D66C0C">
      <w:pPr>
        <w:pStyle w:val="affffc"/>
        <w:ind w:firstLine="420"/>
      </w:pPr>
      <w:bookmarkStart w:id="29" w:name="_Toc26648466"/>
      <w:bookmarkStart w:id="30" w:name="_Toc24884219"/>
      <w:bookmarkStart w:id="31" w:name="_Toc17233326"/>
      <w:bookmarkStart w:id="32" w:name="_Toc24884212"/>
      <w:bookmarkStart w:id="33" w:name="_Toc17233334"/>
      <w:r>
        <w:rPr>
          <w:rFonts w:hint="eastAsia"/>
        </w:rPr>
        <w:t>本文件规定了化学品事故救援搜救的总体要求以及训练与操作的要求。</w:t>
      </w:r>
    </w:p>
    <w:p w:rsidR="00301A9A" w:rsidRDefault="00D66C0C">
      <w:pPr>
        <w:pStyle w:val="affffc"/>
        <w:ind w:firstLine="420"/>
      </w:pPr>
      <w:r>
        <w:rPr>
          <w:rFonts w:hint="eastAsia"/>
        </w:rPr>
        <w:t>本文件适用于化学品生产、使用、储存、运输和经营单位的兼职化学品救援队队员的训练。</w:t>
      </w:r>
    </w:p>
    <w:p w:rsidR="00301A9A" w:rsidRDefault="00D66C0C">
      <w:pPr>
        <w:pStyle w:val="affc"/>
        <w:spacing w:before="312" w:after="312"/>
      </w:pPr>
      <w:bookmarkStart w:id="34" w:name="_Toc26986531"/>
      <w:bookmarkStart w:id="35" w:name="_Toc26986772"/>
      <w:bookmarkStart w:id="36" w:name="_Toc77434458"/>
      <w:bookmarkStart w:id="37" w:name="_Toc26718931"/>
      <w:r>
        <w:rPr>
          <w:rFonts w:hint="eastAsia"/>
        </w:rPr>
        <w:t>规范性引用文件</w:t>
      </w:r>
      <w:bookmarkEnd w:id="29"/>
      <w:bookmarkEnd w:id="30"/>
      <w:bookmarkEnd w:id="31"/>
      <w:bookmarkEnd w:id="32"/>
      <w:bookmarkEnd w:id="33"/>
      <w:bookmarkEnd w:id="34"/>
      <w:bookmarkEnd w:id="35"/>
      <w:bookmarkEnd w:id="36"/>
      <w:bookmarkEnd w:id="37"/>
    </w:p>
    <w:p w:rsidR="00301A9A" w:rsidRDefault="00D66C0C">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301A9A" w:rsidRDefault="00D66C0C">
      <w:pPr>
        <w:pStyle w:val="affffc"/>
        <w:ind w:firstLine="420"/>
      </w:pPr>
      <w:r>
        <w:rPr>
          <w:rFonts w:hint="eastAsia"/>
        </w:rPr>
        <w:t>GB 6944  危险货物分类和品名编号</w:t>
      </w:r>
    </w:p>
    <w:p w:rsidR="00301A9A" w:rsidRDefault="00D66C0C">
      <w:pPr>
        <w:pStyle w:val="affffc"/>
        <w:ind w:firstLine="420"/>
      </w:pPr>
      <w:r>
        <w:rPr>
          <w:rFonts w:hint="eastAsia"/>
        </w:rPr>
        <w:t>GB/T 7144  气瓶颜色标志</w:t>
      </w:r>
    </w:p>
    <w:p w:rsidR="00301A9A" w:rsidRDefault="00D66C0C">
      <w:pPr>
        <w:pStyle w:val="affffc"/>
        <w:ind w:firstLine="420"/>
      </w:pPr>
      <w:r>
        <w:rPr>
          <w:rFonts w:hint="eastAsia"/>
        </w:rPr>
        <w:t>GB 7231  工业管道的基本识别色、识别符号和安全标识</w:t>
      </w:r>
    </w:p>
    <w:p w:rsidR="00301A9A" w:rsidRDefault="00D66C0C">
      <w:pPr>
        <w:pStyle w:val="affffc"/>
        <w:ind w:firstLine="420"/>
      </w:pPr>
      <w:r>
        <w:rPr>
          <w:rFonts w:hint="eastAsia"/>
        </w:rPr>
        <w:t>GB 13690  化学品分类和危险性公示 通则</w:t>
      </w:r>
    </w:p>
    <w:p w:rsidR="00301A9A" w:rsidRDefault="00D66C0C">
      <w:pPr>
        <w:pStyle w:val="affffc"/>
        <w:ind w:firstLine="420"/>
      </w:pPr>
      <w:r>
        <w:rPr>
          <w:rFonts w:hint="eastAsia"/>
        </w:rPr>
        <w:t>GB 15258  化学品安全标签编写规定</w:t>
      </w:r>
    </w:p>
    <w:p w:rsidR="00301A9A" w:rsidRDefault="00D66C0C">
      <w:pPr>
        <w:pStyle w:val="affffc"/>
        <w:ind w:firstLine="420"/>
      </w:pPr>
      <w:r>
        <w:rPr>
          <w:rFonts w:hint="eastAsia"/>
        </w:rPr>
        <w:t>GB/T 16483  化学品安全技术说明书 内容和项目顺序</w:t>
      </w:r>
    </w:p>
    <w:p w:rsidR="00301A9A" w:rsidRDefault="00D66C0C">
      <w:pPr>
        <w:pStyle w:val="affc"/>
        <w:spacing w:before="312" w:after="312"/>
      </w:pPr>
      <w:bookmarkStart w:id="38" w:name="_Toc77434459"/>
      <w:r>
        <w:rPr>
          <w:rFonts w:hint="eastAsia"/>
          <w:szCs w:val="21"/>
        </w:rPr>
        <w:t>术语和定义</w:t>
      </w:r>
      <w:bookmarkEnd w:id="38"/>
    </w:p>
    <w:p w:rsidR="00301A9A" w:rsidRDefault="00D66C0C">
      <w:pPr>
        <w:pStyle w:val="affffc"/>
        <w:ind w:firstLine="420"/>
      </w:pPr>
      <w:bookmarkStart w:id="39" w:name="_Toc26986532"/>
      <w:bookmarkEnd w:id="39"/>
      <w:r>
        <w:t>下列术语和定义适用于本文件。</w:t>
      </w:r>
    </w:p>
    <w:p w:rsidR="00301A9A" w:rsidRDefault="00D66C0C">
      <w:pPr>
        <w:pStyle w:val="affffffffffe"/>
        <w:numPr>
          <w:ilvl w:val="0"/>
          <w:numId w:val="0"/>
        </w:numPr>
        <w:spacing w:before="156" w:after="156"/>
        <w:ind w:firstLineChars="200" w:firstLine="420"/>
        <w:rPr>
          <w:rFonts w:ascii="黑体" w:eastAsia="黑体" w:hAnsi="黑体"/>
        </w:rPr>
      </w:pPr>
      <w:r>
        <w:rPr>
          <w:rFonts w:ascii="黑体" w:eastAsia="黑体" w:hAnsi="黑体" w:hint="eastAsia"/>
        </w:rPr>
        <w:t>3.1</w:t>
      </w:r>
    </w:p>
    <w:p w:rsidR="00301A9A" w:rsidRDefault="00D66C0C">
      <w:pPr>
        <w:pStyle w:val="affffffffffe"/>
        <w:numPr>
          <w:ilvl w:val="0"/>
          <w:numId w:val="0"/>
        </w:numPr>
        <w:spacing w:before="156" w:after="156"/>
        <w:ind w:firstLineChars="200" w:firstLine="420"/>
        <w:rPr>
          <w:rFonts w:ascii="黑体" w:eastAsia="黑体" w:hAnsi="黑体"/>
        </w:rPr>
      </w:pPr>
      <w:r>
        <w:rPr>
          <w:rFonts w:ascii="黑体" w:eastAsia="黑体" w:hAnsi="黑体" w:hint="eastAsia"/>
        </w:rPr>
        <w:t xml:space="preserve"> </w:t>
      </w:r>
      <w:r>
        <w:rPr>
          <w:rFonts w:ascii="黑体" w:eastAsia="黑体" w:hAnsi="黑体"/>
        </w:rPr>
        <w:t>化学品事故救援</w:t>
      </w:r>
      <w:r>
        <w:rPr>
          <w:rFonts w:ascii="黑体" w:eastAsia="黑体" w:hAnsi="黑体" w:hint="eastAsia"/>
        </w:rPr>
        <w:t xml:space="preserve"> </w:t>
      </w:r>
      <w:r>
        <w:rPr>
          <w:rFonts w:ascii="黑体" w:eastAsia="黑体" w:hAnsi="黑体"/>
        </w:rPr>
        <w:t xml:space="preserve"> </w:t>
      </w:r>
      <w:r>
        <w:rPr>
          <w:rFonts w:ascii="黑体" w:eastAsia="黑体" w:hAnsi="黑体" w:hint="eastAsia"/>
        </w:rPr>
        <w:t>c</w:t>
      </w:r>
      <w:r>
        <w:rPr>
          <w:rFonts w:ascii="黑体" w:eastAsia="黑体" w:hAnsi="黑体"/>
        </w:rPr>
        <w:t>hemical accident rescue</w:t>
      </w:r>
    </w:p>
    <w:p w:rsidR="00301A9A" w:rsidRDefault="00D66C0C">
      <w:pPr>
        <w:pStyle w:val="affffc"/>
        <w:ind w:left="420" w:firstLineChars="0" w:firstLine="0"/>
        <w:rPr>
          <w:rFonts w:hAnsi="宋体"/>
        </w:rPr>
      </w:pPr>
      <w:r>
        <w:rPr>
          <w:rFonts w:hAnsi="宋体"/>
        </w:rPr>
        <w:t>针对化学品在生产、使用、储存</w:t>
      </w:r>
      <w:r>
        <w:rPr>
          <w:rFonts w:hAnsi="宋体" w:hint="eastAsia"/>
        </w:rPr>
        <w:t>、</w:t>
      </w:r>
      <w:r>
        <w:rPr>
          <w:rFonts w:hAnsi="宋体"/>
        </w:rPr>
        <w:t>运输和经营过程中发生的事故进行应急处置的行动</w:t>
      </w:r>
      <w:r>
        <w:rPr>
          <w:rFonts w:hAnsi="宋体" w:hint="eastAsia"/>
        </w:rPr>
        <w:t>。</w:t>
      </w:r>
    </w:p>
    <w:p w:rsidR="00301A9A" w:rsidRDefault="00D66C0C">
      <w:pPr>
        <w:pStyle w:val="affffffffffe"/>
        <w:spacing w:before="156" w:after="156"/>
        <w:ind w:leftChars="200" w:left="420"/>
        <w:rPr>
          <w:rFonts w:ascii="黑体" w:eastAsia="黑体" w:hAnsi="黑体"/>
        </w:rPr>
      </w:pPr>
      <w:r>
        <w:rPr>
          <w:rFonts w:ascii="黑体" w:eastAsia="黑体" w:hAnsi="黑体" w:hint="eastAsia"/>
        </w:rPr>
        <w:t>3.2</w:t>
      </w:r>
    </w:p>
    <w:p w:rsidR="00301A9A" w:rsidRDefault="00D66C0C">
      <w:pPr>
        <w:pStyle w:val="affffffffffe"/>
        <w:spacing w:before="156" w:after="156"/>
        <w:ind w:leftChars="200" w:left="420"/>
        <w:rPr>
          <w:rFonts w:ascii="黑体" w:eastAsia="黑体" w:hAnsi="黑体"/>
        </w:rPr>
      </w:pPr>
      <w:r>
        <w:rPr>
          <w:rFonts w:ascii="黑体" w:eastAsia="黑体" w:hAnsi="黑体" w:hint="eastAsia"/>
        </w:rPr>
        <w:t xml:space="preserve"> </w:t>
      </w:r>
      <w:r>
        <w:rPr>
          <w:rFonts w:ascii="黑体" w:eastAsia="黑体" w:hAnsi="黑体"/>
        </w:rPr>
        <w:t>搜救技术</w:t>
      </w:r>
      <w:r>
        <w:rPr>
          <w:rFonts w:ascii="黑体" w:eastAsia="黑体" w:hAnsi="黑体" w:hint="eastAsia"/>
        </w:rPr>
        <w:t xml:space="preserve"> </w:t>
      </w:r>
      <w:r>
        <w:rPr>
          <w:rFonts w:ascii="黑体" w:eastAsia="黑体" w:hAnsi="黑体"/>
        </w:rPr>
        <w:t xml:space="preserve"> </w:t>
      </w:r>
      <w:r>
        <w:rPr>
          <w:rFonts w:ascii="黑体" w:eastAsia="黑体" w:hAnsi="黑体" w:hint="eastAsia"/>
        </w:rPr>
        <w:t>s</w:t>
      </w:r>
      <w:r>
        <w:rPr>
          <w:rFonts w:ascii="黑体" w:eastAsia="黑体" w:hAnsi="黑体"/>
        </w:rPr>
        <w:t>earch and rescue technology</w:t>
      </w:r>
    </w:p>
    <w:p w:rsidR="00301A9A" w:rsidRDefault="00D66C0C">
      <w:pPr>
        <w:pStyle w:val="affffffffffe"/>
        <w:numPr>
          <w:ilvl w:val="0"/>
          <w:numId w:val="0"/>
        </w:numPr>
        <w:spacing w:before="156" w:after="156"/>
        <w:ind w:left="420"/>
        <w:rPr>
          <w:rFonts w:hAnsi="宋体"/>
        </w:rPr>
      </w:pPr>
      <w:r>
        <w:rPr>
          <w:rFonts w:hAnsi="宋体"/>
        </w:rPr>
        <w:t>侦察</w:t>
      </w:r>
      <w:r>
        <w:rPr>
          <w:rFonts w:hAnsi="宋体" w:hint="eastAsia"/>
        </w:rPr>
        <w:t>、</w:t>
      </w:r>
      <w:r>
        <w:rPr>
          <w:rFonts w:hAnsi="宋体"/>
        </w:rPr>
        <w:t>警戒和救助技术的总称</w:t>
      </w:r>
      <w:r>
        <w:rPr>
          <w:rFonts w:hAnsi="宋体" w:hint="eastAsia"/>
        </w:rPr>
        <w:t>。</w:t>
      </w:r>
    </w:p>
    <w:p w:rsidR="00301A9A" w:rsidRDefault="00D66C0C">
      <w:pPr>
        <w:pStyle w:val="affffffffffe"/>
        <w:spacing w:before="156" w:after="156"/>
        <w:ind w:leftChars="200" w:left="420"/>
        <w:rPr>
          <w:rFonts w:ascii="黑体" w:eastAsia="黑体" w:hAnsi="黑体"/>
        </w:rPr>
      </w:pPr>
      <w:r>
        <w:rPr>
          <w:rFonts w:ascii="黑体" w:eastAsia="黑体" w:hAnsi="黑体" w:hint="eastAsia"/>
        </w:rPr>
        <w:t xml:space="preserve">3.3 </w:t>
      </w:r>
    </w:p>
    <w:p w:rsidR="00301A9A" w:rsidRDefault="00D66C0C">
      <w:pPr>
        <w:pStyle w:val="affffffffffe"/>
        <w:spacing w:before="156" w:after="156"/>
        <w:ind w:leftChars="200" w:left="420"/>
        <w:rPr>
          <w:rFonts w:ascii="黑体" w:eastAsia="黑体" w:hAnsi="黑体"/>
        </w:rPr>
      </w:pPr>
      <w:r>
        <w:rPr>
          <w:rFonts w:ascii="黑体" w:eastAsia="黑体" w:hAnsi="黑体" w:hint="eastAsia"/>
        </w:rPr>
        <w:t>固定消防设施 f</w:t>
      </w:r>
      <w:r>
        <w:rPr>
          <w:rFonts w:ascii="黑体" w:eastAsia="黑体" w:hAnsi="黑体"/>
        </w:rPr>
        <w:t>ixed fire-fighting facilities</w:t>
      </w:r>
    </w:p>
    <w:p w:rsidR="00301A9A" w:rsidRDefault="00D66C0C">
      <w:pPr>
        <w:pStyle w:val="affffc"/>
        <w:ind w:firstLine="420"/>
        <w:rPr>
          <w:rFonts w:ascii="黑体" w:eastAsia="黑体" w:hAnsi="黑体"/>
        </w:rPr>
      </w:pPr>
      <w:r>
        <w:rPr>
          <w:rFonts w:hint="eastAsia"/>
        </w:rPr>
        <w:t>设置在建、构筑物内外，在发生火灾时，用于火灾报警、灭火、 疏散、堵截、排烟等功能的消防设施的总称。</w:t>
      </w:r>
      <w:r>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 xml:space="preserve">3.4  </w:t>
      </w:r>
    </w:p>
    <w:p w:rsidR="00301A9A" w:rsidRDefault="00D66C0C">
      <w:pPr>
        <w:pStyle w:val="affffc"/>
        <w:ind w:firstLine="420"/>
      </w:pPr>
      <w:proofErr w:type="gramStart"/>
      <w:r>
        <w:rPr>
          <w:rFonts w:ascii="黑体" w:eastAsia="黑体" w:hAnsi="黑体" w:hint="eastAsia"/>
        </w:rPr>
        <w:t>侦</w:t>
      </w:r>
      <w:proofErr w:type="gramEnd"/>
      <w:r>
        <w:rPr>
          <w:rFonts w:ascii="黑体" w:eastAsia="黑体" w:hAnsi="黑体" w:hint="eastAsia"/>
        </w:rPr>
        <w:t>检  detection and inspection</w:t>
      </w:r>
    </w:p>
    <w:p w:rsidR="00301A9A" w:rsidRDefault="00D66C0C">
      <w:pPr>
        <w:pStyle w:val="affffc"/>
        <w:ind w:firstLine="420"/>
        <w:rPr>
          <w:rFonts w:ascii="黑体" w:eastAsia="黑体" w:hAnsi="黑体"/>
        </w:rPr>
      </w:pPr>
      <w:r>
        <w:rPr>
          <w:rFonts w:hint="eastAsia"/>
        </w:rPr>
        <w:lastRenderedPageBreak/>
        <w:t>在事故现场，针对泄漏危险化学品种类、性质、浓度、危害范围和泄漏状况等进行的侦察和检测行动。</w:t>
      </w:r>
      <w:r>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 xml:space="preserve">3.5 </w:t>
      </w:r>
    </w:p>
    <w:p w:rsidR="00301A9A" w:rsidRDefault="00D66C0C">
      <w:pPr>
        <w:pStyle w:val="affffffffffe"/>
        <w:spacing w:before="156" w:after="156"/>
        <w:ind w:leftChars="200" w:left="420"/>
        <w:rPr>
          <w:rFonts w:ascii="黑体" w:eastAsia="黑体" w:hAnsi="黑体"/>
        </w:rPr>
      </w:pPr>
      <w:r>
        <w:rPr>
          <w:rFonts w:ascii="黑体" w:eastAsia="黑体" w:hAnsi="黑体" w:hint="eastAsia"/>
        </w:rPr>
        <w:t>泄漏介质 leakage medium</w:t>
      </w:r>
    </w:p>
    <w:p w:rsidR="00301A9A" w:rsidRDefault="00D66C0C">
      <w:pPr>
        <w:pStyle w:val="affffffffffe"/>
        <w:spacing w:before="156" w:after="156"/>
        <w:ind w:firstLineChars="200" w:firstLine="420"/>
        <w:rPr>
          <w:rFonts w:ascii="黑体" w:eastAsia="黑体" w:hAnsi="黑体"/>
        </w:rPr>
      </w:pPr>
      <w:r>
        <w:rPr>
          <w:rFonts w:hAnsi="宋体" w:cs="宋体" w:hint="eastAsia"/>
        </w:rPr>
        <w:t>泄漏事故中，外泄的危险化学品的总称，包括易燃泄漏介质、</w:t>
      </w:r>
      <w:proofErr w:type="gramStart"/>
      <w:r>
        <w:rPr>
          <w:rFonts w:hAnsi="宋体" w:cs="宋体" w:hint="eastAsia"/>
        </w:rPr>
        <w:t>自燃及遇湿</w:t>
      </w:r>
      <w:proofErr w:type="gramEnd"/>
      <w:r>
        <w:rPr>
          <w:rFonts w:hAnsi="宋体" w:cs="宋体" w:hint="eastAsia"/>
        </w:rPr>
        <w:t>易燃泄漏介质、毒性泄漏介质、腐蚀性泄漏介质和爆炸性泄漏介质等。</w:t>
      </w:r>
      <w:r>
        <w:rPr>
          <w:rFonts w:hAnsi="宋体" w:cs="宋体" w:hint="eastAsia"/>
        </w:rPr>
        <w:br/>
      </w:r>
      <w:r>
        <w:rPr>
          <w:rFonts w:ascii="黑体" w:eastAsia="黑体" w:hAnsi="黑体" w:hint="eastAsia"/>
        </w:rPr>
        <w:t>3.6</w:t>
      </w:r>
    </w:p>
    <w:p w:rsidR="00301A9A" w:rsidRDefault="00D66C0C">
      <w:pPr>
        <w:pStyle w:val="affffffffffe"/>
        <w:spacing w:before="156" w:after="156"/>
        <w:ind w:leftChars="200" w:left="420"/>
        <w:rPr>
          <w:rFonts w:ascii="黑体" w:eastAsia="黑体" w:hAnsi="黑体"/>
        </w:rPr>
      </w:pPr>
      <w:r>
        <w:rPr>
          <w:rFonts w:ascii="黑体" w:eastAsia="黑体" w:hAnsi="黑体" w:hint="eastAsia"/>
        </w:rPr>
        <w:t>洗消 decontamination</w:t>
      </w:r>
    </w:p>
    <w:p w:rsidR="00301A9A" w:rsidRDefault="00D66C0C">
      <w:pPr>
        <w:pStyle w:val="affffc"/>
        <w:ind w:firstLine="420"/>
      </w:pPr>
      <w:r>
        <w:rPr>
          <w:rFonts w:hint="eastAsia"/>
        </w:rPr>
        <w:t>对表面沾染泄漏介质的人员、装备、物资、道路等沾染对象进行清洗和消除沾染的过程。</w:t>
      </w:r>
    </w:p>
    <w:p w:rsidR="00301A9A" w:rsidRDefault="00D66C0C">
      <w:pPr>
        <w:pStyle w:val="affc"/>
        <w:spacing w:before="312" w:after="312"/>
      </w:pPr>
      <w:bookmarkStart w:id="40" w:name="_Toc77434460"/>
      <w:r>
        <w:rPr>
          <w:rFonts w:hint="eastAsia"/>
        </w:rPr>
        <w:t>总体要求</w:t>
      </w:r>
      <w:bookmarkEnd w:id="40"/>
    </w:p>
    <w:p w:rsidR="00301A9A" w:rsidRDefault="00D66C0C">
      <w:pPr>
        <w:pStyle w:val="affffffff8"/>
        <w:spacing w:beforeLines="0" w:afterLines="0"/>
        <w:ind w:firstLineChars="200" w:firstLine="420"/>
      </w:pPr>
      <w:r>
        <w:rPr>
          <w:rFonts w:hint="eastAsia"/>
        </w:rPr>
        <w:t>应急救援理论培训应注重安全生产法律法规及技术标准、化学品基本常识及事故应急救援成功案例和经验教训的学习；化学品生产储运设备设施认知和抢险救援器材装备使用、维保等知识的培训。</w:t>
      </w:r>
    </w:p>
    <w:p w:rsidR="00301A9A" w:rsidRDefault="00D66C0C">
      <w:pPr>
        <w:pStyle w:val="affffffff8"/>
        <w:spacing w:beforeLines="0" w:afterLines="0"/>
        <w:ind w:firstLineChars="200" w:firstLine="420"/>
      </w:pPr>
      <w:r>
        <w:t>应急救援技能训练应注重</w:t>
      </w:r>
      <w:r>
        <w:rPr>
          <w:rFonts w:hint="eastAsia"/>
        </w:rPr>
        <w:t>抢险救援器材装备性能、</w:t>
      </w:r>
      <w:r>
        <w:t>抢险救援基本技能、</w:t>
      </w:r>
      <w:r>
        <w:rPr>
          <w:rFonts w:hint="eastAsia"/>
        </w:rPr>
        <w:t>应急救援基本程序</w:t>
      </w:r>
      <w:r>
        <w:t>的训练</w:t>
      </w:r>
      <w:r>
        <w:rPr>
          <w:rFonts w:hint="eastAsia"/>
        </w:rPr>
        <w:t>。</w:t>
      </w:r>
    </w:p>
    <w:p w:rsidR="00301A9A" w:rsidRDefault="00D66C0C">
      <w:pPr>
        <w:pStyle w:val="affc"/>
        <w:spacing w:before="312" w:after="312"/>
      </w:pPr>
      <w:bookmarkStart w:id="41" w:name="_Toc77434461"/>
      <w:r>
        <w:rPr>
          <w:rFonts w:hint="eastAsia"/>
        </w:rPr>
        <w:t>救援</w:t>
      </w:r>
      <w:bookmarkEnd w:id="41"/>
      <w:r>
        <w:t>搜救技术训练</w:t>
      </w:r>
    </w:p>
    <w:p w:rsidR="00301A9A" w:rsidRDefault="00D66C0C">
      <w:pPr>
        <w:pStyle w:val="affffff7"/>
        <w:spacing w:before="156" w:after="156"/>
      </w:pPr>
      <w:r>
        <w:rPr>
          <w:rFonts w:hint="eastAsia"/>
        </w:rPr>
        <w:t>5</w:t>
      </w:r>
      <w:r>
        <w:t>.1</w:t>
      </w:r>
      <w:r>
        <w:rPr>
          <w:rFonts w:hint="eastAsia"/>
        </w:rPr>
        <w:t xml:space="preserve">  理论知识</w:t>
      </w:r>
      <w:r>
        <w:t>学习训练</w:t>
      </w:r>
    </w:p>
    <w:p w:rsidR="00301A9A" w:rsidRDefault="00D66C0C">
      <w:pPr>
        <w:pStyle w:val="affd"/>
        <w:spacing w:before="156" w:after="156"/>
      </w:pPr>
      <w:r>
        <w:rPr>
          <w:rFonts w:hint="eastAsia"/>
        </w:rPr>
        <w:t>法律法规和技术标准</w:t>
      </w:r>
    </w:p>
    <w:p w:rsidR="00301A9A" w:rsidRDefault="00D66C0C">
      <w:pPr>
        <w:pStyle w:val="affffc"/>
        <w:ind w:firstLine="420"/>
      </w:pPr>
      <w:r>
        <w:rPr>
          <w:rFonts w:hint="eastAsia"/>
        </w:rPr>
        <w:t>应学习《中华人民共和国安全生产法》、《中华人民共和国消防法》、《危险化学品安全管理条例》、《生产安全事故应急条例》、《江苏省安全生产条例》、《江苏省消防条例》等有关化学品应急救援法律法规、部门规章和相关技术标准。</w:t>
      </w:r>
    </w:p>
    <w:p w:rsidR="00301A9A" w:rsidRDefault="00D66C0C">
      <w:pPr>
        <w:pStyle w:val="affd"/>
        <w:spacing w:before="156" w:after="156"/>
      </w:pPr>
      <w:r>
        <w:rPr>
          <w:rFonts w:hint="eastAsia"/>
        </w:rPr>
        <w:t>化学品安全知识培训</w:t>
      </w:r>
    </w:p>
    <w:p w:rsidR="00301A9A" w:rsidRDefault="00D66C0C">
      <w:pPr>
        <w:pStyle w:val="affffc"/>
        <w:ind w:firstLine="420"/>
      </w:pPr>
      <w:r>
        <w:rPr>
          <w:rFonts w:hint="eastAsia"/>
        </w:rPr>
        <w:t>应掌握化学品生产、经营、储存、运输、使用特点，国家重点监管危险化学品、国家重点监管危险化工工艺、重点管线应急处置原则，重大危险源管理，事故种类、特点、应急处置等危险化学品事故救援基础知识，包括但不限于下列内容：</w:t>
      </w:r>
    </w:p>
    <w:p w:rsidR="00301A9A" w:rsidRDefault="00D66C0C">
      <w:pPr>
        <w:pStyle w:val="af6"/>
        <w:numPr>
          <w:ilvl w:val="0"/>
          <w:numId w:val="0"/>
        </w:numPr>
        <w:ind w:firstLineChars="200" w:firstLine="420"/>
        <w:rPr>
          <w:rFonts w:hAnsi="宋体"/>
          <w:szCs w:val="22"/>
        </w:rPr>
      </w:pPr>
      <w:r>
        <w:rPr>
          <w:rFonts w:hAnsi="宋体" w:hint="eastAsia"/>
          <w:szCs w:val="22"/>
        </w:rPr>
        <w:t>a ) 化学品基础知识：危险化学品定义和分类；《危险化学品目录（2015版）》和《危险化学品目录（2015版）实施指南（试行）》，涵盖2828种（类）危险化学品包括剧毒化学品148种；危险货物分类和品名编号、危险性公示，按照GB 6944-2012 和GB 13690-2009；</w:t>
      </w:r>
    </w:p>
    <w:p w:rsidR="00301A9A" w:rsidRDefault="00D66C0C">
      <w:pPr>
        <w:pStyle w:val="af6"/>
        <w:numPr>
          <w:ilvl w:val="0"/>
          <w:numId w:val="0"/>
        </w:numPr>
        <w:ind w:firstLineChars="200" w:firstLine="420"/>
        <w:rPr>
          <w:rFonts w:hAnsi="宋体"/>
          <w:szCs w:val="22"/>
        </w:rPr>
      </w:pPr>
      <w:r>
        <w:rPr>
          <w:rFonts w:hAnsi="宋体" w:hint="eastAsia"/>
          <w:szCs w:val="22"/>
        </w:rPr>
        <w:t>b ) 储气瓶和工业管道颜色标志：GB/T 7144-2016中关于气瓶颜色标志的相关内容：和GB 7231-2003关于工业管道基本识别色、识别符号和安全标识的相关内容；</w:t>
      </w:r>
    </w:p>
    <w:p w:rsidR="00301A9A" w:rsidRDefault="00D66C0C">
      <w:pPr>
        <w:pStyle w:val="af6"/>
        <w:numPr>
          <w:ilvl w:val="0"/>
          <w:numId w:val="0"/>
        </w:numPr>
        <w:ind w:firstLineChars="200" w:firstLine="420"/>
        <w:rPr>
          <w:rFonts w:hAnsi="宋体"/>
          <w:szCs w:val="22"/>
        </w:rPr>
      </w:pPr>
      <w:r>
        <w:rPr>
          <w:rFonts w:hAnsi="宋体" w:hint="eastAsia"/>
          <w:szCs w:val="22"/>
        </w:rPr>
        <w:t>c ) 主要事故类型、危害特性及典型案例：化学品事故主要类型及其危害特点，如易燃气体、易燃液体和易燃固体火灾事故，主要危害为热辐射和火焰接触；易燃气体和易燃液体爆炸事故，主要危害为超压冲击波和爆炸碎片；有毒气体泄漏事故主要危害为中毒，有限空间事故主要危害为窒息和中毒等。学习近年来国内外、本单位发生的典型危险化学品事故及救援案例，总结借鉴成功经验，避免失败教训；</w:t>
      </w:r>
    </w:p>
    <w:p w:rsidR="00301A9A" w:rsidRDefault="00D66C0C">
      <w:pPr>
        <w:pStyle w:val="af6"/>
        <w:numPr>
          <w:ilvl w:val="0"/>
          <w:numId w:val="0"/>
        </w:numPr>
        <w:ind w:firstLineChars="200" w:firstLine="420"/>
        <w:rPr>
          <w:rFonts w:hAnsi="宋体"/>
          <w:szCs w:val="22"/>
        </w:rPr>
      </w:pPr>
      <w:r>
        <w:rPr>
          <w:rFonts w:hAnsi="宋体" w:hint="eastAsia"/>
          <w:szCs w:val="22"/>
        </w:rPr>
        <w:lastRenderedPageBreak/>
        <w:t>d ) 典型化学品事故处置方法：液化石油气（LPG）、液化天然气（LNG）、原油和成品油、甲醇、液氨、液氯、硫化氢、硝化甘油、硝酸铵、硫磺、黄磷、硝酸、硫酸、盐酸、氰化物、电石等危险化学品火灾、爆炸、泄漏中毒事故处置原则和方法；</w:t>
      </w:r>
    </w:p>
    <w:p w:rsidR="00301A9A" w:rsidRDefault="00D66C0C">
      <w:pPr>
        <w:pStyle w:val="af6"/>
        <w:numPr>
          <w:ilvl w:val="0"/>
          <w:numId w:val="0"/>
        </w:numPr>
        <w:ind w:firstLineChars="200" w:firstLine="420"/>
        <w:rPr>
          <w:rFonts w:hAnsi="宋体"/>
          <w:szCs w:val="22"/>
        </w:rPr>
      </w:pPr>
      <w:r>
        <w:rPr>
          <w:rFonts w:hAnsi="宋体" w:hint="eastAsia"/>
          <w:szCs w:val="22"/>
        </w:rPr>
        <w:t>e ) 其他：涉及本单位危险化学品生产、储运、使用的相关知识。</w:t>
      </w:r>
    </w:p>
    <w:p w:rsidR="00301A9A" w:rsidRDefault="00D66C0C">
      <w:pPr>
        <w:pStyle w:val="affffff7"/>
        <w:spacing w:before="156" w:after="156"/>
      </w:pPr>
      <w:r>
        <w:rPr>
          <w:rFonts w:hint="eastAsia"/>
        </w:rPr>
        <w:t>5</w:t>
      </w:r>
      <w:r>
        <w:t>.2</w:t>
      </w:r>
      <w:r>
        <w:rPr>
          <w:rFonts w:hint="eastAsia"/>
        </w:rPr>
        <w:t xml:space="preserve"> </w:t>
      </w:r>
      <w:r>
        <w:rPr>
          <w:rFonts w:hAnsi="黑体"/>
        </w:rPr>
        <w:t xml:space="preserve"> 搜救技术训练</w:t>
      </w:r>
    </w:p>
    <w:p w:rsidR="00301A9A" w:rsidRDefault="00D66C0C">
      <w:pPr>
        <w:pStyle w:val="af6"/>
        <w:numPr>
          <w:ilvl w:val="0"/>
          <w:numId w:val="0"/>
        </w:numPr>
        <w:ind w:leftChars="200" w:left="840" w:hangingChars="200" w:hanging="420"/>
        <w:rPr>
          <w:rFonts w:hAnsi="宋体"/>
        </w:rPr>
      </w:pPr>
      <w:r>
        <w:rPr>
          <w:rFonts w:hAnsi="宋体" w:hint="eastAsia"/>
        </w:rPr>
        <w:t>训练项目应包括但不限于下列内容：</w:t>
      </w:r>
    </w:p>
    <w:p w:rsidR="00301A9A" w:rsidRDefault="00D66C0C">
      <w:pPr>
        <w:pStyle w:val="af6"/>
        <w:numPr>
          <w:ilvl w:val="0"/>
          <w:numId w:val="0"/>
        </w:numPr>
        <w:ind w:firstLineChars="200" w:firstLine="420"/>
        <w:rPr>
          <w:rFonts w:hAnsi="宋体"/>
          <w:szCs w:val="22"/>
        </w:rPr>
      </w:pPr>
      <w:r>
        <w:rPr>
          <w:rFonts w:hAnsi="宋体" w:hint="eastAsia"/>
          <w:szCs w:val="22"/>
        </w:rPr>
        <w:t>a）防护训练，防化服的穿戴，防化服与防毒面具，空气呼吸器配合使用，防化手套、防化靴的穿戴，防化服封闭情况的检查；正压式空气呼吸器气瓶的压力及各部件的气密性的检查，佩戴与调整；防毒面具过滤罐的检查，过滤罐与面罩的连接，面具的佩戴与调整等的训练；</w:t>
      </w:r>
    </w:p>
    <w:p w:rsidR="00301A9A" w:rsidRDefault="00D66C0C">
      <w:pPr>
        <w:pStyle w:val="af6"/>
        <w:numPr>
          <w:ilvl w:val="0"/>
          <w:numId w:val="0"/>
        </w:numPr>
        <w:ind w:firstLineChars="200" w:firstLine="420"/>
        <w:rPr>
          <w:rFonts w:hAnsi="宋体"/>
          <w:szCs w:val="22"/>
        </w:rPr>
      </w:pPr>
      <w:r>
        <w:rPr>
          <w:rFonts w:hAnsi="宋体" w:hint="eastAsia"/>
          <w:szCs w:val="22"/>
        </w:rPr>
        <w:t>b)  警戒训练，各类警示牌的检查、底座、标志杆和警戒牌的连接与放置、指定区域的整体警戒；闪光警示灯、锥形事故桶的检查，锥形事故桶和闪光警示灯的连接与放置，闪光警示灯的使用；隔离</w:t>
      </w:r>
      <w:proofErr w:type="gramStart"/>
      <w:r>
        <w:rPr>
          <w:rFonts w:hAnsi="宋体" w:hint="eastAsia"/>
          <w:szCs w:val="22"/>
        </w:rPr>
        <w:t>警示带隔离警示带</w:t>
      </w:r>
      <w:proofErr w:type="gramEnd"/>
      <w:r>
        <w:rPr>
          <w:rFonts w:hAnsi="宋体" w:hint="eastAsia"/>
          <w:szCs w:val="22"/>
        </w:rPr>
        <w:t>和锥形事故桶的检查与放置等的训练；</w:t>
      </w:r>
    </w:p>
    <w:p w:rsidR="00301A9A" w:rsidRDefault="00D66C0C">
      <w:pPr>
        <w:pStyle w:val="af6"/>
        <w:numPr>
          <w:ilvl w:val="0"/>
          <w:numId w:val="0"/>
        </w:numPr>
        <w:ind w:firstLineChars="200" w:firstLine="420"/>
        <w:rPr>
          <w:rFonts w:hAnsi="宋体"/>
          <w:szCs w:val="22"/>
        </w:rPr>
      </w:pPr>
      <w:r>
        <w:rPr>
          <w:rFonts w:hAnsi="宋体" w:hint="eastAsia"/>
          <w:szCs w:val="22"/>
        </w:rPr>
        <w:t xml:space="preserve">c)  </w:t>
      </w:r>
      <w:proofErr w:type="gramStart"/>
      <w:r>
        <w:rPr>
          <w:rFonts w:hAnsi="宋体" w:hint="eastAsia"/>
          <w:szCs w:val="22"/>
        </w:rPr>
        <w:t>侦</w:t>
      </w:r>
      <w:proofErr w:type="gramEnd"/>
      <w:r>
        <w:rPr>
          <w:rFonts w:hAnsi="宋体" w:hint="eastAsia"/>
          <w:szCs w:val="22"/>
        </w:rPr>
        <w:t>检训练，有毒气体探测仪的检查和使用；热成像仪的检查和使用；便携式可燃气体检测仪的检查和使用等的训练；</w:t>
      </w:r>
    </w:p>
    <w:p w:rsidR="00301A9A" w:rsidRDefault="00D66C0C">
      <w:pPr>
        <w:pStyle w:val="af6"/>
        <w:numPr>
          <w:ilvl w:val="0"/>
          <w:numId w:val="0"/>
        </w:numPr>
        <w:ind w:firstLineChars="200" w:firstLine="420"/>
        <w:rPr>
          <w:rFonts w:hAnsi="宋体"/>
          <w:szCs w:val="22"/>
        </w:rPr>
      </w:pPr>
      <w:r>
        <w:rPr>
          <w:rFonts w:hAnsi="宋体" w:hint="eastAsia"/>
          <w:szCs w:val="22"/>
        </w:rPr>
        <w:t>d)  救助训练，折叠式担架的检查、使用和洗消；躯体固定气囊检查、使用和</w:t>
      </w:r>
      <w:proofErr w:type="gramStart"/>
      <w:r>
        <w:rPr>
          <w:rFonts w:hAnsi="宋体" w:hint="eastAsia"/>
          <w:szCs w:val="22"/>
        </w:rPr>
        <w:t>洗消等的</w:t>
      </w:r>
      <w:proofErr w:type="gramEnd"/>
      <w:r>
        <w:rPr>
          <w:rFonts w:hAnsi="宋体" w:hint="eastAsia"/>
          <w:szCs w:val="22"/>
        </w:rPr>
        <w:t>训练。</w:t>
      </w:r>
    </w:p>
    <w:p w:rsidR="00301A9A" w:rsidRDefault="00D66C0C">
      <w:pPr>
        <w:pStyle w:val="affffff7"/>
        <w:spacing w:before="156" w:after="156"/>
      </w:pPr>
      <w:r>
        <w:rPr>
          <w:rFonts w:hint="eastAsia"/>
        </w:rPr>
        <w:t>5.3  救援行动训练</w:t>
      </w:r>
    </w:p>
    <w:p w:rsidR="00301A9A" w:rsidRDefault="00D66C0C">
      <w:pPr>
        <w:pStyle w:val="af6"/>
        <w:numPr>
          <w:ilvl w:val="0"/>
          <w:numId w:val="0"/>
        </w:numPr>
        <w:ind w:leftChars="221" w:left="468" w:hangingChars="2" w:hanging="4"/>
        <w:rPr>
          <w:rFonts w:hAnsi="宋体"/>
        </w:rPr>
      </w:pPr>
      <w:r>
        <w:rPr>
          <w:rFonts w:hAnsi="宋体" w:hint="eastAsia"/>
        </w:rPr>
        <w:t>训练项目应包括但不限于下列内容：</w:t>
      </w:r>
    </w:p>
    <w:p w:rsidR="00301A9A" w:rsidRDefault="00D66C0C">
      <w:pPr>
        <w:pStyle w:val="af6"/>
        <w:numPr>
          <w:ilvl w:val="0"/>
          <w:numId w:val="0"/>
        </w:numPr>
        <w:ind w:firstLineChars="200" w:firstLine="420"/>
        <w:rPr>
          <w:rFonts w:hAnsi="宋体"/>
          <w:szCs w:val="22"/>
        </w:rPr>
      </w:pPr>
      <w:r>
        <w:rPr>
          <w:rFonts w:hAnsi="宋体" w:hint="eastAsia"/>
          <w:szCs w:val="22"/>
        </w:rPr>
        <w:t>a)  侦查检测，事故现场侦查，快速判断事故性质及规模；结合现有装备，掌握红外线测温仪等检测仪器使用方法；</w:t>
      </w:r>
    </w:p>
    <w:p w:rsidR="00301A9A" w:rsidRDefault="00D66C0C">
      <w:pPr>
        <w:pStyle w:val="af6"/>
        <w:numPr>
          <w:ilvl w:val="0"/>
          <w:numId w:val="0"/>
        </w:numPr>
        <w:ind w:firstLineChars="200" w:firstLine="420"/>
        <w:rPr>
          <w:rFonts w:hAnsi="宋体"/>
          <w:szCs w:val="22"/>
        </w:rPr>
      </w:pPr>
      <w:r>
        <w:rPr>
          <w:rFonts w:hAnsi="宋体" w:hint="eastAsia"/>
          <w:szCs w:val="22"/>
        </w:rPr>
        <w:t>b)  关阀断料，训练各类阀门开启和闭合的方法，装置安全停车措施；</w:t>
      </w:r>
    </w:p>
    <w:p w:rsidR="00301A9A" w:rsidRDefault="00D66C0C">
      <w:pPr>
        <w:pStyle w:val="af6"/>
        <w:numPr>
          <w:ilvl w:val="0"/>
          <w:numId w:val="0"/>
        </w:numPr>
        <w:ind w:firstLineChars="200" w:firstLine="420"/>
        <w:rPr>
          <w:rFonts w:hAnsi="宋体"/>
          <w:szCs w:val="22"/>
        </w:rPr>
      </w:pPr>
      <w:r>
        <w:rPr>
          <w:rFonts w:hAnsi="宋体" w:hint="eastAsia"/>
          <w:szCs w:val="22"/>
        </w:rPr>
        <w:t>c)  固定设施使用，结合企业现有设施，训练固定、半固定消防设施的操作流程，包括使用消火栓、固定泡沫炮、半固定泡沫灭火系统、各类灭火器材的操作，火灾自动报警系统、安全疏散系统、应急照明和应急广播系统的操作；</w:t>
      </w:r>
    </w:p>
    <w:p w:rsidR="00301A9A" w:rsidRDefault="00D66C0C">
      <w:pPr>
        <w:pStyle w:val="af6"/>
        <w:numPr>
          <w:ilvl w:val="0"/>
          <w:numId w:val="0"/>
        </w:numPr>
        <w:ind w:firstLineChars="200" w:firstLine="420"/>
        <w:rPr>
          <w:rFonts w:hAnsi="宋体"/>
          <w:szCs w:val="22"/>
        </w:rPr>
      </w:pPr>
      <w:r>
        <w:rPr>
          <w:rFonts w:hAnsi="宋体" w:hint="eastAsia"/>
          <w:szCs w:val="22"/>
        </w:rPr>
        <w:t>d)  排烟通风，训练针对受限空间排烟，受限及开放空间内易燃易爆或有毒气体氛围强制通风的操作训练；</w:t>
      </w:r>
    </w:p>
    <w:p w:rsidR="00301A9A" w:rsidRDefault="00D66C0C">
      <w:pPr>
        <w:pStyle w:val="af6"/>
        <w:numPr>
          <w:ilvl w:val="0"/>
          <w:numId w:val="0"/>
        </w:numPr>
        <w:ind w:firstLineChars="200" w:firstLine="420"/>
        <w:rPr>
          <w:rFonts w:hAnsi="宋体"/>
          <w:szCs w:val="22"/>
        </w:rPr>
      </w:pPr>
      <w:r>
        <w:rPr>
          <w:rFonts w:hAnsi="宋体" w:hint="eastAsia"/>
          <w:szCs w:val="22"/>
        </w:rPr>
        <w:t>e)  转输洗消，训练有毒有害物质、易燃易爆物质转输操作，围油栏、吸附垫、</w:t>
      </w:r>
      <w:proofErr w:type="gramStart"/>
      <w:r>
        <w:rPr>
          <w:rFonts w:hAnsi="宋体" w:hint="eastAsia"/>
          <w:szCs w:val="22"/>
        </w:rPr>
        <w:t>集污袋的</w:t>
      </w:r>
      <w:proofErr w:type="gramEnd"/>
      <w:r>
        <w:rPr>
          <w:rFonts w:hAnsi="宋体" w:hint="eastAsia"/>
          <w:szCs w:val="22"/>
        </w:rPr>
        <w:t>操作；训练人员、装备、事故场地的洗消操作，强酸、碱洗消器，强酸、碱清洗剂的使用；</w:t>
      </w:r>
    </w:p>
    <w:p w:rsidR="00301A9A" w:rsidRDefault="00D66C0C">
      <w:pPr>
        <w:pStyle w:val="af6"/>
        <w:numPr>
          <w:ilvl w:val="0"/>
          <w:numId w:val="0"/>
        </w:numPr>
        <w:ind w:firstLineChars="200" w:firstLine="420"/>
        <w:rPr>
          <w:rFonts w:hAnsi="宋体"/>
          <w:szCs w:val="22"/>
        </w:rPr>
      </w:pPr>
      <w:r>
        <w:rPr>
          <w:rFonts w:hAnsi="宋体" w:hint="eastAsia"/>
          <w:szCs w:val="22"/>
        </w:rPr>
        <w:t>f)  危险化学品运输车辆事故处置，训练现场封锁警戒、人员救援撤离、灭火作业、清理</w:t>
      </w:r>
      <w:proofErr w:type="gramStart"/>
      <w:r>
        <w:rPr>
          <w:rFonts w:hAnsi="宋体" w:hint="eastAsia"/>
          <w:szCs w:val="22"/>
        </w:rPr>
        <w:t>洗消等操作</w:t>
      </w:r>
      <w:proofErr w:type="gramEnd"/>
      <w:r>
        <w:rPr>
          <w:rFonts w:hAnsi="宋体" w:hint="eastAsia"/>
          <w:szCs w:val="22"/>
        </w:rPr>
        <w:t>；</w:t>
      </w:r>
    </w:p>
    <w:p w:rsidR="00301A9A" w:rsidRDefault="00D66C0C">
      <w:pPr>
        <w:pStyle w:val="af6"/>
        <w:numPr>
          <w:ilvl w:val="0"/>
          <w:numId w:val="0"/>
        </w:numPr>
        <w:ind w:firstLineChars="200" w:firstLine="420"/>
        <w:rPr>
          <w:rFonts w:hAnsi="宋体"/>
          <w:szCs w:val="22"/>
        </w:rPr>
      </w:pPr>
      <w:r>
        <w:rPr>
          <w:rFonts w:hAnsi="宋体" w:hint="eastAsia"/>
          <w:szCs w:val="22"/>
        </w:rPr>
        <w:t>g)  其他事故类型处置，结合自身需求，开展其他危险化学品事故类型处置训练；</w:t>
      </w:r>
    </w:p>
    <w:p w:rsidR="00301A9A" w:rsidRDefault="00D66C0C">
      <w:pPr>
        <w:pStyle w:val="af6"/>
        <w:numPr>
          <w:ilvl w:val="0"/>
          <w:numId w:val="0"/>
        </w:numPr>
        <w:ind w:firstLineChars="200" w:firstLine="420"/>
        <w:rPr>
          <w:rFonts w:hAnsi="宋体"/>
          <w:szCs w:val="22"/>
        </w:rPr>
      </w:pPr>
      <w:r>
        <w:rPr>
          <w:rFonts w:hAnsi="宋体" w:hint="eastAsia"/>
          <w:szCs w:val="22"/>
        </w:rPr>
        <w:t>h)  企业应急预案演练，结合企业专项应急救援预案开展应急演练，严格按照应急预案流程，着重训练现场处置过程，可协同地方政府和企业安全管理人员进行演练，做好演练记录，总结演练过程中遇到的问题，对预案和训练进行优化和改进。</w:t>
      </w:r>
    </w:p>
    <w:p w:rsidR="00301A9A" w:rsidRDefault="00D66C0C">
      <w:pPr>
        <w:pStyle w:val="affffff7"/>
        <w:spacing w:before="156" w:after="156"/>
      </w:pPr>
      <w:r>
        <w:rPr>
          <w:rFonts w:hint="eastAsia"/>
        </w:rPr>
        <w:t>5.4  协同训练</w:t>
      </w:r>
      <w:bookmarkStart w:id="42" w:name="_Toc77434462"/>
    </w:p>
    <w:p w:rsidR="00301A9A" w:rsidRDefault="00D66C0C">
      <w:pPr>
        <w:pStyle w:val="affffff7"/>
        <w:spacing w:before="156" w:after="156"/>
        <w:ind w:firstLineChars="200" w:firstLine="420"/>
        <w:rPr>
          <w:rFonts w:ascii="宋体" w:eastAsia="宋体" w:hAnsi="宋体" w:cs="宋体"/>
        </w:rPr>
      </w:pPr>
      <w:r>
        <w:rPr>
          <w:rFonts w:ascii="宋体" w:eastAsia="宋体" w:hAnsi="宋体" w:cs="宋体" w:hint="eastAsia"/>
        </w:rPr>
        <w:t>应利用多媒体电教设备、智能教学演示装置、智能化模拟救灾演练系统、智能教学终端、模拟化学品泄漏处置设施进行协同演练训练，为模拟演练人员提供与现实环境中的视觉、操控相一致的模拟环境。包括但不限于下列内容：</w:t>
      </w:r>
    </w:p>
    <w:p w:rsidR="00301A9A" w:rsidRDefault="00D66C0C">
      <w:pPr>
        <w:pStyle w:val="af6"/>
        <w:numPr>
          <w:ilvl w:val="0"/>
          <w:numId w:val="0"/>
        </w:numPr>
        <w:ind w:firstLineChars="200" w:firstLine="420"/>
        <w:rPr>
          <w:rFonts w:hAnsi="宋体"/>
          <w:szCs w:val="22"/>
        </w:rPr>
      </w:pPr>
      <w:r>
        <w:rPr>
          <w:rFonts w:hAnsi="宋体" w:hint="eastAsia"/>
          <w:szCs w:val="22"/>
        </w:rPr>
        <w:lastRenderedPageBreak/>
        <w:t>a)</w:t>
      </w:r>
      <w:bookmarkStart w:id="43" w:name="_Toc24102"/>
      <w:bookmarkEnd w:id="43"/>
      <w:r>
        <w:rPr>
          <w:rFonts w:hAnsi="宋体" w:hint="eastAsia"/>
          <w:szCs w:val="22"/>
        </w:rPr>
        <w:t xml:space="preserve">  3D场景数字建模，应具备仿真动画效果，场景应具备道路信息、水源信息、移动与固定消防设施信息、生产装置工艺流程、重点部位等信息展示，制作内容包括但不限于生产装置、设备设施、装备器材、道路、水源、固定消防设施；</w:t>
      </w:r>
    </w:p>
    <w:p w:rsidR="00301A9A" w:rsidRDefault="00D66C0C">
      <w:pPr>
        <w:pStyle w:val="af6"/>
        <w:numPr>
          <w:ilvl w:val="0"/>
          <w:numId w:val="0"/>
        </w:numPr>
        <w:ind w:firstLineChars="200" w:firstLine="420"/>
        <w:rPr>
          <w:rFonts w:hAnsi="宋体"/>
          <w:szCs w:val="22"/>
        </w:rPr>
      </w:pPr>
      <w:r>
        <w:rPr>
          <w:rFonts w:hAnsi="宋体" w:hint="eastAsia"/>
          <w:szCs w:val="22"/>
        </w:rPr>
        <w:t>b)  典型事故模拟，应模拟</w:t>
      </w:r>
      <w:proofErr w:type="gramStart"/>
      <w:r>
        <w:rPr>
          <w:rFonts w:hAnsi="宋体" w:hint="eastAsia"/>
          <w:szCs w:val="22"/>
        </w:rPr>
        <w:t>危化品典型</w:t>
      </w:r>
      <w:proofErr w:type="gramEnd"/>
      <w:r>
        <w:rPr>
          <w:rFonts w:hAnsi="宋体" w:hint="eastAsia"/>
          <w:szCs w:val="22"/>
        </w:rPr>
        <w:t>事故灾害，包括但不限于浓烟、有毒有害气体（含液体）泄露、爆炸等模型特效；</w:t>
      </w:r>
    </w:p>
    <w:p w:rsidR="00301A9A" w:rsidRDefault="00D66C0C">
      <w:pPr>
        <w:pStyle w:val="af6"/>
        <w:numPr>
          <w:ilvl w:val="0"/>
          <w:numId w:val="0"/>
        </w:numPr>
        <w:ind w:firstLineChars="200" w:firstLine="420"/>
        <w:rPr>
          <w:rFonts w:hAnsi="宋体"/>
          <w:szCs w:val="22"/>
        </w:rPr>
      </w:pPr>
      <w:r>
        <w:rPr>
          <w:rFonts w:hAnsi="宋体" w:hint="eastAsia"/>
          <w:szCs w:val="22"/>
        </w:rPr>
        <w:t>c)  基于数字化预案的多角色协同推演演练，应以虚拟现实技术、GIS地理信息技术为基础，以典型事故应急预案为蓝本，将文本预案按照预案类型、预案级别、应急组织架构、预案应急响应阶段划分、应急调派方案、应急响应任务进行数字化重组，模拟事故从接警、处置</w:t>
      </w:r>
      <w:proofErr w:type="gramStart"/>
      <w:r>
        <w:rPr>
          <w:rFonts w:hAnsi="宋体" w:hint="eastAsia"/>
          <w:szCs w:val="22"/>
        </w:rPr>
        <w:t>到总结</w:t>
      </w:r>
      <w:proofErr w:type="gramEnd"/>
      <w:r>
        <w:rPr>
          <w:rFonts w:hAnsi="宋体" w:hint="eastAsia"/>
          <w:szCs w:val="22"/>
        </w:rPr>
        <w:t>评估的全应急响应过程。可通过台式机电脑实现演练角色扮演，基于应急预案的协同推演演练，可对预案合理性、有效性进行验证；</w:t>
      </w:r>
    </w:p>
    <w:bookmarkEnd w:id="42"/>
    <w:p w:rsidR="00301A9A" w:rsidRDefault="00D66C0C">
      <w:pPr>
        <w:pStyle w:val="affc"/>
        <w:spacing w:before="312" w:after="312"/>
      </w:pPr>
      <w:r>
        <w:t>突发事故的</w:t>
      </w:r>
      <w:r>
        <w:rPr>
          <w:rFonts w:hint="eastAsia"/>
        </w:rPr>
        <w:t>基本操作</w:t>
      </w:r>
      <w:r>
        <w:t>程序</w:t>
      </w:r>
    </w:p>
    <w:p w:rsidR="00301A9A" w:rsidRDefault="00D66C0C">
      <w:pPr>
        <w:pStyle w:val="affffc"/>
        <w:spacing w:before="312" w:after="312"/>
        <w:ind w:firstLineChars="0" w:firstLine="0"/>
        <w:rPr>
          <w:rFonts w:ascii="黑体" w:eastAsia="黑体" w:hAnsi="黑体"/>
        </w:rPr>
      </w:pPr>
      <w:r>
        <w:rPr>
          <w:rFonts w:ascii="黑体" w:eastAsia="黑体" w:hAnsi="黑体"/>
        </w:rPr>
        <w:t xml:space="preserve">6.1 </w:t>
      </w:r>
      <w:proofErr w:type="gramStart"/>
      <w:r>
        <w:rPr>
          <w:rFonts w:ascii="黑体" w:eastAsia="黑体" w:hAnsi="黑体"/>
        </w:rPr>
        <w:t>侦</w:t>
      </w:r>
      <w:proofErr w:type="gramEnd"/>
      <w:r>
        <w:rPr>
          <w:rFonts w:ascii="黑体" w:eastAsia="黑体" w:hAnsi="黑体"/>
        </w:rPr>
        <w:t>检</w:t>
      </w:r>
    </w:p>
    <w:p w:rsidR="00301A9A" w:rsidRDefault="00D66C0C">
      <w:pPr>
        <w:ind w:firstLineChars="200" w:firstLine="420"/>
      </w:pPr>
      <w:proofErr w:type="gramStart"/>
      <w:r>
        <w:rPr>
          <w:rFonts w:hint="eastAsia"/>
        </w:rPr>
        <w:t>侦</w:t>
      </w:r>
      <w:proofErr w:type="gramEnd"/>
      <w:r>
        <w:rPr>
          <w:rFonts w:hint="eastAsia"/>
        </w:rPr>
        <w:t>检活动应贯穿救援行动始终，遵循先识别、后检测，先定性、后定量的原则，训练内容包括但不限于下列内容：</w:t>
      </w:r>
    </w:p>
    <w:p w:rsidR="00301A9A" w:rsidRDefault="00D66C0C">
      <w:pPr>
        <w:pStyle w:val="af6"/>
        <w:numPr>
          <w:ilvl w:val="0"/>
          <w:numId w:val="0"/>
        </w:numPr>
        <w:ind w:firstLineChars="200" w:firstLine="420"/>
        <w:rPr>
          <w:rFonts w:hAnsi="宋体"/>
          <w:szCs w:val="22"/>
        </w:rPr>
      </w:pPr>
      <w:r>
        <w:rPr>
          <w:rFonts w:hAnsi="宋体" w:hint="eastAsia"/>
          <w:szCs w:val="22"/>
        </w:rPr>
        <w:t>a) 接近现场：</w:t>
      </w:r>
      <w:proofErr w:type="gramStart"/>
      <w:r>
        <w:rPr>
          <w:rFonts w:hAnsi="宋体" w:hint="eastAsia"/>
          <w:szCs w:val="22"/>
        </w:rPr>
        <w:t>侦</w:t>
      </w:r>
      <w:proofErr w:type="gramEnd"/>
      <w:r>
        <w:rPr>
          <w:rFonts w:hAnsi="宋体" w:hint="eastAsia"/>
          <w:szCs w:val="22"/>
        </w:rPr>
        <w:t>检人员应从上风侧或侧上风侧接近事故现场；</w:t>
      </w:r>
    </w:p>
    <w:p w:rsidR="00301A9A" w:rsidRDefault="00D66C0C">
      <w:pPr>
        <w:pStyle w:val="af6"/>
        <w:numPr>
          <w:ilvl w:val="0"/>
          <w:numId w:val="0"/>
        </w:numPr>
        <w:ind w:firstLineChars="200" w:firstLine="420"/>
        <w:rPr>
          <w:rFonts w:hAnsi="宋体"/>
          <w:szCs w:val="22"/>
        </w:rPr>
      </w:pPr>
      <w:r>
        <w:rPr>
          <w:rFonts w:hAnsi="宋体" w:hint="eastAsia"/>
          <w:szCs w:val="22"/>
        </w:rPr>
        <w:t>b) 辨识与检测：根据生产使用介质辨识事故介质；储存、销售和运输中介质，按介质容器或包装标志辨识；使用检测仪器测定泄漏介质浓度，测定风向、风速等气象数据，确定扩散范围，划分危险区域。</w:t>
      </w:r>
    </w:p>
    <w:p w:rsidR="00301A9A" w:rsidRDefault="00D66C0C">
      <w:pPr>
        <w:pStyle w:val="affffc"/>
        <w:spacing w:before="312" w:after="312"/>
        <w:ind w:firstLineChars="0" w:firstLine="0"/>
        <w:rPr>
          <w:rFonts w:ascii="黑体" w:eastAsia="黑体" w:hAnsi="黑体"/>
        </w:rPr>
      </w:pPr>
      <w:r>
        <w:rPr>
          <w:rFonts w:ascii="黑体" w:eastAsia="黑体" w:hAnsi="黑体"/>
        </w:rPr>
        <w:t>6.2 灾情评估</w:t>
      </w:r>
    </w:p>
    <w:p w:rsidR="00301A9A" w:rsidRDefault="00D66C0C">
      <w:pPr>
        <w:pStyle w:val="affffc"/>
        <w:spacing w:before="312" w:after="312"/>
        <w:ind w:firstLineChars="0" w:firstLine="0"/>
      </w:pPr>
      <w:r>
        <w:t xml:space="preserve">     应掌握事故现场自然环境信息，包括气象、地面类型、交通、河流沟渠、电源、火源、周围建筑物等；掌握事故情况，包括危险化学品名称、泄漏扩散火灾爆炸信息；现场伤员情况；评估事故等级及发展态势；建立现场指挥部，确定现场指挥官。</w:t>
      </w:r>
    </w:p>
    <w:p w:rsidR="00301A9A" w:rsidRDefault="00D66C0C">
      <w:pPr>
        <w:pStyle w:val="affffc"/>
        <w:spacing w:before="312" w:after="312"/>
        <w:ind w:firstLineChars="0" w:firstLine="0"/>
        <w:rPr>
          <w:rFonts w:ascii="黑体" w:eastAsia="黑体" w:hAnsi="黑体"/>
        </w:rPr>
      </w:pPr>
      <w:r>
        <w:rPr>
          <w:rFonts w:ascii="黑体" w:eastAsia="黑体" w:hAnsi="黑体"/>
        </w:rPr>
        <w:t>6.3  防护等级</w:t>
      </w:r>
    </w:p>
    <w:p w:rsidR="00301A9A" w:rsidRDefault="00D66C0C">
      <w:pPr>
        <w:pStyle w:val="affffc"/>
        <w:spacing w:before="312" w:after="312"/>
        <w:ind w:firstLineChars="0" w:firstLine="0"/>
      </w:pPr>
      <w:r>
        <w:t xml:space="preserve">    根据</w:t>
      </w:r>
      <w:proofErr w:type="gramStart"/>
      <w:r>
        <w:t>侦</w:t>
      </w:r>
      <w:proofErr w:type="gramEnd"/>
      <w:r>
        <w:t>检情况和事故现场危险性程度，确定不同区域人员的个人防护等级，为救援人员合理佩戴防护服和防护面具；并在事故现场上风向、</w:t>
      </w:r>
      <w:proofErr w:type="gramStart"/>
      <w:r>
        <w:t>轻危区</w:t>
      </w:r>
      <w:proofErr w:type="gramEnd"/>
      <w:r>
        <w:t>和安全区交界处设置洗消站，设立人员和设备洗消通道。</w:t>
      </w:r>
    </w:p>
    <w:p w:rsidR="00301A9A" w:rsidRDefault="00D66C0C">
      <w:pPr>
        <w:pStyle w:val="affffc"/>
        <w:spacing w:before="312" w:after="312"/>
        <w:ind w:firstLineChars="0" w:firstLine="0"/>
        <w:rPr>
          <w:rFonts w:ascii="黑体" w:eastAsia="黑体" w:hAnsi="黑体"/>
        </w:rPr>
      </w:pPr>
      <w:r>
        <w:rPr>
          <w:rFonts w:ascii="黑体" w:eastAsia="黑体" w:hAnsi="黑体"/>
        </w:rPr>
        <w:t>6.4  警戒疏散</w:t>
      </w:r>
    </w:p>
    <w:p w:rsidR="00301A9A" w:rsidRDefault="00D66C0C">
      <w:r>
        <w:t>应知晓包括但不限于下列内容：</w:t>
      </w:r>
    </w:p>
    <w:p w:rsidR="00301A9A" w:rsidRDefault="00D66C0C">
      <w:pPr>
        <w:pStyle w:val="af6"/>
        <w:numPr>
          <w:ilvl w:val="0"/>
          <w:numId w:val="0"/>
        </w:numPr>
        <w:ind w:firstLineChars="200" w:firstLine="420"/>
        <w:rPr>
          <w:rFonts w:hAnsi="宋体"/>
          <w:szCs w:val="22"/>
        </w:rPr>
      </w:pPr>
      <w:r>
        <w:rPr>
          <w:rFonts w:hAnsi="宋体" w:hint="eastAsia"/>
          <w:szCs w:val="22"/>
        </w:rPr>
        <w:t>a ) 依据</w:t>
      </w:r>
      <w:proofErr w:type="gramStart"/>
      <w:r>
        <w:rPr>
          <w:rFonts w:hAnsi="宋体" w:hint="eastAsia"/>
          <w:szCs w:val="22"/>
        </w:rPr>
        <w:t>侦</w:t>
      </w:r>
      <w:proofErr w:type="gramEnd"/>
      <w:r>
        <w:rPr>
          <w:rFonts w:hAnsi="宋体" w:hint="eastAsia"/>
          <w:szCs w:val="22"/>
        </w:rPr>
        <w:t>检结果和先行警戒情况，合理调整、确定警戒范围，</w:t>
      </w:r>
      <w:proofErr w:type="gramStart"/>
      <w:r>
        <w:rPr>
          <w:rFonts w:hAnsi="宋体" w:hint="eastAsia"/>
          <w:szCs w:val="22"/>
        </w:rPr>
        <w:t>划分重</w:t>
      </w:r>
      <w:proofErr w:type="gramEnd"/>
      <w:r>
        <w:rPr>
          <w:rFonts w:hAnsi="宋体" w:hint="eastAsia"/>
          <w:szCs w:val="22"/>
        </w:rPr>
        <w:t>危区、</w:t>
      </w:r>
      <w:proofErr w:type="gramStart"/>
      <w:r>
        <w:rPr>
          <w:rFonts w:hAnsi="宋体" w:hint="eastAsia"/>
          <w:szCs w:val="22"/>
        </w:rPr>
        <w:t>轻危区</w:t>
      </w:r>
      <w:proofErr w:type="gramEnd"/>
      <w:r>
        <w:rPr>
          <w:rFonts w:hAnsi="宋体" w:hint="eastAsia"/>
          <w:szCs w:val="22"/>
        </w:rPr>
        <w:t>、安全区、人员疏散区、优先撤离区、人员集结区、洗消区，并在其周边设置警戒标志及其出入口；</w:t>
      </w:r>
    </w:p>
    <w:p w:rsidR="00301A9A" w:rsidRDefault="00D66C0C">
      <w:pPr>
        <w:pStyle w:val="af6"/>
        <w:numPr>
          <w:ilvl w:val="0"/>
          <w:numId w:val="0"/>
        </w:numPr>
        <w:ind w:firstLineChars="200" w:firstLine="420"/>
        <w:rPr>
          <w:rFonts w:hAnsi="宋体"/>
          <w:szCs w:val="22"/>
        </w:rPr>
      </w:pPr>
      <w:r>
        <w:rPr>
          <w:rFonts w:hAnsi="宋体" w:hint="eastAsia"/>
          <w:szCs w:val="22"/>
        </w:rPr>
        <w:t>b ) 采取禁火、停电及禁止非救援人员进入等安全措施；</w:t>
      </w:r>
    </w:p>
    <w:p w:rsidR="00301A9A" w:rsidRDefault="00D66C0C">
      <w:pPr>
        <w:pStyle w:val="af6"/>
        <w:numPr>
          <w:ilvl w:val="0"/>
          <w:numId w:val="0"/>
        </w:numPr>
        <w:ind w:firstLineChars="200" w:firstLine="420"/>
        <w:rPr>
          <w:rFonts w:hAnsi="宋体"/>
          <w:szCs w:val="22"/>
        </w:rPr>
      </w:pPr>
      <w:r>
        <w:rPr>
          <w:rFonts w:hAnsi="宋体" w:hint="eastAsia"/>
          <w:szCs w:val="22"/>
        </w:rPr>
        <w:t>c ) 根据实际情况，疏散事故区域及事故扩大可能涉及到的范围内的非救援人员；</w:t>
      </w:r>
    </w:p>
    <w:p w:rsidR="00301A9A" w:rsidRDefault="00D66C0C">
      <w:pPr>
        <w:pStyle w:val="af6"/>
        <w:numPr>
          <w:ilvl w:val="0"/>
          <w:numId w:val="0"/>
        </w:numPr>
        <w:ind w:firstLineChars="200" w:firstLine="420"/>
        <w:rPr>
          <w:rFonts w:hAnsi="宋体"/>
          <w:szCs w:val="22"/>
        </w:rPr>
      </w:pPr>
      <w:r>
        <w:rPr>
          <w:rFonts w:hAnsi="宋体" w:hint="eastAsia"/>
          <w:szCs w:val="22"/>
        </w:rPr>
        <w:t>d ) 实时监测事故现场情况，适时调整警戒范围；</w:t>
      </w:r>
    </w:p>
    <w:p w:rsidR="00301A9A" w:rsidRDefault="00D66C0C">
      <w:pPr>
        <w:pStyle w:val="af6"/>
        <w:numPr>
          <w:ilvl w:val="0"/>
          <w:numId w:val="0"/>
        </w:numPr>
        <w:ind w:firstLineChars="200" w:firstLine="420"/>
        <w:rPr>
          <w:rFonts w:hAnsi="宋体"/>
          <w:szCs w:val="22"/>
        </w:rPr>
      </w:pPr>
      <w:r>
        <w:rPr>
          <w:rFonts w:hAnsi="宋体" w:hint="eastAsia"/>
          <w:szCs w:val="22"/>
        </w:rPr>
        <w:lastRenderedPageBreak/>
        <w:t>e ) 规定安全撤离信号。</w:t>
      </w:r>
    </w:p>
    <w:p w:rsidR="00301A9A" w:rsidRDefault="00D66C0C">
      <w:pPr>
        <w:pStyle w:val="affffc"/>
        <w:spacing w:before="312" w:after="312"/>
        <w:ind w:firstLineChars="0" w:firstLine="0"/>
        <w:rPr>
          <w:rFonts w:ascii="黑体" w:eastAsia="黑体" w:hAnsi="黑体"/>
        </w:rPr>
      </w:pPr>
      <w:r>
        <w:rPr>
          <w:rFonts w:ascii="黑体" w:eastAsia="黑体" w:hAnsi="黑体"/>
        </w:rPr>
        <w:t>6.5 信息管理</w:t>
      </w:r>
    </w:p>
    <w:p w:rsidR="00301A9A" w:rsidRDefault="00D66C0C">
      <w:pPr>
        <w:pStyle w:val="affffc"/>
        <w:spacing w:before="312" w:after="312"/>
        <w:ind w:firstLine="420"/>
      </w:pPr>
      <w:r>
        <w:t>应知晓通知现场指挥部实施信息管控，及时发布和更新事故和救援信息；及时上报信息。</w:t>
      </w:r>
    </w:p>
    <w:p w:rsidR="00301A9A" w:rsidRDefault="00D66C0C">
      <w:pPr>
        <w:pStyle w:val="affffc"/>
        <w:spacing w:before="312" w:after="312"/>
        <w:ind w:firstLineChars="0" w:firstLine="0"/>
        <w:rPr>
          <w:rFonts w:ascii="黑体" w:eastAsia="黑体" w:hAnsi="黑体"/>
        </w:rPr>
      </w:pPr>
      <w:r>
        <w:rPr>
          <w:rFonts w:ascii="黑体" w:eastAsia="黑体" w:hAnsi="黑体"/>
        </w:rPr>
        <w:t>6.6 现场处置</w:t>
      </w:r>
    </w:p>
    <w:p w:rsidR="00301A9A" w:rsidRDefault="00D66C0C">
      <w:pPr>
        <w:pStyle w:val="af6"/>
        <w:numPr>
          <w:ilvl w:val="0"/>
          <w:numId w:val="0"/>
        </w:numPr>
      </w:pPr>
      <w:r>
        <w:t xml:space="preserve">   </w:t>
      </w:r>
      <w:r>
        <w:rPr>
          <w:rFonts w:hint="eastAsia"/>
        </w:rPr>
        <w:t xml:space="preserve"> </w:t>
      </w:r>
      <w:r>
        <w:rPr>
          <w:rFonts w:hint="eastAsia"/>
          <w:szCs w:val="22"/>
        </w:rPr>
        <w:t>应掌握现场处置原则，对事故装置和周边装置设备，采取冷却、稀释和封堵措施，降低现场度和泄漏介质的浓度，防止发生爆炸等次生事故。应知晓包括但不限于下列内容：</w:t>
      </w:r>
    </w:p>
    <w:p w:rsidR="00301A9A" w:rsidRDefault="00D66C0C">
      <w:pPr>
        <w:pStyle w:val="af6"/>
        <w:numPr>
          <w:ilvl w:val="0"/>
          <w:numId w:val="0"/>
        </w:numPr>
        <w:ind w:firstLineChars="200" w:firstLine="420"/>
        <w:rPr>
          <w:rFonts w:hAnsi="宋体"/>
          <w:szCs w:val="22"/>
        </w:rPr>
      </w:pPr>
      <w:r>
        <w:rPr>
          <w:rFonts w:hAnsi="宋体" w:hint="eastAsia"/>
          <w:szCs w:val="22"/>
        </w:rPr>
        <w:t>a ) 掌握包括爆炸品、可燃气体、有毒气体、可燃液体、易燃固体、易于自燃物质、遇水放出易燃  气体的物质，氧化性物质和有机过氧化物，毒性物质，腐蚀品，放射性物质等处置方案；</w:t>
      </w:r>
    </w:p>
    <w:p w:rsidR="00301A9A" w:rsidRDefault="00D66C0C">
      <w:pPr>
        <w:pStyle w:val="af6"/>
        <w:numPr>
          <w:ilvl w:val="0"/>
          <w:numId w:val="0"/>
        </w:numPr>
        <w:ind w:firstLineChars="200" w:firstLine="420"/>
        <w:rPr>
          <w:rFonts w:hAnsi="宋体"/>
          <w:szCs w:val="22"/>
        </w:rPr>
      </w:pPr>
      <w:r>
        <w:rPr>
          <w:rFonts w:hAnsi="宋体" w:hint="eastAsia"/>
          <w:szCs w:val="22"/>
        </w:rPr>
        <w:t xml:space="preserve">b ) 关阀前应了解事故装置在工艺流程中的位置、作用和关阀后对其他设备的影响，并通知相邻装 </w:t>
      </w:r>
      <w:proofErr w:type="gramStart"/>
      <w:r>
        <w:rPr>
          <w:rFonts w:hAnsi="宋体" w:hint="eastAsia"/>
          <w:szCs w:val="22"/>
        </w:rPr>
        <w:t>置做好</w:t>
      </w:r>
      <w:proofErr w:type="gramEnd"/>
      <w:r>
        <w:rPr>
          <w:rFonts w:hAnsi="宋体" w:hint="eastAsia"/>
          <w:szCs w:val="22"/>
        </w:rPr>
        <w:t>处置准备应采取关阀断料措施，切断事故装置物料供应。除关闭事故设备的进料阀外，还应关闭邻近设备的进料阀；</w:t>
      </w:r>
    </w:p>
    <w:p w:rsidR="00301A9A" w:rsidRDefault="00D66C0C">
      <w:pPr>
        <w:pStyle w:val="af6"/>
        <w:numPr>
          <w:ilvl w:val="0"/>
          <w:numId w:val="0"/>
        </w:numPr>
        <w:ind w:firstLineChars="200" w:firstLine="420"/>
        <w:rPr>
          <w:rFonts w:hAnsi="宋体"/>
          <w:szCs w:val="22"/>
        </w:rPr>
      </w:pPr>
      <w:r>
        <w:rPr>
          <w:rFonts w:hAnsi="宋体" w:hint="eastAsia"/>
          <w:szCs w:val="22"/>
        </w:rPr>
        <w:t>c ) 气体设备装置发生火灾时，应将其内的剩余气体导入废气处理系统，无害气体可通过放空管安全放空；</w:t>
      </w:r>
    </w:p>
    <w:p w:rsidR="00301A9A" w:rsidRDefault="00D66C0C">
      <w:pPr>
        <w:pStyle w:val="af6"/>
        <w:numPr>
          <w:ilvl w:val="0"/>
          <w:numId w:val="0"/>
        </w:numPr>
        <w:ind w:firstLineChars="200" w:firstLine="420"/>
        <w:rPr>
          <w:rFonts w:hAnsi="宋体"/>
          <w:szCs w:val="22"/>
        </w:rPr>
      </w:pPr>
      <w:r>
        <w:rPr>
          <w:rFonts w:hAnsi="宋体" w:hint="eastAsia"/>
          <w:szCs w:val="22"/>
        </w:rPr>
        <w:t>d ) 可燃气体或不溶于水的易燃液体设备火灾，可采取开阀导流措施，减少可燃物料存量。导流时初始流速不大于1米/秒，应防止被导流设备内出现负压吸入空气形成爆炸性气体混合物，发生回火爆炸。</w:t>
      </w:r>
    </w:p>
    <w:p w:rsidR="00301A9A" w:rsidRDefault="00D66C0C">
      <w:pPr>
        <w:pStyle w:val="affffc"/>
        <w:spacing w:before="312" w:after="312"/>
        <w:ind w:firstLineChars="0" w:firstLine="0"/>
        <w:rPr>
          <w:rFonts w:ascii="黑体" w:eastAsia="黑体" w:hAnsi="黑体"/>
        </w:rPr>
      </w:pPr>
      <w:r>
        <w:rPr>
          <w:rFonts w:ascii="黑体" w:eastAsia="黑体" w:hAnsi="黑体"/>
        </w:rPr>
        <w:t>6.7 全面洗消</w:t>
      </w:r>
    </w:p>
    <w:p w:rsidR="00301A9A" w:rsidRDefault="00D66C0C">
      <w:pPr>
        <w:pStyle w:val="affffc"/>
        <w:spacing w:before="312" w:after="312"/>
        <w:ind w:firstLine="420"/>
      </w:pPr>
      <w:r>
        <w:t>应知晓接到有毒或腐蚀性泄漏介质污染的人员、装备和环境</w:t>
      </w:r>
      <w:proofErr w:type="gramStart"/>
      <w:r>
        <w:t>都应洗消</w:t>
      </w:r>
      <w:proofErr w:type="gramEnd"/>
      <w:r>
        <w:t>，</w:t>
      </w:r>
      <w:proofErr w:type="gramStart"/>
      <w:r>
        <w:t>洗消应坚持</w:t>
      </w:r>
      <w:proofErr w:type="gramEnd"/>
      <w:r>
        <w:t>合理防护、及时彻底、保障重点、保护环境、避免洗消过度的原则。洗消药剂的选择和洗消程序，包括氢氧化钙、碳酸氢钠、盐酸、洗消粉、漂白粉、氨水、双氧水等常用洗消药剂的适用范围、使用方法和使用部位；伤员（包括一般伤员和无意识伤员）和救援人员的基本洗消程序（喷淋、检测及二次喷淋、更衣或送医院、疏散等）；应急救援装备洗消。</w:t>
      </w:r>
    </w:p>
    <w:p w:rsidR="00301A9A" w:rsidRDefault="00D66C0C">
      <w:pPr>
        <w:pStyle w:val="affffc"/>
        <w:spacing w:before="312" w:after="312"/>
        <w:ind w:firstLineChars="0" w:firstLine="0"/>
        <w:rPr>
          <w:rFonts w:ascii="黑体" w:eastAsia="黑体" w:hAnsi="黑体"/>
        </w:rPr>
      </w:pPr>
      <w:r>
        <w:rPr>
          <w:rFonts w:ascii="黑体" w:eastAsia="黑体" w:hAnsi="黑体"/>
        </w:rPr>
        <w:t>7  考核评价</w:t>
      </w:r>
    </w:p>
    <w:p w:rsidR="00301A9A" w:rsidRDefault="00D66C0C">
      <w:pPr>
        <w:pStyle w:val="affffc"/>
        <w:spacing w:before="312" w:after="312"/>
        <w:ind w:firstLineChars="0" w:firstLine="420"/>
      </w:pPr>
      <w:r>
        <w:t>应将相关法律法规、应急预案及过往案例战评作为主要依据，建立主观与宏观相结合的考核评价机制。应根据演练各方表现情况用打分的方式进行综合评价，评价内容应包括但不限于演练过程中的组织落实、人员分工、命令下达、救援人员命令执行完成度、救援人员处置操作与协同、救援效果。并在评估的基础上对训练内容</w:t>
      </w:r>
      <w:r>
        <w:rPr>
          <w:rFonts w:hint="eastAsia"/>
        </w:rPr>
        <w:t>、处置</w:t>
      </w:r>
      <w:r>
        <w:t>程序和应急预案进行修订和完善</w:t>
      </w:r>
      <w:r>
        <w:rPr>
          <w:rFonts w:hint="eastAsia"/>
        </w:rPr>
        <w:t>。</w:t>
      </w:r>
    </w:p>
    <w:p w:rsidR="00301A9A" w:rsidRDefault="00D66C0C" w:rsidP="00AF29BC">
      <w:pPr>
        <w:pStyle w:val="affffc"/>
        <w:spacing w:before="312" w:after="312"/>
        <w:ind w:firstLine="420"/>
        <w:rPr>
          <w:u w:val="single"/>
        </w:rPr>
      </w:pPr>
      <w:r>
        <w:rPr>
          <w:rFonts w:hint="eastAsia"/>
        </w:rPr>
        <w:t xml:space="preserve">                 </w:t>
      </w:r>
      <w:r>
        <w:rPr>
          <w:rFonts w:hint="eastAsia"/>
          <w:u w:val="single"/>
        </w:rPr>
        <w:t xml:space="preserve">                                 </w:t>
      </w:r>
    </w:p>
    <w:p w:rsidR="00301A9A" w:rsidRDefault="00301A9A">
      <w:pPr>
        <w:pStyle w:val="af6"/>
        <w:numPr>
          <w:ilvl w:val="0"/>
          <w:numId w:val="0"/>
        </w:numPr>
        <w:ind w:left="851"/>
      </w:pPr>
    </w:p>
    <w:p w:rsidR="00301A9A" w:rsidRDefault="00301A9A">
      <w:pPr>
        <w:pStyle w:val="af6"/>
        <w:numPr>
          <w:ilvl w:val="0"/>
          <w:numId w:val="0"/>
        </w:numPr>
        <w:ind w:left="851" w:hanging="426"/>
      </w:pPr>
    </w:p>
    <w:bookmarkEnd w:id="18"/>
    <w:p w:rsidR="00301A9A" w:rsidRDefault="00301A9A">
      <w:pPr>
        <w:pStyle w:val="affffc"/>
        <w:ind w:firstLineChars="0" w:firstLine="0"/>
      </w:pPr>
    </w:p>
    <w:sectPr w:rsidR="00301A9A">
      <w:pgSz w:w="11906" w:h="16838"/>
      <w:pgMar w:top="2410" w:right="1134" w:bottom="1134" w:left="1134" w:header="1418" w:footer="1134" w:gutter="284"/>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952" w:rsidRDefault="003B5952">
      <w:pPr>
        <w:spacing w:line="240" w:lineRule="auto"/>
      </w:pPr>
      <w:r>
        <w:separator/>
      </w:r>
    </w:p>
  </w:endnote>
  <w:endnote w:type="continuationSeparator" w:id="0">
    <w:p w:rsidR="003B5952" w:rsidRDefault="003B59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9A" w:rsidRDefault="00D66C0C">
    <w:pPr>
      <w:pStyle w:val="afffa"/>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9A" w:rsidRDefault="00301A9A">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9A" w:rsidRDefault="00D66C0C">
    <w:pPr>
      <w:pStyle w:val="affff9"/>
      <w:ind w:right="947"/>
    </w:pPr>
    <w:r>
      <w:rPr>
        <w:rFonts w:hint="eastAsia"/>
      </w:rPr>
      <w:t xml:space="preserve">  </w:t>
    </w:r>
    <w:r>
      <w:fldChar w:fldCharType="begin"/>
    </w:r>
    <w:r>
      <w:instrText>PAGE   \* MERGEFORMAT</w:instrText>
    </w:r>
    <w:r>
      <w:fldChar w:fldCharType="separate"/>
    </w:r>
    <w:r w:rsidR="005C1897" w:rsidRPr="005C1897">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952" w:rsidRDefault="003B5952">
      <w:pPr>
        <w:spacing w:line="240" w:lineRule="auto"/>
      </w:pPr>
      <w:r>
        <w:separator/>
      </w:r>
    </w:p>
  </w:footnote>
  <w:footnote w:type="continuationSeparator" w:id="0">
    <w:p w:rsidR="003B5952" w:rsidRDefault="003B595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9A" w:rsidRDefault="00D66C0C">
    <w:pPr>
      <w:pStyle w:val="afffb"/>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9A" w:rsidRDefault="00301A9A">
    <w:pPr>
      <w:pStyle w:val="afffb"/>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9A" w:rsidRDefault="00D66C0C">
    <w:pPr>
      <w:pStyle w:val="afffb"/>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DB32/TXXXX—XXXX</w:t>
    </w:r>
    <w:r>
      <w:rPr>
        <w:lang w:val="fr-F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9A" w:rsidRDefault="00D66C0C">
    <w:pPr>
      <w:pStyle w:val="afffff1"/>
    </w:pPr>
    <w:r>
      <w:fldChar w:fldCharType="begin"/>
    </w:r>
    <w:r>
      <w:instrText xml:space="preserve"> STYLEREF  标准文件_文件编号  \* MERGEFORMAT </w:instrText>
    </w:r>
    <w:r>
      <w:fldChar w:fldCharType="separate"/>
    </w:r>
    <w:r w:rsidR="005C1897">
      <w:rPr>
        <w:noProof/>
      </w:rPr>
      <w:t>DB32/T 4146</w:t>
    </w:r>
    <w:r w:rsidR="005C1897">
      <w:rPr>
        <w:noProof/>
      </w:rPr>
      <w:t>—</w:t>
    </w:r>
    <w:r w:rsidR="005C1897">
      <w:rPr>
        <w:noProof/>
      </w:rPr>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a"/>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
    <w:nsid w:val="00000002"/>
    <w:multiLevelType w:val="multilevel"/>
    <w:tmpl w:val="00000002"/>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0000003"/>
    <w:multiLevelType w:val="multilevel"/>
    <w:tmpl w:val="00000003"/>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0000004"/>
    <w:multiLevelType w:val="multilevel"/>
    <w:tmpl w:val="00000004"/>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0000005"/>
    <w:multiLevelType w:val="multilevel"/>
    <w:tmpl w:val="00000005"/>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等线" w:hint="eastAsia"/>
        <w:b w:val="0"/>
        <w:i w:val="0"/>
        <w:sz w:val="21"/>
      </w:rPr>
    </w:lvl>
    <w:lvl w:ilvl="2">
      <w:start w:val="1"/>
      <w:numFmt w:val="decimal"/>
      <w:pStyle w:val="a9"/>
      <w:suff w:val="nothing"/>
      <w:lvlText w:val="%10.%2.%3 "/>
      <w:lvlJc w:val="left"/>
      <w:pPr>
        <w:ind w:left="0" w:firstLine="0"/>
      </w:pPr>
      <w:rPr>
        <w:rFonts w:ascii="黑体" w:eastAsia="黑体" w:hAnsi="等线" w:hint="eastAsia"/>
        <w:b w:val="0"/>
        <w:i w:val="0"/>
        <w:sz w:val="21"/>
      </w:rPr>
    </w:lvl>
    <w:lvl w:ilvl="3">
      <w:start w:val="1"/>
      <w:numFmt w:val="decimal"/>
      <w:pStyle w:val="aa"/>
      <w:suff w:val="nothing"/>
      <w:lvlText w:val="%10.%2.%3.%4 "/>
      <w:lvlJc w:val="left"/>
      <w:pPr>
        <w:ind w:left="0" w:firstLine="0"/>
      </w:pPr>
      <w:rPr>
        <w:rFonts w:ascii="黑体" w:eastAsia="黑体" w:hAnsi="等线" w:hint="eastAsia"/>
        <w:b w:val="0"/>
        <w:i w:val="0"/>
        <w:sz w:val="21"/>
      </w:rPr>
    </w:lvl>
    <w:lvl w:ilvl="4">
      <w:start w:val="1"/>
      <w:numFmt w:val="decimal"/>
      <w:pStyle w:val="ab"/>
      <w:suff w:val="nothing"/>
      <w:lvlText w:val="%10.%2.%3.%4.%5 "/>
      <w:lvlJc w:val="left"/>
      <w:pPr>
        <w:ind w:left="0" w:firstLine="0"/>
      </w:pPr>
      <w:rPr>
        <w:rFonts w:ascii="黑体" w:eastAsia="黑体" w:hAnsi="等线" w:hint="eastAsia"/>
        <w:b w:val="0"/>
        <w:i w:val="0"/>
        <w:sz w:val="21"/>
      </w:rPr>
    </w:lvl>
    <w:lvl w:ilvl="5">
      <w:start w:val="1"/>
      <w:numFmt w:val="decimal"/>
      <w:pStyle w:val="ac"/>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0000006"/>
    <w:multiLevelType w:val="multilevel"/>
    <w:tmpl w:val="00000006"/>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0000007"/>
    <w:multiLevelType w:val="multilevel"/>
    <w:tmpl w:val="00000007"/>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0000008"/>
    <w:multiLevelType w:val="multilevel"/>
    <w:tmpl w:val="00000008"/>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00000009"/>
    <w:multiLevelType w:val="multilevel"/>
    <w:tmpl w:val="00000009"/>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0000000A"/>
    <w:multiLevelType w:val="multilevel"/>
    <w:tmpl w:val="0000000A"/>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0000000B"/>
    <w:multiLevelType w:val="multilevel"/>
    <w:tmpl w:val="0000000B"/>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0000000C"/>
    <w:multiLevelType w:val="multilevel"/>
    <w:tmpl w:val="0000000C"/>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0000000D"/>
    <w:multiLevelType w:val="multilevel"/>
    <w:tmpl w:val="0000000D"/>
    <w:lvl w:ilvl="0">
      <w:start w:val="1"/>
      <w:numFmt w:val="lowerLetter"/>
      <w:pStyle w:val="af5"/>
      <w:lvlText w:val="%1"/>
      <w:lvlJc w:val="left"/>
      <w:pPr>
        <w:tabs>
          <w:tab w:val="left" w:pos="539"/>
        </w:tabs>
        <w:ind w:left="539" w:hanging="119"/>
      </w:pPr>
      <w:rPr>
        <w:rFonts w:hint="eastAsia"/>
        <w:caps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0000000F"/>
    <w:multiLevelType w:val="multilevel"/>
    <w:tmpl w:val="0000000F"/>
    <w:lvl w:ilvl="0">
      <w:start w:val="1"/>
      <w:numFmt w:val="lowerLetter"/>
      <w:pStyle w:val="af6"/>
      <w:lvlText w:val="%1)"/>
      <w:lvlJc w:val="left"/>
      <w:pPr>
        <w:tabs>
          <w:tab w:val="left" w:pos="426"/>
        </w:tabs>
        <w:ind w:left="846" w:hanging="426"/>
      </w:pPr>
      <w:rPr>
        <w:rFonts w:ascii="宋体" w:eastAsia="宋体" w:hAnsi="Times New Roman" w:hint="eastAsia"/>
        <w:sz w:val="21"/>
      </w:rPr>
    </w:lvl>
    <w:lvl w:ilvl="1">
      <w:start w:val="1"/>
      <w:numFmt w:val="decimal"/>
      <w:pStyle w:val="af7"/>
      <w:lvlText w:val="%2)"/>
      <w:lvlJc w:val="left"/>
      <w:pPr>
        <w:tabs>
          <w:tab w:val="left" w:pos="851"/>
        </w:tabs>
        <w:ind w:left="1271" w:hanging="425"/>
      </w:pPr>
      <w:rPr>
        <w:rFonts w:ascii="宋体" w:eastAsia="宋体" w:hAnsi="Times New Roman" w:hint="eastAsia"/>
        <w:sz w:val="21"/>
      </w:rPr>
    </w:lvl>
    <w:lvl w:ilvl="2">
      <w:start w:val="1"/>
      <w:numFmt w:val="decimal"/>
      <w:pStyle w:val="af8"/>
      <w:lvlText w:val="(%3)"/>
      <w:lvlJc w:val="left"/>
      <w:pPr>
        <w:ind w:left="1696" w:hanging="425"/>
      </w:pPr>
      <w:rPr>
        <w:rFonts w:ascii="宋体" w:eastAsia="宋体" w:hAnsi="Times New Roman" w:hint="eastAsia"/>
        <w:sz w:val="21"/>
      </w:rPr>
    </w:lvl>
    <w:lvl w:ilvl="3">
      <w:start w:val="1"/>
      <w:numFmt w:val="decimal"/>
      <w:lvlText w:val="%4."/>
      <w:lvlJc w:val="left"/>
      <w:pPr>
        <w:tabs>
          <w:tab w:val="left" w:pos="1675"/>
        </w:tabs>
        <w:ind w:left="2094" w:hanging="419"/>
      </w:pPr>
      <w:rPr>
        <w:rFonts w:hint="eastAsia"/>
      </w:rPr>
    </w:lvl>
    <w:lvl w:ilvl="4">
      <w:start w:val="1"/>
      <w:numFmt w:val="lowerLetter"/>
      <w:lvlText w:val="%5)"/>
      <w:lvlJc w:val="left"/>
      <w:pPr>
        <w:tabs>
          <w:tab w:val="left" w:pos="2095"/>
        </w:tabs>
        <w:ind w:left="2514" w:hanging="419"/>
      </w:pPr>
      <w:rPr>
        <w:rFonts w:hint="eastAsia"/>
      </w:rPr>
    </w:lvl>
    <w:lvl w:ilvl="5">
      <w:start w:val="1"/>
      <w:numFmt w:val="lowerRoman"/>
      <w:lvlText w:val="%6."/>
      <w:lvlJc w:val="right"/>
      <w:pPr>
        <w:tabs>
          <w:tab w:val="left" w:pos="2515"/>
        </w:tabs>
        <w:ind w:left="2934" w:hanging="419"/>
      </w:pPr>
      <w:rPr>
        <w:rFonts w:hint="eastAsia"/>
      </w:rPr>
    </w:lvl>
    <w:lvl w:ilvl="6">
      <w:start w:val="1"/>
      <w:numFmt w:val="decimal"/>
      <w:lvlText w:val="%7."/>
      <w:lvlJc w:val="left"/>
      <w:pPr>
        <w:tabs>
          <w:tab w:val="left" w:pos="2935"/>
        </w:tabs>
        <w:ind w:left="3354" w:hanging="419"/>
      </w:pPr>
      <w:rPr>
        <w:rFonts w:hint="eastAsia"/>
      </w:rPr>
    </w:lvl>
    <w:lvl w:ilvl="7">
      <w:start w:val="1"/>
      <w:numFmt w:val="lowerLetter"/>
      <w:lvlText w:val="%8)"/>
      <w:lvlJc w:val="left"/>
      <w:pPr>
        <w:tabs>
          <w:tab w:val="left" w:pos="3355"/>
        </w:tabs>
        <w:ind w:left="3774" w:hanging="419"/>
      </w:pPr>
      <w:rPr>
        <w:rFonts w:hint="eastAsia"/>
      </w:rPr>
    </w:lvl>
    <w:lvl w:ilvl="8">
      <w:start w:val="1"/>
      <w:numFmt w:val="lowerRoman"/>
      <w:lvlText w:val="%9."/>
      <w:lvlJc w:val="right"/>
      <w:pPr>
        <w:tabs>
          <w:tab w:val="left" w:pos="3775"/>
        </w:tabs>
        <w:ind w:left="4194" w:hanging="419"/>
      </w:pPr>
      <w:rPr>
        <w:rFonts w:hint="eastAsia"/>
      </w:rPr>
    </w:lvl>
  </w:abstractNum>
  <w:abstractNum w:abstractNumId="14">
    <w:nsid w:val="00000010"/>
    <w:multiLevelType w:val="multilevel"/>
    <w:tmpl w:val="00000010"/>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00000011"/>
    <w:multiLevelType w:val="multilevel"/>
    <w:tmpl w:val="00000011"/>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00000012"/>
    <w:multiLevelType w:val="multilevel"/>
    <w:tmpl w:val="00000012"/>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00000013"/>
    <w:multiLevelType w:val="multilevel"/>
    <w:tmpl w:val="00000013"/>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00000014"/>
    <w:multiLevelType w:val="multilevel"/>
    <w:tmpl w:val="00000014"/>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00000015"/>
    <w:multiLevelType w:val="multilevel"/>
    <w:tmpl w:val="00000015"/>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00000016"/>
    <w:multiLevelType w:val="multilevel"/>
    <w:tmpl w:val="00000016"/>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00000017"/>
    <w:multiLevelType w:val="multilevel"/>
    <w:tmpl w:val="00000017"/>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00000018"/>
    <w:multiLevelType w:val="multilevel"/>
    <w:tmpl w:val="00000018"/>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00000019"/>
    <w:multiLevelType w:val="multilevel"/>
    <w:tmpl w:val="0000001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0000001A"/>
    <w:multiLevelType w:val="multilevel"/>
    <w:tmpl w:val="0000001A"/>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0000001B"/>
    <w:multiLevelType w:val="multilevel"/>
    <w:tmpl w:val="0000001B"/>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0000001C"/>
    <w:multiLevelType w:val="multilevel"/>
    <w:tmpl w:val="0000001C"/>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0000001D"/>
    <w:multiLevelType w:val="multilevel"/>
    <w:tmpl w:val="0000001D"/>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0000001E"/>
    <w:multiLevelType w:val="multilevel"/>
    <w:tmpl w:val="0000001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vanish w:val="0"/>
        <w:color w:val="000000"/>
        <w:spacing w:val="0"/>
        <w:kern w:val="0"/>
        <w:position w:val="0"/>
        <w:sz w:val="21"/>
        <w:u w:val="none"/>
        <w:vertAlign w:val="baseline"/>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0000001F"/>
    <w:multiLevelType w:val="multilevel"/>
    <w:tmpl w:val="0000001F"/>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00000020"/>
    <w:multiLevelType w:val="multilevel"/>
    <w:tmpl w:val="00000020"/>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00000021"/>
    <w:multiLevelType w:val="multilevel"/>
    <w:tmpl w:val="00000021"/>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8AB"/>
    <w:rsid w:val="000C18AB"/>
    <w:rsid w:val="000F681C"/>
    <w:rsid w:val="001043F0"/>
    <w:rsid w:val="00186F09"/>
    <w:rsid w:val="00215215"/>
    <w:rsid w:val="00226988"/>
    <w:rsid w:val="0028147E"/>
    <w:rsid w:val="002D0052"/>
    <w:rsid w:val="00301A9A"/>
    <w:rsid w:val="003369A8"/>
    <w:rsid w:val="003B5952"/>
    <w:rsid w:val="004072CF"/>
    <w:rsid w:val="004314CA"/>
    <w:rsid w:val="00534497"/>
    <w:rsid w:val="005C1897"/>
    <w:rsid w:val="006061C9"/>
    <w:rsid w:val="00607937"/>
    <w:rsid w:val="00621A55"/>
    <w:rsid w:val="006F15F6"/>
    <w:rsid w:val="00827475"/>
    <w:rsid w:val="00914163"/>
    <w:rsid w:val="00A544F4"/>
    <w:rsid w:val="00AC35E6"/>
    <w:rsid w:val="00AF29BC"/>
    <w:rsid w:val="00D66C0C"/>
    <w:rsid w:val="00DF78AB"/>
    <w:rsid w:val="00E720ED"/>
    <w:rsid w:val="00EC7D6C"/>
    <w:rsid w:val="00FB5088"/>
    <w:rsid w:val="02EB4BF7"/>
    <w:rsid w:val="04A44430"/>
    <w:rsid w:val="0FF178C6"/>
    <w:rsid w:val="115E14FA"/>
    <w:rsid w:val="13FA4CF5"/>
    <w:rsid w:val="19F46B75"/>
    <w:rsid w:val="1A524B2B"/>
    <w:rsid w:val="1C2A37F3"/>
    <w:rsid w:val="274414B1"/>
    <w:rsid w:val="27F75BCD"/>
    <w:rsid w:val="2B3151E6"/>
    <w:rsid w:val="2BAC2AE8"/>
    <w:rsid w:val="2D107C5D"/>
    <w:rsid w:val="36311B75"/>
    <w:rsid w:val="3B2810AE"/>
    <w:rsid w:val="3C8722AF"/>
    <w:rsid w:val="485C7FAB"/>
    <w:rsid w:val="4C876D38"/>
    <w:rsid w:val="4DA12A91"/>
    <w:rsid w:val="4E8E2237"/>
    <w:rsid w:val="50CE78FC"/>
    <w:rsid w:val="53EA402E"/>
    <w:rsid w:val="59524A71"/>
    <w:rsid w:val="5A011CE4"/>
    <w:rsid w:val="5A5D1A08"/>
    <w:rsid w:val="600F7BB7"/>
    <w:rsid w:val="61DD2D39"/>
    <w:rsid w:val="62414CB4"/>
    <w:rsid w:val="6724325A"/>
    <w:rsid w:val="6BA32B83"/>
    <w:rsid w:val="6BDE5CB5"/>
    <w:rsid w:val="6D1E08D6"/>
    <w:rsid w:val="7243511D"/>
    <w:rsid w:val="72991790"/>
    <w:rsid w:val="72CE03C4"/>
    <w:rsid w:val="75850C93"/>
    <w:rsid w:val="7BBB03DC"/>
    <w:rsid w:val="7D373829"/>
    <w:rsid w:val="7D6D5912"/>
    <w:rsid w:val="7EF843D8"/>
    <w:rsid w:val="7F993A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qFormat="1"/>
    <w:lsdException w:name="toc 5" w:semiHidden="0" w:uiPriority="39" w:unhideWhenUsed="0" w:qFormat="1"/>
    <w:lsdException w:name="toc 6" w:semiHidden="0" w:uiPriority="39" w:unhideWhenUsed="0" w:qFormat="1"/>
    <w:lsdException w:name="toc 7" w:semiHidden="0" w:uiPriority="39" w:unhideWhenUsed="0" w:qFormat="1"/>
    <w:lsdException w:name="toc 8" w:uiPriority="39"/>
    <w:lsdException w:name="toc 9" w:uiPriority="39"/>
    <w:lsdException w:name="Normal Indent" w:semiHidden="0" w:uiPriority="0" w:unhideWhenUsed="0" w:qFormat="1"/>
    <w:lsdException w:name="footnote text" w:semiHidden="0" w:uiPriority="0" w:unhideWhenUsed="0" w:qFormat="1"/>
    <w:lsdException w:name="header" w:semiHidden="0" w:unhideWhenUsed="0" w:qFormat="1"/>
    <w:lsdException w:name="footer" w:semiHidden="0" w:unhideWhenUsed="0" w:qFormat="1"/>
    <w:lsdException w:name="caption" w:uiPriority="35" w:qFormat="1"/>
    <w:lsdException w:name="table of figures" w:semiHidden="0" w:uiPriority="0" w:unhideWhenUsed="0" w:qFormat="1"/>
    <w:lsdException w:name="footnote reference"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unhideWhenUsed="0" w:qFormat="1"/>
    <w:lsdException w:name="Table Grid" w:semiHidden="0" w:uiPriority="39"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3">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3"/>
    <w:next w:val="afff3"/>
    <w:link w:val="1Char"/>
    <w:uiPriority w:val="9"/>
    <w:qFormat/>
    <w:pPr>
      <w:keepNext/>
      <w:keepLines/>
      <w:spacing w:before="340" w:after="330" w:line="578" w:lineRule="auto"/>
      <w:outlineLvl w:val="0"/>
    </w:pPr>
    <w:rPr>
      <w:b/>
      <w:bCs/>
      <w:kern w:val="44"/>
      <w:sz w:val="44"/>
      <w:szCs w:val="44"/>
    </w:rPr>
  </w:style>
  <w:style w:type="paragraph" w:styleId="22">
    <w:name w:val="heading 2"/>
    <w:basedOn w:val="afff3"/>
    <w:next w:val="afff3"/>
    <w:link w:val="2Char"/>
    <w:uiPriority w:val="9"/>
    <w:semiHidden/>
    <w:unhideWhenUsed/>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fff3"/>
    <w:next w:val="afff3"/>
    <w:link w:val="4Char"/>
    <w:uiPriority w:val="9"/>
    <w:semiHidden/>
    <w:unhideWhenUsed/>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uiPriority w:val="9"/>
    <w:semiHidden/>
    <w:unhideWhenUsed/>
    <w:qFormat/>
    <w:pPr>
      <w:keepNext/>
      <w:keepLines/>
      <w:adjustRightInd/>
      <w:spacing w:before="280" w:after="290" w:line="376" w:lineRule="auto"/>
      <w:outlineLvl w:val="4"/>
    </w:pPr>
    <w:rPr>
      <w:b/>
      <w:bCs/>
      <w:sz w:val="28"/>
      <w:szCs w:val="28"/>
    </w:rPr>
  </w:style>
  <w:style w:type="paragraph" w:styleId="6">
    <w:name w:val="heading 6"/>
    <w:basedOn w:val="afff3"/>
    <w:next w:val="afff3"/>
    <w:link w:val="6Char"/>
    <w:uiPriority w:val="9"/>
    <w:semiHidden/>
    <w:unhideWhenUsed/>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qFormat/>
    <w:pPr>
      <w:keepNext/>
      <w:keepLines/>
      <w:adjustRightInd/>
      <w:spacing w:before="240" w:after="64" w:line="320" w:lineRule="auto"/>
      <w:outlineLvl w:val="6"/>
    </w:pPr>
    <w:rPr>
      <w:b/>
      <w:bCs/>
      <w:sz w:val="24"/>
      <w:szCs w:val="24"/>
    </w:rPr>
  </w:style>
  <w:style w:type="paragraph" w:styleId="8">
    <w:name w:val="heading 8"/>
    <w:basedOn w:val="afff3"/>
    <w:next w:val="afff3"/>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0">
    <w:name w:val="toc 7"/>
    <w:basedOn w:val="afff3"/>
    <w:next w:val="afff3"/>
    <w:uiPriority w:val="39"/>
    <w:qFormat/>
    <w:pPr>
      <w:tabs>
        <w:tab w:val="right" w:leader="dot" w:pos="9344"/>
      </w:tabs>
      <w:spacing w:line="300" w:lineRule="exact"/>
      <w:ind w:left="1259"/>
    </w:pPr>
    <w:rPr>
      <w:rFonts w:ascii="宋体"/>
    </w:rPr>
  </w:style>
  <w:style w:type="paragraph" w:styleId="afff7">
    <w:name w:val="Normal Indent"/>
    <w:basedOn w:val="afff3"/>
    <w:qFormat/>
    <w:pPr>
      <w:ind w:firstLine="420"/>
    </w:pPr>
  </w:style>
  <w:style w:type="paragraph" w:styleId="afff8">
    <w:name w:val="Body Text"/>
    <w:basedOn w:val="afff3"/>
    <w:link w:val="Char"/>
    <w:qFormat/>
    <w:pPr>
      <w:spacing w:after="120"/>
    </w:pPr>
  </w:style>
  <w:style w:type="paragraph" w:styleId="50">
    <w:name w:val="toc 5"/>
    <w:basedOn w:val="afff3"/>
    <w:next w:val="afff3"/>
    <w:uiPriority w:val="39"/>
    <w:qFormat/>
    <w:pPr>
      <w:ind w:left="839"/>
    </w:pPr>
    <w:rPr>
      <w:rFonts w:ascii="宋体"/>
    </w:rPr>
  </w:style>
  <w:style w:type="paragraph" w:styleId="30">
    <w:name w:val="toc 3"/>
    <w:basedOn w:val="afff3"/>
    <w:next w:val="afff3"/>
    <w:uiPriority w:val="39"/>
    <w:qFormat/>
    <w:pPr>
      <w:spacing w:line="300" w:lineRule="exact"/>
      <w:ind w:left="420"/>
    </w:pPr>
    <w:rPr>
      <w:rFonts w:ascii="宋体"/>
    </w:rPr>
  </w:style>
  <w:style w:type="paragraph" w:styleId="afff9">
    <w:name w:val="Balloon Text"/>
    <w:basedOn w:val="afff3"/>
    <w:link w:val="Char0"/>
    <w:uiPriority w:val="99"/>
    <w:qFormat/>
    <w:rPr>
      <w:sz w:val="18"/>
      <w:szCs w:val="18"/>
    </w:rPr>
  </w:style>
  <w:style w:type="paragraph" w:styleId="afffa">
    <w:name w:val="footer"/>
    <w:basedOn w:val="afff3"/>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b">
    <w:name w:val="header"/>
    <w:basedOn w:val="afff3"/>
    <w:link w:val="Char2"/>
    <w:uiPriority w:val="99"/>
    <w:qFormat/>
    <w:pPr>
      <w:tabs>
        <w:tab w:val="center" w:pos="4153"/>
        <w:tab w:val="right" w:pos="8306"/>
      </w:tabs>
      <w:adjustRightInd/>
      <w:snapToGrid w:val="0"/>
      <w:jc w:val="center"/>
    </w:pPr>
    <w:rPr>
      <w:sz w:val="18"/>
      <w:szCs w:val="18"/>
    </w:rPr>
  </w:style>
  <w:style w:type="paragraph" w:styleId="10">
    <w:name w:val="toc 1"/>
    <w:basedOn w:val="afff3"/>
    <w:next w:val="afff3"/>
    <w:uiPriority w:val="39"/>
    <w:qFormat/>
    <w:rPr>
      <w:rFonts w:ascii="宋体"/>
    </w:rPr>
  </w:style>
  <w:style w:type="paragraph" w:styleId="40">
    <w:name w:val="toc 4"/>
    <w:basedOn w:val="afff3"/>
    <w:next w:val="afff3"/>
    <w:uiPriority w:val="39"/>
    <w:qFormat/>
    <w:pPr>
      <w:tabs>
        <w:tab w:val="right" w:leader="dot" w:pos="9344"/>
      </w:tabs>
      <w:spacing w:line="300" w:lineRule="exact"/>
      <w:ind w:left="629"/>
    </w:pPr>
    <w:rPr>
      <w:rFonts w:ascii="宋体"/>
    </w:rPr>
  </w:style>
  <w:style w:type="paragraph" w:styleId="afffc">
    <w:name w:val="footnote text"/>
    <w:basedOn w:val="afff3"/>
    <w:next w:val="afff3"/>
    <w:link w:val="Char3"/>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3"/>
    <w:next w:val="afff3"/>
    <w:uiPriority w:val="39"/>
    <w:qFormat/>
    <w:pPr>
      <w:spacing w:line="300" w:lineRule="exact"/>
      <w:ind w:left="1049"/>
    </w:pPr>
    <w:rPr>
      <w:rFonts w:ascii="宋体"/>
    </w:rPr>
  </w:style>
  <w:style w:type="paragraph" w:styleId="afffd">
    <w:name w:val="table of figures"/>
    <w:basedOn w:val="afff3"/>
    <w:next w:val="afff3"/>
    <w:qFormat/>
    <w:pPr>
      <w:adjustRightInd/>
      <w:spacing w:line="240" w:lineRule="auto"/>
      <w:jc w:val="left"/>
    </w:pPr>
    <w:rPr>
      <w:szCs w:val="24"/>
    </w:rPr>
  </w:style>
  <w:style w:type="paragraph" w:styleId="23">
    <w:name w:val="toc 2"/>
    <w:basedOn w:val="afff3"/>
    <w:next w:val="afff3"/>
    <w:uiPriority w:val="39"/>
    <w:qFormat/>
    <w:pPr>
      <w:tabs>
        <w:tab w:val="right" w:leader="dot" w:pos="9344"/>
      </w:tabs>
      <w:spacing w:line="300" w:lineRule="exact"/>
      <w:ind w:left="210"/>
    </w:pPr>
    <w:rPr>
      <w:rFonts w:ascii="宋体"/>
    </w:rPr>
  </w:style>
  <w:style w:type="paragraph" w:styleId="afffe">
    <w:name w:val="Title"/>
    <w:basedOn w:val="afff3"/>
    <w:link w:val="Char4"/>
    <w:uiPriority w:val="10"/>
    <w:qFormat/>
    <w:pPr>
      <w:spacing w:before="240" w:after="60"/>
      <w:jc w:val="center"/>
      <w:outlineLvl w:val="0"/>
    </w:pPr>
    <w:rPr>
      <w:rFonts w:ascii="Arial" w:hAnsi="Arial" w:cs="Arial"/>
      <w:b/>
      <w:bCs/>
      <w:sz w:val="32"/>
      <w:szCs w:val="32"/>
    </w:rPr>
  </w:style>
  <w:style w:type="table" w:styleId="affff">
    <w:name w:val="Table Grid"/>
    <w:basedOn w:val="afff5"/>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0">
    <w:name w:val="Strong"/>
    <w:uiPriority w:val="22"/>
    <w:qFormat/>
    <w:rPr>
      <w:b/>
      <w:bCs/>
    </w:rPr>
  </w:style>
  <w:style w:type="character" w:styleId="affff1">
    <w:name w:val="page number"/>
    <w:qFormat/>
    <w:rPr>
      <w:rFonts w:ascii="宋体" w:eastAsia="宋体" w:hAnsi="Times New Roman"/>
      <w:sz w:val="18"/>
    </w:rPr>
  </w:style>
  <w:style w:type="character" w:styleId="affff2">
    <w:name w:val="Emphasis"/>
    <w:uiPriority w:val="20"/>
    <w:qFormat/>
    <w:rPr>
      <w:i/>
      <w:iCs/>
    </w:rPr>
  </w:style>
  <w:style w:type="character" w:styleId="affff3">
    <w:name w:val="Hyperlink"/>
    <w:uiPriority w:val="99"/>
    <w:qFormat/>
    <w:rPr>
      <w:rFonts w:ascii="宋体" w:eastAsia="宋体" w:hAnsi="Times New Roman"/>
      <w:color w:val="auto"/>
      <w:spacing w:val="0"/>
      <w:w w:val="100"/>
      <w:position w:val="0"/>
      <w:sz w:val="21"/>
      <w:u w:val="none"/>
      <w:vertAlign w:val="baseline"/>
    </w:rPr>
  </w:style>
  <w:style w:type="character" w:styleId="affff4">
    <w:name w:val="footnote reference"/>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b"/>
    <w:uiPriority w:val="99"/>
    <w:qFormat/>
    <w:rPr>
      <w:rFonts w:ascii="Times New Roman" w:eastAsia="宋体" w:hAnsi="Times New Roman" w:cs="Times New Roman"/>
      <w:sz w:val="18"/>
      <w:szCs w:val="18"/>
    </w:rPr>
  </w:style>
  <w:style w:type="character" w:customStyle="1" w:styleId="Char1">
    <w:name w:val="页脚 Char"/>
    <w:link w:val="afffa"/>
    <w:uiPriority w:val="99"/>
    <w:qFormat/>
    <w:rPr>
      <w:rFonts w:ascii="宋体" w:eastAsia="宋体" w:hAnsi="Times New Roman" w:cs="Times New Roman"/>
      <w:sz w:val="18"/>
      <w:szCs w:val="18"/>
    </w:rPr>
  </w:style>
  <w:style w:type="character" w:customStyle="1" w:styleId="Char0">
    <w:name w:val="批注框文本 Char"/>
    <w:link w:val="afff9"/>
    <w:uiPriority w:val="99"/>
    <w:qFormat/>
    <w:rPr>
      <w:sz w:val="18"/>
      <w:szCs w:val="18"/>
    </w:rPr>
  </w:style>
  <w:style w:type="paragraph" w:styleId="affff5">
    <w:name w:val="Quote"/>
    <w:basedOn w:val="afff3"/>
    <w:next w:val="afff3"/>
    <w:link w:val="Char5"/>
    <w:uiPriority w:val="29"/>
    <w:qFormat/>
    <w:rPr>
      <w:i/>
      <w:iCs/>
      <w:color w:val="000000"/>
    </w:rPr>
  </w:style>
  <w:style w:type="character" w:customStyle="1" w:styleId="Char5">
    <w:name w:val="引用 Char"/>
    <w:link w:val="affff5"/>
    <w:uiPriority w:val="29"/>
    <w:qFormat/>
    <w:rPr>
      <w:i/>
      <w:iCs/>
      <w:color w:val="000000"/>
    </w:rPr>
  </w:style>
  <w:style w:type="character" w:customStyle="1" w:styleId="Char4">
    <w:name w:val="标题 Char"/>
    <w:link w:val="afffe"/>
    <w:qFormat/>
    <w:rPr>
      <w:rFonts w:ascii="Arial" w:eastAsia="宋体" w:hAnsi="Arial" w:cs="Arial"/>
      <w:b/>
      <w:bCs/>
      <w:sz w:val="32"/>
      <w:szCs w:val="32"/>
    </w:rPr>
  </w:style>
  <w:style w:type="paragraph" w:customStyle="1" w:styleId="affff6">
    <w:name w:val="标准标志"/>
    <w:next w:val="afff3"/>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7">
    <w:name w:val="标准称谓"/>
    <w:next w:val="afff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8">
    <w:name w:val="标准文件_页脚偶数页"/>
    <w:qFormat/>
    <w:pPr>
      <w:ind w:left="198"/>
    </w:pPr>
    <w:rPr>
      <w:rFonts w:ascii="宋体"/>
      <w:sz w:val="18"/>
    </w:rPr>
  </w:style>
  <w:style w:type="paragraph" w:customStyle="1" w:styleId="affff9">
    <w:name w:val="标准文件_页脚奇数页"/>
    <w:qFormat/>
    <w:pPr>
      <w:ind w:right="227"/>
      <w:jc w:val="right"/>
    </w:pPr>
    <w:rPr>
      <w:rFonts w:ascii="宋体"/>
      <w:sz w:val="18"/>
    </w:rPr>
  </w:style>
  <w:style w:type="paragraph" w:customStyle="1" w:styleId="affffa">
    <w:name w:val="标准书眉一"/>
    <w:qFormat/>
    <w:pPr>
      <w:jc w:val="both"/>
    </w:pPr>
  </w:style>
  <w:style w:type="paragraph" w:customStyle="1" w:styleId="ICS">
    <w:name w:val="标准文件_ICS"/>
    <w:basedOn w:val="afff3"/>
    <w:qFormat/>
    <w:pPr>
      <w:spacing w:line="0" w:lineRule="atLeast"/>
    </w:pPr>
    <w:rPr>
      <w:rFonts w:ascii="黑体" w:eastAsia="黑体" w:hAnsi="宋体"/>
    </w:rPr>
  </w:style>
  <w:style w:type="paragraph" w:customStyle="1" w:styleId="affffb">
    <w:name w:val="标准文件_标准正文"/>
    <w:basedOn w:val="afff3"/>
    <w:next w:val="affffc"/>
    <w:qFormat/>
    <w:pPr>
      <w:snapToGrid w:val="0"/>
      <w:ind w:firstLineChars="200" w:firstLine="200"/>
    </w:pPr>
    <w:rPr>
      <w:kern w:val="0"/>
    </w:rPr>
  </w:style>
  <w:style w:type="paragraph" w:customStyle="1" w:styleId="affffc">
    <w:name w:val="标准文件_段"/>
    <w:link w:val="Char6"/>
    <w:qFormat/>
    <w:pPr>
      <w:autoSpaceDE w:val="0"/>
      <w:autoSpaceDN w:val="0"/>
      <w:ind w:firstLineChars="200" w:firstLine="200"/>
      <w:jc w:val="both"/>
    </w:pPr>
    <w:rPr>
      <w:rFonts w:ascii="宋体"/>
      <w:sz w:val="21"/>
    </w:rPr>
  </w:style>
  <w:style w:type="paragraph" w:customStyle="1" w:styleId="affffd">
    <w:name w:val="标准文件_版本"/>
    <w:basedOn w:val="affffb"/>
    <w:qFormat/>
    <w:pPr>
      <w:adjustRightInd/>
      <w:snapToGrid/>
      <w:ind w:firstLineChars="0" w:firstLine="0"/>
    </w:pPr>
    <w:rPr>
      <w:rFonts w:ascii="宋体" w:hAnsi="宋体"/>
      <w:kern w:val="2"/>
    </w:rPr>
  </w:style>
  <w:style w:type="paragraph" w:customStyle="1" w:styleId="affffe">
    <w:name w:val="标准文件_标准部门"/>
    <w:basedOn w:val="afff3"/>
    <w:qFormat/>
    <w:pPr>
      <w:jc w:val="center"/>
    </w:pPr>
    <w:rPr>
      <w:rFonts w:ascii="黑体" w:eastAsia="黑体"/>
      <w:kern w:val="0"/>
      <w:sz w:val="44"/>
    </w:rPr>
  </w:style>
  <w:style w:type="paragraph" w:customStyle="1" w:styleId="afffff">
    <w:name w:val="标准文件_标准代替"/>
    <w:basedOn w:val="afff3"/>
    <w:next w:val="afff3"/>
    <w:qFormat/>
    <w:pPr>
      <w:spacing w:line="310" w:lineRule="exact"/>
      <w:jc w:val="right"/>
    </w:pPr>
    <w:rPr>
      <w:rFonts w:ascii="宋体" w:hAnsi="宋体"/>
      <w:kern w:val="0"/>
    </w:rPr>
  </w:style>
  <w:style w:type="paragraph" w:customStyle="1" w:styleId="afffff0">
    <w:name w:val="标准文件_标准名称标题"/>
    <w:basedOn w:val="afff3"/>
    <w:next w:val="afff3"/>
    <w:qFormat/>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3"/>
    <w:qFormat/>
    <w:pPr>
      <w:tabs>
        <w:tab w:val="center" w:pos="4154"/>
        <w:tab w:val="right" w:pos="8306"/>
      </w:tabs>
      <w:spacing w:after="120"/>
      <w:jc w:val="right"/>
    </w:pPr>
    <w:rPr>
      <w:rFonts w:ascii="黑体" w:eastAsia="黑体" w:hAnsi="宋体"/>
      <w:sz w:val="21"/>
    </w:rPr>
  </w:style>
  <w:style w:type="paragraph" w:customStyle="1" w:styleId="afffff2">
    <w:name w:val="标准文件_页眉偶数页"/>
    <w:basedOn w:val="afffff1"/>
    <w:next w:val="afff3"/>
    <w:qFormat/>
    <w:pPr>
      <w:jc w:val="left"/>
    </w:pPr>
  </w:style>
  <w:style w:type="paragraph" w:customStyle="1" w:styleId="afffff3">
    <w:name w:val="标准文件_参考文献标题"/>
    <w:basedOn w:val="afff3"/>
    <w:next w:val="afff3"/>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0">
    <w:name w:val="标准文件_参考文献条目"/>
    <w:qFormat/>
    <w:pPr>
      <w:numPr>
        <w:numId w:val="1"/>
      </w:numPr>
    </w:pPr>
    <w:rPr>
      <w:rFonts w:ascii="宋体"/>
    </w:rPr>
  </w:style>
  <w:style w:type="paragraph" w:customStyle="1" w:styleId="affd">
    <w:name w:val="标准文件_二级条标题"/>
    <w:next w:val="affffc"/>
    <w:qFormat/>
    <w:pPr>
      <w:widowControl w:val="0"/>
      <w:numPr>
        <w:ilvl w:val="3"/>
        <w:numId w:val="2"/>
      </w:numPr>
      <w:spacing w:beforeLines="50" w:afterLines="50"/>
      <w:jc w:val="both"/>
      <w:outlineLvl w:val="2"/>
    </w:pPr>
    <w:rPr>
      <w:rFonts w:ascii="黑体" w:eastAsia="黑体"/>
      <w:sz w:val="21"/>
    </w:rPr>
  </w:style>
  <w:style w:type="character" w:customStyle="1" w:styleId="afffff4">
    <w:name w:val="标准文件_发布"/>
    <w:qFormat/>
    <w:rPr>
      <w:rFonts w:ascii="黑体" w:eastAsia="黑体"/>
      <w:spacing w:val="0"/>
      <w:w w:val="100"/>
      <w:position w:val="3"/>
      <w:sz w:val="28"/>
    </w:rPr>
  </w:style>
  <w:style w:type="paragraph" w:customStyle="1" w:styleId="ae">
    <w:name w:val="标准文件_方框数字列项"/>
    <w:basedOn w:val="affffc"/>
    <w:qFormat/>
    <w:pPr>
      <w:numPr>
        <w:numId w:val="3"/>
      </w:numPr>
      <w:ind w:firstLineChars="0" w:firstLine="0"/>
    </w:pPr>
  </w:style>
  <w:style w:type="paragraph" w:customStyle="1" w:styleId="afffff5">
    <w:name w:val="标准文件_封面标准编号"/>
    <w:basedOn w:val="afff3"/>
    <w:next w:val="afffff"/>
    <w:qFormat/>
    <w:pPr>
      <w:spacing w:line="310" w:lineRule="exact"/>
      <w:jc w:val="right"/>
    </w:pPr>
    <w:rPr>
      <w:rFonts w:ascii="黑体" w:eastAsia="黑体"/>
      <w:kern w:val="0"/>
      <w:sz w:val="28"/>
    </w:rPr>
  </w:style>
  <w:style w:type="paragraph" w:customStyle="1" w:styleId="afffff6">
    <w:name w:val="标准文件_封面标准分类号"/>
    <w:basedOn w:val="afff3"/>
    <w:qFormat/>
    <w:rPr>
      <w:rFonts w:ascii="黑体" w:eastAsia="黑体"/>
      <w:b/>
      <w:kern w:val="0"/>
      <w:sz w:val="28"/>
    </w:rPr>
  </w:style>
  <w:style w:type="paragraph" w:customStyle="1" w:styleId="afffff7">
    <w:name w:val="标准文件_封面标准名称"/>
    <w:basedOn w:val="afff3"/>
    <w:qFormat/>
    <w:pPr>
      <w:spacing w:line="240" w:lineRule="auto"/>
      <w:jc w:val="center"/>
    </w:pPr>
    <w:rPr>
      <w:rFonts w:ascii="黑体" w:eastAsia="黑体"/>
      <w:kern w:val="0"/>
      <w:sz w:val="52"/>
    </w:rPr>
  </w:style>
  <w:style w:type="paragraph" w:customStyle="1" w:styleId="afffff8">
    <w:name w:val="标准文件_封面标准英文名称"/>
    <w:basedOn w:val="afff3"/>
    <w:qFormat/>
    <w:pPr>
      <w:spacing w:line="240" w:lineRule="auto"/>
      <w:jc w:val="center"/>
    </w:pPr>
    <w:rPr>
      <w:rFonts w:ascii="黑体" w:eastAsia="黑体"/>
      <w:b/>
      <w:sz w:val="28"/>
    </w:rPr>
  </w:style>
  <w:style w:type="paragraph" w:customStyle="1" w:styleId="afffff9">
    <w:name w:val="标准文件_封面发布日期"/>
    <w:basedOn w:val="afff3"/>
    <w:qFormat/>
    <w:pPr>
      <w:spacing w:line="310" w:lineRule="exact"/>
    </w:pPr>
    <w:rPr>
      <w:rFonts w:ascii="黑体" w:eastAsia="黑体"/>
      <w:kern w:val="0"/>
      <w:sz w:val="28"/>
    </w:rPr>
  </w:style>
  <w:style w:type="paragraph" w:customStyle="1" w:styleId="afffffa">
    <w:name w:val="标准文件_封面密级"/>
    <w:basedOn w:val="afff3"/>
    <w:qFormat/>
    <w:rPr>
      <w:rFonts w:eastAsia="黑体"/>
      <w:sz w:val="32"/>
    </w:rPr>
  </w:style>
  <w:style w:type="paragraph" w:customStyle="1" w:styleId="afffffb">
    <w:name w:val="标准文件_封面实施日期"/>
    <w:basedOn w:val="afff3"/>
    <w:qFormat/>
    <w:pPr>
      <w:spacing w:line="310" w:lineRule="exact"/>
      <w:jc w:val="right"/>
    </w:pPr>
    <w:rPr>
      <w:rFonts w:ascii="黑体" w:eastAsia="黑体"/>
      <w:sz w:val="28"/>
    </w:rPr>
  </w:style>
  <w:style w:type="paragraph" w:customStyle="1" w:styleId="afffffc">
    <w:name w:val="标准文件_封面抬头"/>
    <w:basedOn w:val="affffc"/>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0">
    <w:name w:val="标准文件_附录表标题"/>
    <w:next w:val="affffc"/>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5">
    <w:name w:val="标准文件_附录一级条标题"/>
    <w:next w:val="affffc"/>
    <w:qFormat/>
    <w:pPr>
      <w:widowControl w:val="0"/>
      <w:numPr>
        <w:ilvl w:val="1"/>
        <w:numId w:val="4"/>
      </w:numPr>
      <w:spacing w:beforeLines="50" w:afterLines="50"/>
      <w:jc w:val="both"/>
      <w:outlineLvl w:val="2"/>
    </w:pPr>
    <w:rPr>
      <w:rFonts w:ascii="黑体" w:eastAsia="黑体"/>
      <w:kern w:val="21"/>
      <w:sz w:val="21"/>
    </w:rPr>
  </w:style>
  <w:style w:type="paragraph" w:customStyle="1" w:styleId="afffffd">
    <w:name w:val="标准文件_附录二级条标题"/>
    <w:basedOn w:val="aff5"/>
    <w:next w:val="affffc"/>
    <w:qFormat/>
    <w:pPr>
      <w:widowControl/>
      <w:numPr>
        <w:ilvl w:val="2"/>
        <w:numId w:val="0"/>
      </w:numPr>
      <w:wordWrap w:val="0"/>
      <w:overflowPunct w:val="0"/>
      <w:autoSpaceDE w:val="0"/>
      <w:autoSpaceDN w:val="0"/>
      <w:textAlignment w:val="baseline"/>
      <w:outlineLvl w:val="3"/>
    </w:pPr>
  </w:style>
  <w:style w:type="paragraph" w:customStyle="1" w:styleId="afffffe">
    <w:name w:val="标准文件_附录公式"/>
    <w:basedOn w:val="affffb"/>
    <w:next w:val="a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c"/>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c"/>
    <w:qFormat/>
    <w:pPr>
      <w:widowControl w:val="0"/>
      <w:numPr>
        <w:ilvl w:val="4"/>
        <w:numId w:val="4"/>
      </w:numPr>
      <w:spacing w:beforeLines="50" w:afterLines="50"/>
      <w:jc w:val="both"/>
      <w:outlineLvl w:val="5"/>
    </w:pPr>
    <w:rPr>
      <w:rFonts w:ascii="黑体" w:eastAsia="黑体"/>
      <w:kern w:val="21"/>
      <w:sz w:val="21"/>
    </w:rPr>
  </w:style>
  <w:style w:type="paragraph" w:customStyle="1" w:styleId="afa">
    <w:name w:val="标准文件_附录图标题"/>
    <w:next w:val="affffc"/>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c"/>
    <w:qFormat/>
    <w:pPr>
      <w:widowControl w:val="0"/>
      <w:numPr>
        <w:ilvl w:val="5"/>
        <w:numId w:val="4"/>
      </w:numPr>
      <w:spacing w:beforeLines="50" w:afterLines="50"/>
      <w:jc w:val="both"/>
      <w:outlineLvl w:val="6"/>
    </w:pPr>
    <w:rPr>
      <w:rFonts w:ascii="黑体" w:eastAsia="黑体"/>
      <w:kern w:val="21"/>
      <w:sz w:val="21"/>
    </w:rPr>
  </w:style>
  <w:style w:type="paragraph" w:customStyle="1" w:styleId="af1">
    <w:name w:val="标准文件_附录英文标识"/>
    <w:next w:val="afff8"/>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8"/>
    <w:qFormat/>
    <w:rPr>
      <w:rFonts w:ascii="Times New Roman" w:eastAsia="宋体" w:hAnsi="Times New Roman" w:cs="Times New Roman"/>
      <w:szCs w:val="20"/>
    </w:rPr>
  </w:style>
  <w:style w:type="paragraph" w:customStyle="1" w:styleId="affffff">
    <w:name w:val="标准文件_附录章标题"/>
    <w:next w:val="a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0">
    <w:name w:val="标准文件_公式后的破折号"/>
    <w:basedOn w:val="affffc"/>
    <w:next w:val="affffc"/>
    <w:qFormat/>
    <w:pPr>
      <w:ind w:leftChars="200" w:left="488" w:hangingChars="290" w:hanging="289"/>
    </w:pPr>
  </w:style>
  <w:style w:type="paragraph" w:customStyle="1" w:styleId="a7">
    <w:name w:val="标准文件_前言、引言标题"/>
    <w:next w:val="afff3"/>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1">
    <w:name w:val="标准文件_目次、标准名称标题"/>
    <w:basedOn w:val="a7"/>
    <w:next w:val="affffc"/>
    <w:qFormat/>
    <w:pPr>
      <w:spacing w:line="460" w:lineRule="exact"/>
    </w:pPr>
  </w:style>
  <w:style w:type="paragraph" w:customStyle="1" w:styleId="affffff2">
    <w:name w:val="标准文件_目录标题"/>
    <w:basedOn w:val="afff3"/>
    <w:qFormat/>
    <w:pPr>
      <w:spacing w:afterLines="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sz w:val="21"/>
    </w:rPr>
  </w:style>
  <w:style w:type="paragraph" w:customStyle="1" w:styleId="afd">
    <w:name w:val="标准文件_破折号列项（二级）"/>
    <w:basedOn w:val="af2"/>
    <w:qFormat/>
    <w:pPr>
      <w:numPr>
        <w:numId w:val="10"/>
      </w:numPr>
      <w:ind w:left="0" w:firstLine="200"/>
    </w:pPr>
  </w:style>
  <w:style w:type="paragraph" w:customStyle="1" w:styleId="affffff3">
    <w:name w:val="标准文件_三级条标题"/>
    <w:basedOn w:val="affd"/>
    <w:next w:val="affffc"/>
    <w:qFormat/>
    <w:pPr>
      <w:widowControl/>
      <w:numPr>
        <w:ilvl w:val="4"/>
        <w:numId w:val="0"/>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3"/>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e">
    <w:name w:val="标准文件_四级条标题"/>
    <w:next w:val="affffc"/>
    <w:qFormat/>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c"/>
    <w:qFormat/>
    <w:rPr>
      <w:rFonts w:ascii="宋体" w:eastAsia="宋体" w:hAnsi="Times New Roman" w:cs="Times New Roman"/>
      <w:sz w:val="18"/>
      <w:szCs w:val="18"/>
    </w:rPr>
  </w:style>
  <w:style w:type="paragraph" w:customStyle="1" w:styleId="affffff5">
    <w:name w:val="标准文件_条文脚注"/>
    <w:basedOn w:val="afffc"/>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3"/>
    <w:next w:val="affffc"/>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
    <w:name w:val="标准文件_五级条标题"/>
    <w:next w:val="affffc"/>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c"/>
    <w:qFormat/>
    <w:pPr>
      <w:numPr>
        <w:ilvl w:val="1"/>
        <w:numId w:val="2"/>
      </w:numPr>
      <w:spacing w:beforeLines="100" w:afterLines="100"/>
      <w:jc w:val="both"/>
      <w:outlineLvl w:val="0"/>
    </w:pPr>
    <w:rPr>
      <w:rFonts w:ascii="黑体" w:eastAsia="黑体"/>
      <w:sz w:val="21"/>
    </w:rPr>
  </w:style>
  <w:style w:type="paragraph" w:customStyle="1" w:styleId="affffff7">
    <w:name w:val="标准文件_一级条标题"/>
    <w:basedOn w:val="affc"/>
    <w:next w:val="affffc"/>
    <w:qFormat/>
    <w:pPr>
      <w:numPr>
        <w:ilvl w:val="2"/>
        <w:numId w:val="0"/>
      </w:numPr>
      <w:spacing w:beforeLines="50" w:afterLines="50"/>
      <w:outlineLvl w:val="1"/>
    </w:pPr>
  </w:style>
  <w:style w:type="paragraph" w:customStyle="1" w:styleId="affffff8">
    <w:name w:val="标准文件_一致程度"/>
    <w:basedOn w:val="afff3"/>
    <w:qFormat/>
    <w:pPr>
      <w:spacing w:line="440" w:lineRule="exact"/>
      <w:jc w:val="center"/>
    </w:pPr>
    <w:rPr>
      <w:sz w:val="28"/>
    </w:rPr>
  </w:style>
  <w:style w:type="paragraph" w:customStyle="1" w:styleId="affffff9">
    <w:name w:val="标准文件_引言标题"/>
    <w:next w:val="afff3"/>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b"/>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0">
    <w:name w:val="标准文件_英文注："/>
    <w:basedOn w:val="afff3"/>
    <w:next w:val="a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3"/>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qFormat/>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3"/>
    <w:next w:val="affffb"/>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c"/>
    <w:qFormat/>
    <w:pPr>
      <w:numPr>
        <w:numId w:val="17"/>
      </w:numPr>
      <w:spacing w:beforeLines="50" w:afterLines="50"/>
      <w:jc w:val="center"/>
    </w:pPr>
    <w:rPr>
      <w:rFonts w:ascii="黑体" w:eastAsia="黑体"/>
      <w:sz w:val="21"/>
    </w:rPr>
  </w:style>
  <w:style w:type="paragraph" w:customStyle="1" w:styleId="afff1">
    <w:name w:val="标准文件_正文英文表标题"/>
    <w:next w:val="affffc"/>
    <w:qFormat/>
    <w:pPr>
      <w:numPr>
        <w:numId w:val="18"/>
      </w:numPr>
      <w:jc w:val="center"/>
    </w:pPr>
    <w:rPr>
      <w:rFonts w:ascii="黑体" w:eastAsia="黑体"/>
      <w:sz w:val="21"/>
    </w:rPr>
  </w:style>
  <w:style w:type="paragraph" w:customStyle="1" w:styleId="afc">
    <w:name w:val="标准文件_正文英文图标题"/>
    <w:next w:val="affffc"/>
    <w:qFormat/>
    <w:pPr>
      <w:numPr>
        <w:numId w:val="19"/>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2">
    <w:name w:val="二级无标题条"/>
    <w:basedOn w:val="afff3"/>
    <w:qFormat/>
    <w:pPr>
      <w:numPr>
        <w:ilvl w:val="3"/>
        <w:numId w:val="20"/>
      </w:numPr>
      <w:adjustRightInd/>
      <w:spacing w:line="240" w:lineRule="auto"/>
    </w:pPr>
    <w:rPr>
      <w:rFonts w:ascii="宋体" w:hAnsi="宋体"/>
      <w:szCs w:val="24"/>
    </w:rPr>
  </w:style>
  <w:style w:type="paragraph" w:customStyle="1" w:styleId="affffffc">
    <w:name w:val="发布部门"/>
    <w:next w:val="affffc"/>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3"/>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3"/>
    <w:next w:val="a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c"/>
    <w:qFormat/>
    <w:pPr>
      <w:outlineLvl w:val="4"/>
    </w:pPr>
  </w:style>
  <w:style w:type="paragraph" w:customStyle="1" w:styleId="afffffff7">
    <w:name w:val="附录四级无标题条"/>
    <w:basedOn w:val="afffffff6"/>
    <w:next w:val="affffc"/>
    <w:qFormat/>
    <w:pPr>
      <w:outlineLvl w:val="5"/>
    </w:pPr>
  </w:style>
  <w:style w:type="paragraph" w:customStyle="1" w:styleId="afffffff8">
    <w:name w:val="附录图"/>
    <w:next w:val="affffc"/>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3">
    <w:name w:val="标准文件_一级项"/>
    <w:qFormat/>
    <w:pPr>
      <w:numPr>
        <w:numId w:val="21"/>
      </w:numPr>
    </w:pPr>
    <w:rPr>
      <w:rFonts w:ascii="宋体"/>
      <w:sz w:val="21"/>
    </w:rPr>
  </w:style>
  <w:style w:type="paragraph" w:customStyle="1" w:styleId="afffffff9">
    <w:name w:val="附录五级无标题条"/>
    <w:basedOn w:val="afffffff7"/>
    <w:next w:val="affffc"/>
    <w:qFormat/>
    <w:pPr>
      <w:outlineLvl w:val="6"/>
    </w:pPr>
  </w:style>
  <w:style w:type="paragraph" w:customStyle="1" w:styleId="afffffffa">
    <w:name w:val="附录性质"/>
    <w:basedOn w:val="afff3"/>
    <w:qFormat/>
    <w:pPr>
      <w:widowControl/>
      <w:adjustRightInd/>
      <w:jc w:val="center"/>
    </w:pPr>
    <w:rPr>
      <w:rFonts w:ascii="黑体" w:eastAsia="黑体"/>
    </w:rPr>
  </w:style>
  <w:style w:type="paragraph" w:customStyle="1" w:styleId="afffffffb">
    <w:name w:val="附录一级无标题条"/>
    <w:basedOn w:val="affffff"/>
    <w:next w:val="affffc"/>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2">
    <w:name w:val="列项——"/>
    <w:qFormat/>
    <w:pPr>
      <w:widowControl w:val="0"/>
      <w:numPr>
        <w:numId w:val="22"/>
      </w:numPr>
      <w:jc w:val="both"/>
    </w:pPr>
    <w:rPr>
      <w:rFonts w:ascii="宋体" w:hAnsi="宋体"/>
      <w:sz w:val="21"/>
    </w:rPr>
  </w:style>
  <w:style w:type="paragraph" w:customStyle="1" w:styleId="affffffff">
    <w:name w:val="列项·"/>
    <w:basedOn w:val="affffc"/>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3"/>
    <w:next w:val="afff3"/>
    <w:qFormat/>
    <w:pPr>
      <w:adjustRightInd/>
      <w:spacing w:line="240" w:lineRule="auto"/>
      <w:jc w:val="left"/>
    </w:pPr>
    <w:rPr>
      <w:bCs/>
      <w:iCs/>
    </w:rPr>
  </w:style>
  <w:style w:type="paragraph" w:customStyle="1" w:styleId="31">
    <w:name w:val="目录 31"/>
    <w:basedOn w:val="afff3"/>
    <w:next w:val="afff3"/>
    <w:qFormat/>
    <w:pPr>
      <w:spacing w:line="240" w:lineRule="auto"/>
    </w:pPr>
    <w:rPr>
      <w:rFonts w:ascii="宋体" w:hAnsi="宋体"/>
      <w:iCs/>
    </w:rPr>
  </w:style>
  <w:style w:type="paragraph" w:customStyle="1" w:styleId="41">
    <w:name w:val="目录 41"/>
    <w:basedOn w:val="afff3"/>
    <w:next w:val="afff3"/>
    <w:qFormat/>
    <w:pPr>
      <w:adjustRightInd/>
      <w:spacing w:line="240" w:lineRule="auto"/>
      <w:jc w:val="left"/>
    </w:pPr>
  </w:style>
  <w:style w:type="paragraph" w:customStyle="1" w:styleId="51">
    <w:name w:val="目录 51"/>
    <w:basedOn w:val="afff3"/>
    <w:next w:val="afff3"/>
    <w:qFormat/>
    <w:pPr>
      <w:spacing w:line="240" w:lineRule="auto"/>
    </w:pPr>
    <w:rPr>
      <w:rFonts w:ascii="宋体" w:hAnsi="宋体"/>
    </w:rPr>
  </w:style>
  <w:style w:type="paragraph" w:customStyle="1" w:styleId="61">
    <w:name w:val="目录 61"/>
    <w:basedOn w:val="afff3"/>
    <w:next w:val="afff3"/>
    <w:qFormat/>
    <w:pPr>
      <w:adjustRightInd/>
      <w:spacing w:line="240" w:lineRule="auto"/>
      <w:jc w:val="left"/>
    </w:pPr>
  </w:style>
  <w:style w:type="paragraph" w:customStyle="1" w:styleId="71">
    <w:name w:val="目录 71"/>
    <w:basedOn w:val="61"/>
    <w:qFormat/>
    <w:pPr>
      <w:ind w:left="1260"/>
    </w:pPr>
  </w:style>
  <w:style w:type="paragraph" w:customStyle="1" w:styleId="81">
    <w:name w:val="目录 81"/>
    <w:basedOn w:val="71"/>
    <w:qFormat/>
    <w:pPr>
      <w:ind w:left="1470"/>
    </w:pPr>
  </w:style>
  <w:style w:type="paragraph" w:customStyle="1" w:styleId="91">
    <w:name w:val="目录 91"/>
    <w:basedOn w:val="81"/>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3"/>
    <w:qFormat/>
    <w:pPr>
      <w:numPr>
        <w:numId w:val="2"/>
      </w:numPr>
      <w:shd w:val="clear" w:color="FFFFFF" w:fill="FFFFFF"/>
      <w:spacing w:before="540" w:after="600"/>
      <w:jc w:val="center"/>
      <w:outlineLvl w:val="0"/>
    </w:pPr>
    <w:rPr>
      <w:rFonts w:ascii="黑体" w:eastAsia="黑体"/>
      <w:sz w:val="32"/>
    </w:rPr>
  </w:style>
  <w:style w:type="paragraph" w:customStyle="1" w:styleId="a3">
    <w:name w:val="三级无标题条"/>
    <w:basedOn w:val="afff3"/>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4">
    <w:name w:val="四级无标题条"/>
    <w:basedOn w:val="afff3"/>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c"/>
    <w:qFormat/>
    <w:pPr>
      <w:jc w:val="both"/>
    </w:pPr>
    <w:rPr>
      <w:rFonts w:ascii="宋体" w:hAnsi="宋体"/>
      <w:sz w:val="21"/>
    </w:rPr>
  </w:style>
  <w:style w:type="paragraph" w:customStyle="1" w:styleId="a5">
    <w:name w:val="五级无标题条"/>
    <w:basedOn w:val="afff3"/>
    <w:qFormat/>
    <w:pPr>
      <w:numPr>
        <w:ilvl w:val="6"/>
        <w:numId w:val="20"/>
      </w:numPr>
      <w:adjustRightInd/>
    </w:pPr>
    <w:rPr>
      <w:szCs w:val="24"/>
    </w:rPr>
  </w:style>
  <w:style w:type="paragraph" w:customStyle="1" w:styleId="a1">
    <w:name w:val="一级无标题条"/>
    <w:basedOn w:val="afff3"/>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ffff7"/>
    <w:qFormat/>
    <w:pPr>
      <w:outlineLvl w:val="9"/>
    </w:pPr>
    <w:rPr>
      <w:rFonts w:ascii="宋体" w:eastAsia="宋体"/>
    </w:rPr>
  </w:style>
  <w:style w:type="paragraph" w:customStyle="1" w:styleId="affffffff9">
    <w:name w:val="标准文件_五级无标题"/>
    <w:basedOn w:val="afff"/>
    <w:qFormat/>
    <w:pPr>
      <w:outlineLvl w:val="9"/>
    </w:pPr>
    <w:rPr>
      <w:rFonts w:ascii="宋体" w:eastAsia="宋体"/>
    </w:rPr>
  </w:style>
  <w:style w:type="paragraph" w:customStyle="1" w:styleId="affffffffa">
    <w:name w:val="标准文件_三级无标题"/>
    <w:basedOn w:val="affffff3"/>
    <w:qFormat/>
    <w:pPr>
      <w:outlineLvl w:val="9"/>
    </w:pPr>
    <w:rPr>
      <w:rFonts w:ascii="宋体" w:eastAsia="宋体"/>
    </w:rPr>
  </w:style>
  <w:style w:type="paragraph" w:customStyle="1" w:styleId="affffffffb">
    <w:name w:val="标准文件_二级无标题"/>
    <w:basedOn w:val="affd"/>
    <w:qFormat/>
    <w:pPr>
      <w:outlineLvl w:val="9"/>
    </w:pPr>
    <w:rPr>
      <w:rFonts w:ascii="宋体" w:eastAsia="宋体"/>
    </w:rPr>
  </w:style>
  <w:style w:type="paragraph" w:customStyle="1" w:styleId="affffffffc">
    <w:name w:val="标准_四级无标题"/>
    <w:basedOn w:val="affe"/>
    <w:next w:val="affffc"/>
    <w:qFormat/>
    <w:rPr>
      <w:rFonts w:eastAsia="宋体"/>
    </w:rPr>
  </w:style>
  <w:style w:type="paragraph" w:customStyle="1" w:styleId="affffffffd">
    <w:name w:val="标准文件_四级无标题"/>
    <w:basedOn w:val="affe"/>
    <w:qFormat/>
    <w:pPr>
      <w:outlineLvl w:val="9"/>
    </w:pPr>
    <w:rPr>
      <w:rFonts w:ascii="宋体" w:eastAsia="宋体" w:hAnsi="黑体"/>
      <w:szCs w:val="52"/>
    </w:rPr>
  </w:style>
  <w:style w:type="paragraph" w:customStyle="1" w:styleId="aff2">
    <w:name w:val="标准文件_大写罗马数字编号列项"/>
    <w:basedOn w:val="affffc"/>
    <w:qFormat/>
    <w:pPr>
      <w:numPr>
        <w:numId w:val="23"/>
      </w:numPr>
      <w:ind w:firstLineChars="0" w:firstLine="0"/>
    </w:pPr>
    <w:rPr>
      <w:rFonts w:ascii="Times New Roman" w:cs="Arial"/>
      <w:szCs w:val="28"/>
    </w:rPr>
  </w:style>
  <w:style w:type="paragraph" w:customStyle="1" w:styleId="af">
    <w:name w:val="标准文件_小写罗马数字编号列项"/>
    <w:basedOn w:val="affffc"/>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3"/>
    <w:qFormat/>
    <w:pPr>
      <w:numPr>
        <w:ilvl w:val="2"/>
        <w:numId w:val="21"/>
      </w:numPr>
      <w:spacing w:line="-300" w:lineRule="auto"/>
    </w:pPr>
    <w:rPr>
      <w:rFonts w:ascii="Times New Roman" w:hAnsi="Times New Roman"/>
    </w:rPr>
  </w:style>
  <w:style w:type="paragraph" w:customStyle="1" w:styleId="affa">
    <w:name w:val="图表脚注说明"/>
    <w:basedOn w:val="afff3"/>
    <w:next w:val="affffc"/>
    <w:qFormat/>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c"/>
    <w:qFormat/>
    <w:pPr>
      <w:jc w:val="center"/>
    </w:pPr>
    <w:rPr>
      <w:rFonts w:ascii="宋体" w:eastAsia="Times New Roman" w:hAnsi="宋体"/>
      <w:b/>
      <w:kern w:val="2"/>
      <w:sz w:val="21"/>
    </w:rPr>
  </w:style>
  <w:style w:type="paragraph" w:customStyle="1" w:styleId="afffffffff1">
    <w:name w:val="标准文件_附录前"/>
    <w:next w:val="affffc"/>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c"/>
    <w:qFormat/>
    <w:pPr>
      <w:ind w:firstLineChars="0" w:firstLine="0"/>
      <w:jc w:val="center"/>
    </w:pPr>
    <w:rPr>
      <w:sz w:val="18"/>
    </w:rPr>
  </w:style>
  <w:style w:type="paragraph" w:customStyle="1" w:styleId="afff0">
    <w:name w:val="标准文件_注："/>
    <w:next w:val="affffc"/>
    <w:qFormat/>
    <w:pPr>
      <w:widowControl w:val="0"/>
      <w:numPr>
        <w:numId w:val="26"/>
      </w:numPr>
      <w:autoSpaceDE w:val="0"/>
      <w:autoSpaceDN w:val="0"/>
      <w:jc w:val="both"/>
    </w:pPr>
    <w:rPr>
      <w:rFonts w:ascii="宋体"/>
      <w:sz w:val="18"/>
      <w:szCs w:val="18"/>
    </w:rPr>
  </w:style>
  <w:style w:type="paragraph" w:customStyle="1" w:styleId="a6">
    <w:name w:val="标准文件_注×："/>
    <w:qFormat/>
    <w:pPr>
      <w:widowControl w:val="0"/>
      <w:numPr>
        <w:numId w:val="27"/>
      </w:numPr>
      <w:autoSpaceDE w:val="0"/>
      <w:autoSpaceDN w:val="0"/>
      <w:jc w:val="both"/>
    </w:pPr>
    <w:rPr>
      <w:rFonts w:ascii="宋体"/>
      <w:sz w:val="18"/>
      <w:szCs w:val="18"/>
    </w:rPr>
  </w:style>
  <w:style w:type="paragraph" w:customStyle="1" w:styleId="ad">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c"/>
    <w:qFormat/>
    <w:pPr>
      <w:ind w:firstLine="420"/>
    </w:pPr>
    <w:rPr>
      <w:sz w:val="18"/>
    </w:rPr>
  </w:style>
  <w:style w:type="paragraph" w:customStyle="1" w:styleId="afb">
    <w:name w:val="标准文件_示例×："/>
    <w:basedOn w:val="afff3"/>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c"/>
    <w:qFormat/>
    <w:rPr>
      <w:rFonts w:ascii="宋体" w:hAnsi="Times New Roman"/>
      <w:sz w:val="21"/>
    </w:rPr>
  </w:style>
  <w:style w:type="paragraph" w:customStyle="1" w:styleId="afffffffff5">
    <w:name w:val="标准文件_表格续"/>
    <w:basedOn w:val="affffc"/>
    <w:next w:val="affffc"/>
    <w:qFormat/>
    <w:pPr>
      <w:jc w:val="center"/>
    </w:pPr>
    <w:rPr>
      <w:rFonts w:ascii="黑体" w:eastAsia="黑体" w:hAnsi="黑体"/>
    </w:rPr>
  </w:style>
  <w:style w:type="character" w:styleId="afffffffff6">
    <w:name w:val="Placeholder Text"/>
    <w:basedOn w:val="afff4"/>
    <w:uiPriority w:val="99"/>
    <w:qFormat/>
    <w:rPr>
      <w:color w:val="808080"/>
    </w:rPr>
  </w:style>
  <w:style w:type="paragraph" w:customStyle="1" w:styleId="2">
    <w:name w:val="标准文件_二级项2"/>
    <w:basedOn w:val="affffc"/>
    <w:qFormat/>
    <w:pPr>
      <w:numPr>
        <w:ilvl w:val="1"/>
        <w:numId w:val="21"/>
      </w:numPr>
      <w:ind w:left="1271" w:firstLineChars="0" w:hanging="420"/>
    </w:pPr>
  </w:style>
  <w:style w:type="paragraph" w:customStyle="1" w:styleId="21">
    <w:name w:val="标准文件_三级项2"/>
    <w:basedOn w:val="affffc"/>
    <w:qFormat/>
    <w:pPr>
      <w:numPr>
        <w:numId w:val="30"/>
      </w:numPr>
      <w:spacing w:line="300" w:lineRule="exact"/>
      <w:ind w:left="1276" w:firstLineChars="0" w:hanging="425"/>
    </w:pPr>
    <w:rPr>
      <w:rFonts w:ascii="Times New Roman"/>
    </w:rPr>
  </w:style>
  <w:style w:type="paragraph" w:customStyle="1" w:styleId="20">
    <w:name w:val="标准文件_一级项2"/>
    <w:basedOn w:val="affffc"/>
    <w:qFormat/>
    <w:pPr>
      <w:numPr>
        <w:numId w:val="31"/>
      </w:numPr>
      <w:spacing w:line="300" w:lineRule="exact"/>
      <w:ind w:left="1271" w:firstLineChars="0" w:hanging="420"/>
    </w:pPr>
    <w:rPr>
      <w:rFonts w:ascii="Times New Roman"/>
    </w:rPr>
  </w:style>
  <w:style w:type="paragraph" w:customStyle="1" w:styleId="afffffffff7">
    <w:name w:val="标准文件_提示"/>
    <w:basedOn w:val="affffc"/>
    <w:next w:val="affffc"/>
    <w:qFormat/>
    <w:pPr>
      <w:ind w:firstLine="420"/>
    </w:pPr>
    <w:rPr>
      <w:rFonts w:ascii="黑体" w:eastAsia="黑体"/>
    </w:rPr>
  </w:style>
  <w:style w:type="character" w:customStyle="1" w:styleId="afffffffff8">
    <w:name w:val="标准文件_来源"/>
    <w:basedOn w:val="afff4"/>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round"/>
      <w:spacing w:before="57"/>
    </w:pPr>
    <w:rPr>
      <w:sz w:val="21"/>
    </w:rPr>
  </w:style>
  <w:style w:type="paragraph" w:customStyle="1" w:styleId="afffffffffe">
    <w:name w:val="标准文件_文件名称"/>
    <w:basedOn w:val="affffc"/>
    <w:next w:val="a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c"/>
    <w:next w:val="affffc"/>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c"/>
    <w:next w:val="affffc"/>
    <w:qFormat/>
    <w:pPr>
      <w:numPr>
        <w:ilvl w:val="1"/>
        <w:numId w:val="8"/>
      </w:numPr>
      <w:spacing w:beforeLines="50" w:afterLines="50"/>
      <w:ind w:firstLineChars="0"/>
    </w:pPr>
    <w:rPr>
      <w:rFonts w:ascii="黑体" w:eastAsia="黑体"/>
    </w:rPr>
  </w:style>
  <w:style w:type="paragraph" w:customStyle="1" w:styleId="a9">
    <w:name w:val="标准文件_引言二级条标题"/>
    <w:basedOn w:val="affffc"/>
    <w:next w:val="affffc"/>
    <w:qFormat/>
    <w:pPr>
      <w:numPr>
        <w:ilvl w:val="2"/>
        <w:numId w:val="8"/>
      </w:numPr>
      <w:spacing w:beforeLines="50" w:afterLines="50"/>
      <w:ind w:firstLineChars="0"/>
    </w:pPr>
    <w:rPr>
      <w:rFonts w:ascii="黑体" w:eastAsia="黑体"/>
    </w:rPr>
  </w:style>
  <w:style w:type="paragraph" w:customStyle="1" w:styleId="aa">
    <w:name w:val="标准文件_引言三级条标题"/>
    <w:basedOn w:val="affffc"/>
    <w:next w:val="affffc"/>
    <w:qFormat/>
    <w:pPr>
      <w:numPr>
        <w:ilvl w:val="3"/>
        <w:numId w:val="8"/>
      </w:numPr>
      <w:spacing w:beforeLines="50" w:afterLines="50"/>
      <w:ind w:firstLineChars="0"/>
    </w:pPr>
    <w:rPr>
      <w:rFonts w:ascii="黑体" w:eastAsia="黑体"/>
    </w:rPr>
  </w:style>
  <w:style w:type="paragraph" w:customStyle="1" w:styleId="ab">
    <w:name w:val="标准文件_引言四级条标题"/>
    <w:basedOn w:val="affffc"/>
    <w:next w:val="affffc"/>
    <w:qFormat/>
    <w:pPr>
      <w:numPr>
        <w:ilvl w:val="4"/>
        <w:numId w:val="8"/>
      </w:numPr>
      <w:spacing w:beforeLines="50" w:afterLines="50"/>
      <w:ind w:firstLineChars="0"/>
    </w:pPr>
    <w:rPr>
      <w:rFonts w:ascii="黑体" w:eastAsia="黑体"/>
    </w:rPr>
  </w:style>
  <w:style w:type="paragraph" w:customStyle="1" w:styleId="ac">
    <w:name w:val="标准文件_引言五级条标题"/>
    <w:basedOn w:val="affffc"/>
    <w:next w:val="affffc"/>
    <w:qFormat/>
    <w:pPr>
      <w:numPr>
        <w:ilvl w:val="5"/>
        <w:numId w:val="8"/>
      </w:numPr>
      <w:spacing w:beforeLines="50" w:afterLines="50"/>
      <w:ind w:firstLineChars="0"/>
    </w:pPr>
    <w:rPr>
      <w:rFonts w:ascii="黑体" w:eastAsia="黑体"/>
    </w:rPr>
  </w:style>
  <w:style w:type="paragraph" w:customStyle="1" w:styleId="affffffffff">
    <w:name w:val="标准文件_注后"/>
    <w:basedOn w:val="affffc"/>
    <w:qFormat/>
    <w:pPr>
      <w:ind w:left="811" w:firstLineChars="0" w:firstLine="0"/>
    </w:pPr>
    <w:rPr>
      <w:sz w:val="18"/>
    </w:rPr>
  </w:style>
  <w:style w:type="paragraph" w:customStyle="1" w:styleId="X">
    <w:name w:val="标准文件_注X后"/>
    <w:basedOn w:val="affffc"/>
    <w:qFormat/>
    <w:pPr>
      <w:ind w:left="811" w:firstLineChars="0" w:firstLine="0"/>
    </w:pPr>
    <w:rPr>
      <w:sz w:val="18"/>
    </w:rPr>
  </w:style>
  <w:style w:type="paragraph" w:customStyle="1" w:styleId="affffffffff0">
    <w:name w:val="标准文件_示例后"/>
    <w:basedOn w:val="affffc"/>
    <w:qFormat/>
    <w:pPr>
      <w:ind w:left="964" w:firstLineChars="0" w:firstLine="0"/>
    </w:pPr>
    <w:rPr>
      <w:sz w:val="18"/>
    </w:rPr>
  </w:style>
  <w:style w:type="paragraph" w:customStyle="1" w:styleId="X0">
    <w:name w:val="标准文件_示例X后"/>
    <w:basedOn w:val="affffc"/>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c"/>
    <w:next w:val="affffc"/>
    <w:qFormat/>
    <w:pPr>
      <w:tabs>
        <w:tab w:val="right" w:leader="dot" w:pos="9356"/>
      </w:tabs>
      <w:ind w:left="210" w:firstLineChars="0" w:hanging="210"/>
      <w:jc w:val="left"/>
    </w:pPr>
  </w:style>
  <w:style w:type="paragraph" w:customStyle="1" w:styleId="affffffffff2">
    <w:name w:val="标准文件_附录一级无标题"/>
    <w:basedOn w:val="aff5"/>
    <w:qFormat/>
    <w:pPr>
      <w:spacing w:line="276" w:lineRule="auto"/>
      <w:outlineLvl w:val="9"/>
    </w:pPr>
    <w:rPr>
      <w:rFonts w:ascii="宋体" w:eastAsia="宋体"/>
    </w:rPr>
  </w:style>
  <w:style w:type="paragraph" w:customStyle="1" w:styleId="affffffffff3">
    <w:name w:val="标准文件_附录二级无标题"/>
    <w:basedOn w:val="afffffd"/>
    <w:qFormat/>
    <w:pPr>
      <w:spacing w:line="276" w:lineRule="auto"/>
      <w:outlineLvl w:val="9"/>
    </w:pPr>
    <w:rPr>
      <w:rFonts w:ascii="宋体" w:eastAsia="宋体"/>
    </w:rPr>
  </w:style>
  <w:style w:type="paragraph" w:customStyle="1" w:styleId="affffffffff4">
    <w:name w:val="标准文件_附录三级无标题"/>
    <w:basedOn w:val="aff6"/>
    <w:qFormat/>
    <w:pPr>
      <w:spacing w:line="276" w:lineRule="auto"/>
      <w:outlineLvl w:val="9"/>
    </w:pPr>
    <w:rPr>
      <w:rFonts w:ascii="宋体" w:eastAsia="宋体"/>
    </w:rPr>
  </w:style>
  <w:style w:type="paragraph" w:customStyle="1" w:styleId="affffffffff5">
    <w:name w:val="标准文件_附录四级无标题"/>
    <w:basedOn w:val="aff7"/>
    <w:qFormat/>
    <w:pPr>
      <w:spacing w:line="276" w:lineRule="auto"/>
      <w:outlineLvl w:val="9"/>
    </w:pPr>
    <w:rPr>
      <w:rFonts w:ascii="宋体" w:eastAsia="宋体"/>
    </w:rPr>
  </w:style>
  <w:style w:type="paragraph" w:customStyle="1" w:styleId="affffffffff6">
    <w:name w:val="标准文件_附录五级无标题"/>
    <w:basedOn w:val="aff8"/>
    <w:qFormat/>
    <w:pPr>
      <w:spacing w:line="276" w:lineRule="auto"/>
      <w:outlineLvl w:val="9"/>
    </w:pPr>
    <w:rPr>
      <w:rFonts w:ascii="宋体" w:eastAsia="宋体"/>
    </w:rPr>
  </w:style>
  <w:style w:type="paragraph" w:customStyle="1" w:styleId="affffffffff7">
    <w:name w:val="标准文件_引言一级无标题"/>
    <w:basedOn w:val="a8"/>
    <w:next w:val="affffc"/>
    <w:qFormat/>
    <w:pPr>
      <w:spacing w:line="276" w:lineRule="auto"/>
    </w:pPr>
    <w:rPr>
      <w:rFonts w:ascii="宋体" w:eastAsia="宋体"/>
    </w:rPr>
  </w:style>
  <w:style w:type="paragraph" w:customStyle="1" w:styleId="affffffffff8">
    <w:name w:val="标准文件_引言二级无标题"/>
    <w:basedOn w:val="a9"/>
    <w:next w:val="affffc"/>
    <w:qFormat/>
    <w:pPr>
      <w:spacing w:line="276" w:lineRule="auto"/>
    </w:pPr>
    <w:rPr>
      <w:rFonts w:ascii="宋体" w:eastAsia="宋体"/>
    </w:rPr>
  </w:style>
  <w:style w:type="paragraph" w:customStyle="1" w:styleId="affffffffff9">
    <w:name w:val="标准文件_引言三级无标题"/>
    <w:basedOn w:val="aa"/>
    <w:next w:val="affffc"/>
    <w:qFormat/>
    <w:pPr>
      <w:spacing w:line="276" w:lineRule="auto"/>
    </w:pPr>
    <w:rPr>
      <w:rFonts w:ascii="宋体" w:eastAsia="宋体"/>
    </w:rPr>
  </w:style>
  <w:style w:type="paragraph" w:customStyle="1" w:styleId="affffffffffa">
    <w:name w:val="标准文件_引言四级无标题"/>
    <w:basedOn w:val="ab"/>
    <w:next w:val="affffc"/>
    <w:qFormat/>
    <w:pPr>
      <w:spacing w:line="276" w:lineRule="auto"/>
    </w:pPr>
    <w:rPr>
      <w:rFonts w:ascii="宋体" w:eastAsia="宋体"/>
    </w:rPr>
  </w:style>
  <w:style w:type="paragraph" w:customStyle="1" w:styleId="affffffffffb">
    <w:name w:val="标准文件_引言五级无标题"/>
    <w:basedOn w:val="ac"/>
    <w:next w:val="affffc"/>
    <w:qFormat/>
    <w:pPr>
      <w:spacing w:line="276" w:lineRule="auto"/>
    </w:pPr>
    <w:rPr>
      <w:rFonts w:ascii="宋体" w:eastAsia="宋体"/>
    </w:rPr>
  </w:style>
  <w:style w:type="paragraph" w:customStyle="1" w:styleId="affffffffffc">
    <w:name w:val="标准文件_索引标题"/>
    <w:basedOn w:val="afffff3"/>
    <w:next w:val="affffc"/>
    <w:qFormat/>
    <w:rPr>
      <w:rFonts w:hAnsi="黑体"/>
    </w:rPr>
  </w:style>
  <w:style w:type="paragraph" w:customStyle="1" w:styleId="affffffffffd">
    <w:name w:val="标准文件_脚注内容"/>
    <w:basedOn w:val="affffc"/>
    <w:qFormat/>
    <w:pPr>
      <w:ind w:leftChars="200" w:left="400" w:hangingChars="200" w:hanging="200"/>
    </w:pPr>
    <w:rPr>
      <w:sz w:val="15"/>
    </w:rPr>
  </w:style>
  <w:style w:type="paragraph" w:customStyle="1" w:styleId="affffffffffe">
    <w:name w:val="标准文件_术语条一"/>
    <w:basedOn w:val="affffffff8"/>
    <w:next w:val="affffc"/>
    <w:qFormat/>
  </w:style>
  <w:style w:type="paragraph" w:customStyle="1" w:styleId="afffffffffff">
    <w:name w:val="标准文件_术语条二"/>
    <w:basedOn w:val="affffffffb"/>
    <w:next w:val="affffc"/>
    <w:qFormat/>
  </w:style>
  <w:style w:type="paragraph" w:customStyle="1" w:styleId="afffffffffff0">
    <w:name w:val="标准文件_术语条三"/>
    <w:basedOn w:val="affffffffa"/>
    <w:next w:val="affffc"/>
    <w:qFormat/>
  </w:style>
  <w:style w:type="paragraph" w:customStyle="1" w:styleId="afffffffffff1">
    <w:name w:val="标准文件_术语条四"/>
    <w:basedOn w:val="affffffffd"/>
    <w:next w:val="affffc"/>
    <w:qFormat/>
  </w:style>
  <w:style w:type="paragraph" w:customStyle="1" w:styleId="afffffffffff2">
    <w:name w:val="标准文件_术语条五"/>
    <w:basedOn w:val="affffffff9"/>
    <w:next w:val="a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4"/>
    <w:qFormat/>
    <w:rPr>
      <w:rFonts w:ascii="黑体" w:eastAsia="黑体"/>
      <w:spacing w:val="85"/>
      <w:w w:val="100"/>
      <w:position w:val="3"/>
      <w:sz w:val="28"/>
      <w:szCs w:val="28"/>
    </w:rPr>
  </w:style>
  <w:style w:type="paragraph" w:customStyle="1" w:styleId="a">
    <w:name w:val="列项——（一级）"/>
    <w:qFormat/>
    <w:pPr>
      <w:widowControl w:val="0"/>
      <w:numPr>
        <w:numId w:val="32"/>
      </w:numPr>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qFormat="1"/>
    <w:lsdException w:name="toc 5" w:semiHidden="0" w:uiPriority="39" w:unhideWhenUsed="0" w:qFormat="1"/>
    <w:lsdException w:name="toc 6" w:semiHidden="0" w:uiPriority="39" w:unhideWhenUsed="0" w:qFormat="1"/>
    <w:lsdException w:name="toc 7" w:semiHidden="0" w:uiPriority="39" w:unhideWhenUsed="0" w:qFormat="1"/>
    <w:lsdException w:name="toc 8" w:uiPriority="39"/>
    <w:lsdException w:name="toc 9" w:uiPriority="39"/>
    <w:lsdException w:name="Normal Indent" w:semiHidden="0" w:uiPriority="0" w:unhideWhenUsed="0" w:qFormat="1"/>
    <w:lsdException w:name="footnote text" w:semiHidden="0" w:uiPriority="0" w:unhideWhenUsed="0" w:qFormat="1"/>
    <w:lsdException w:name="header" w:semiHidden="0" w:unhideWhenUsed="0" w:qFormat="1"/>
    <w:lsdException w:name="footer" w:semiHidden="0" w:unhideWhenUsed="0" w:qFormat="1"/>
    <w:lsdException w:name="caption" w:uiPriority="35" w:qFormat="1"/>
    <w:lsdException w:name="table of figures" w:semiHidden="0" w:uiPriority="0" w:unhideWhenUsed="0" w:qFormat="1"/>
    <w:lsdException w:name="footnote reference"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unhideWhenUsed="0" w:qFormat="1"/>
    <w:lsdException w:name="Table Grid" w:semiHidden="0" w:uiPriority="39"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3">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3"/>
    <w:next w:val="afff3"/>
    <w:link w:val="1Char"/>
    <w:uiPriority w:val="9"/>
    <w:qFormat/>
    <w:pPr>
      <w:keepNext/>
      <w:keepLines/>
      <w:spacing w:before="340" w:after="330" w:line="578" w:lineRule="auto"/>
      <w:outlineLvl w:val="0"/>
    </w:pPr>
    <w:rPr>
      <w:b/>
      <w:bCs/>
      <w:kern w:val="44"/>
      <w:sz w:val="44"/>
      <w:szCs w:val="44"/>
    </w:rPr>
  </w:style>
  <w:style w:type="paragraph" w:styleId="22">
    <w:name w:val="heading 2"/>
    <w:basedOn w:val="afff3"/>
    <w:next w:val="afff3"/>
    <w:link w:val="2Char"/>
    <w:uiPriority w:val="9"/>
    <w:semiHidden/>
    <w:unhideWhenUsed/>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fff3"/>
    <w:next w:val="afff3"/>
    <w:link w:val="4Char"/>
    <w:uiPriority w:val="9"/>
    <w:semiHidden/>
    <w:unhideWhenUsed/>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uiPriority w:val="9"/>
    <w:semiHidden/>
    <w:unhideWhenUsed/>
    <w:qFormat/>
    <w:pPr>
      <w:keepNext/>
      <w:keepLines/>
      <w:adjustRightInd/>
      <w:spacing w:before="280" w:after="290" w:line="376" w:lineRule="auto"/>
      <w:outlineLvl w:val="4"/>
    </w:pPr>
    <w:rPr>
      <w:b/>
      <w:bCs/>
      <w:sz w:val="28"/>
      <w:szCs w:val="28"/>
    </w:rPr>
  </w:style>
  <w:style w:type="paragraph" w:styleId="6">
    <w:name w:val="heading 6"/>
    <w:basedOn w:val="afff3"/>
    <w:next w:val="afff3"/>
    <w:link w:val="6Char"/>
    <w:uiPriority w:val="9"/>
    <w:semiHidden/>
    <w:unhideWhenUsed/>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qFormat/>
    <w:pPr>
      <w:keepNext/>
      <w:keepLines/>
      <w:adjustRightInd/>
      <w:spacing w:before="240" w:after="64" w:line="320" w:lineRule="auto"/>
      <w:outlineLvl w:val="6"/>
    </w:pPr>
    <w:rPr>
      <w:b/>
      <w:bCs/>
      <w:sz w:val="24"/>
      <w:szCs w:val="24"/>
    </w:rPr>
  </w:style>
  <w:style w:type="paragraph" w:styleId="8">
    <w:name w:val="heading 8"/>
    <w:basedOn w:val="afff3"/>
    <w:next w:val="afff3"/>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0">
    <w:name w:val="toc 7"/>
    <w:basedOn w:val="afff3"/>
    <w:next w:val="afff3"/>
    <w:uiPriority w:val="39"/>
    <w:qFormat/>
    <w:pPr>
      <w:tabs>
        <w:tab w:val="right" w:leader="dot" w:pos="9344"/>
      </w:tabs>
      <w:spacing w:line="300" w:lineRule="exact"/>
      <w:ind w:left="1259"/>
    </w:pPr>
    <w:rPr>
      <w:rFonts w:ascii="宋体"/>
    </w:rPr>
  </w:style>
  <w:style w:type="paragraph" w:styleId="afff7">
    <w:name w:val="Normal Indent"/>
    <w:basedOn w:val="afff3"/>
    <w:qFormat/>
    <w:pPr>
      <w:ind w:firstLine="420"/>
    </w:pPr>
  </w:style>
  <w:style w:type="paragraph" w:styleId="afff8">
    <w:name w:val="Body Text"/>
    <w:basedOn w:val="afff3"/>
    <w:link w:val="Char"/>
    <w:qFormat/>
    <w:pPr>
      <w:spacing w:after="120"/>
    </w:pPr>
  </w:style>
  <w:style w:type="paragraph" w:styleId="50">
    <w:name w:val="toc 5"/>
    <w:basedOn w:val="afff3"/>
    <w:next w:val="afff3"/>
    <w:uiPriority w:val="39"/>
    <w:qFormat/>
    <w:pPr>
      <w:ind w:left="839"/>
    </w:pPr>
    <w:rPr>
      <w:rFonts w:ascii="宋体"/>
    </w:rPr>
  </w:style>
  <w:style w:type="paragraph" w:styleId="30">
    <w:name w:val="toc 3"/>
    <w:basedOn w:val="afff3"/>
    <w:next w:val="afff3"/>
    <w:uiPriority w:val="39"/>
    <w:qFormat/>
    <w:pPr>
      <w:spacing w:line="300" w:lineRule="exact"/>
      <w:ind w:left="420"/>
    </w:pPr>
    <w:rPr>
      <w:rFonts w:ascii="宋体"/>
    </w:rPr>
  </w:style>
  <w:style w:type="paragraph" w:styleId="afff9">
    <w:name w:val="Balloon Text"/>
    <w:basedOn w:val="afff3"/>
    <w:link w:val="Char0"/>
    <w:uiPriority w:val="99"/>
    <w:qFormat/>
    <w:rPr>
      <w:sz w:val="18"/>
      <w:szCs w:val="18"/>
    </w:rPr>
  </w:style>
  <w:style w:type="paragraph" w:styleId="afffa">
    <w:name w:val="footer"/>
    <w:basedOn w:val="afff3"/>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b">
    <w:name w:val="header"/>
    <w:basedOn w:val="afff3"/>
    <w:link w:val="Char2"/>
    <w:uiPriority w:val="99"/>
    <w:qFormat/>
    <w:pPr>
      <w:tabs>
        <w:tab w:val="center" w:pos="4153"/>
        <w:tab w:val="right" w:pos="8306"/>
      </w:tabs>
      <w:adjustRightInd/>
      <w:snapToGrid w:val="0"/>
      <w:jc w:val="center"/>
    </w:pPr>
    <w:rPr>
      <w:sz w:val="18"/>
      <w:szCs w:val="18"/>
    </w:rPr>
  </w:style>
  <w:style w:type="paragraph" w:styleId="10">
    <w:name w:val="toc 1"/>
    <w:basedOn w:val="afff3"/>
    <w:next w:val="afff3"/>
    <w:uiPriority w:val="39"/>
    <w:qFormat/>
    <w:rPr>
      <w:rFonts w:ascii="宋体"/>
    </w:rPr>
  </w:style>
  <w:style w:type="paragraph" w:styleId="40">
    <w:name w:val="toc 4"/>
    <w:basedOn w:val="afff3"/>
    <w:next w:val="afff3"/>
    <w:uiPriority w:val="39"/>
    <w:qFormat/>
    <w:pPr>
      <w:tabs>
        <w:tab w:val="right" w:leader="dot" w:pos="9344"/>
      </w:tabs>
      <w:spacing w:line="300" w:lineRule="exact"/>
      <w:ind w:left="629"/>
    </w:pPr>
    <w:rPr>
      <w:rFonts w:ascii="宋体"/>
    </w:rPr>
  </w:style>
  <w:style w:type="paragraph" w:styleId="afffc">
    <w:name w:val="footnote text"/>
    <w:basedOn w:val="afff3"/>
    <w:next w:val="afff3"/>
    <w:link w:val="Char3"/>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3"/>
    <w:next w:val="afff3"/>
    <w:uiPriority w:val="39"/>
    <w:qFormat/>
    <w:pPr>
      <w:spacing w:line="300" w:lineRule="exact"/>
      <w:ind w:left="1049"/>
    </w:pPr>
    <w:rPr>
      <w:rFonts w:ascii="宋体"/>
    </w:rPr>
  </w:style>
  <w:style w:type="paragraph" w:styleId="afffd">
    <w:name w:val="table of figures"/>
    <w:basedOn w:val="afff3"/>
    <w:next w:val="afff3"/>
    <w:qFormat/>
    <w:pPr>
      <w:adjustRightInd/>
      <w:spacing w:line="240" w:lineRule="auto"/>
      <w:jc w:val="left"/>
    </w:pPr>
    <w:rPr>
      <w:szCs w:val="24"/>
    </w:rPr>
  </w:style>
  <w:style w:type="paragraph" w:styleId="23">
    <w:name w:val="toc 2"/>
    <w:basedOn w:val="afff3"/>
    <w:next w:val="afff3"/>
    <w:uiPriority w:val="39"/>
    <w:qFormat/>
    <w:pPr>
      <w:tabs>
        <w:tab w:val="right" w:leader="dot" w:pos="9344"/>
      </w:tabs>
      <w:spacing w:line="300" w:lineRule="exact"/>
      <w:ind w:left="210"/>
    </w:pPr>
    <w:rPr>
      <w:rFonts w:ascii="宋体"/>
    </w:rPr>
  </w:style>
  <w:style w:type="paragraph" w:styleId="afffe">
    <w:name w:val="Title"/>
    <w:basedOn w:val="afff3"/>
    <w:link w:val="Char4"/>
    <w:uiPriority w:val="10"/>
    <w:qFormat/>
    <w:pPr>
      <w:spacing w:before="240" w:after="60"/>
      <w:jc w:val="center"/>
      <w:outlineLvl w:val="0"/>
    </w:pPr>
    <w:rPr>
      <w:rFonts w:ascii="Arial" w:hAnsi="Arial" w:cs="Arial"/>
      <w:b/>
      <w:bCs/>
      <w:sz w:val="32"/>
      <w:szCs w:val="32"/>
    </w:rPr>
  </w:style>
  <w:style w:type="table" w:styleId="affff">
    <w:name w:val="Table Grid"/>
    <w:basedOn w:val="afff5"/>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0">
    <w:name w:val="Strong"/>
    <w:uiPriority w:val="22"/>
    <w:qFormat/>
    <w:rPr>
      <w:b/>
      <w:bCs/>
    </w:rPr>
  </w:style>
  <w:style w:type="character" w:styleId="affff1">
    <w:name w:val="page number"/>
    <w:qFormat/>
    <w:rPr>
      <w:rFonts w:ascii="宋体" w:eastAsia="宋体" w:hAnsi="Times New Roman"/>
      <w:sz w:val="18"/>
    </w:rPr>
  </w:style>
  <w:style w:type="character" w:styleId="affff2">
    <w:name w:val="Emphasis"/>
    <w:uiPriority w:val="20"/>
    <w:qFormat/>
    <w:rPr>
      <w:i/>
      <w:iCs/>
    </w:rPr>
  </w:style>
  <w:style w:type="character" w:styleId="affff3">
    <w:name w:val="Hyperlink"/>
    <w:uiPriority w:val="99"/>
    <w:qFormat/>
    <w:rPr>
      <w:rFonts w:ascii="宋体" w:eastAsia="宋体" w:hAnsi="Times New Roman"/>
      <w:color w:val="auto"/>
      <w:spacing w:val="0"/>
      <w:w w:val="100"/>
      <w:position w:val="0"/>
      <w:sz w:val="21"/>
      <w:u w:val="none"/>
      <w:vertAlign w:val="baseline"/>
    </w:rPr>
  </w:style>
  <w:style w:type="character" w:styleId="affff4">
    <w:name w:val="footnote reference"/>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b"/>
    <w:uiPriority w:val="99"/>
    <w:qFormat/>
    <w:rPr>
      <w:rFonts w:ascii="Times New Roman" w:eastAsia="宋体" w:hAnsi="Times New Roman" w:cs="Times New Roman"/>
      <w:sz w:val="18"/>
      <w:szCs w:val="18"/>
    </w:rPr>
  </w:style>
  <w:style w:type="character" w:customStyle="1" w:styleId="Char1">
    <w:name w:val="页脚 Char"/>
    <w:link w:val="afffa"/>
    <w:uiPriority w:val="99"/>
    <w:qFormat/>
    <w:rPr>
      <w:rFonts w:ascii="宋体" w:eastAsia="宋体" w:hAnsi="Times New Roman" w:cs="Times New Roman"/>
      <w:sz w:val="18"/>
      <w:szCs w:val="18"/>
    </w:rPr>
  </w:style>
  <w:style w:type="character" w:customStyle="1" w:styleId="Char0">
    <w:name w:val="批注框文本 Char"/>
    <w:link w:val="afff9"/>
    <w:uiPriority w:val="99"/>
    <w:qFormat/>
    <w:rPr>
      <w:sz w:val="18"/>
      <w:szCs w:val="18"/>
    </w:rPr>
  </w:style>
  <w:style w:type="paragraph" w:styleId="affff5">
    <w:name w:val="Quote"/>
    <w:basedOn w:val="afff3"/>
    <w:next w:val="afff3"/>
    <w:link w:val="Char5"/>
    <w:uiPriority w:val="29"/>
    <w:qFormat/>
    <w:rPr>
      <w:i/>
      <w:iCs/>
      <w:color w:val="000000"/>
    </w:rPr>
  </w:style>
  <w:style w:type="character" w:customStyle="1" w:styleId="Char5">
    <w:name w:val="引用 Char"/>
    <w:link w:val="affff5"/>
    <w:uiPriority w:val="29"/>
    <w:qFormat/>
    <w:rPr>
      <w:i/>
      <w:iCs/>
      <w:color w:val="000000"/>
    </w:rPr>
  </w:style>
  <w:style w:type="character" w:customStyle="1" w:styleId="Char4">
    <w:name w:val="标题 Char"/>
    <w:link w:val="afffe"/>
    <w:qFormat/>
    <w:rPr>
      <w:rFonts w:ascii="Arial" w:eastAsia="宋体" w:hAnsi="Arial" w:cs="Arial"/>
      <w:b/>
      <w:bCs/>
      <w:sz w:val="32"/>
      <w:szCs w:val="32"/>
    </w:rPr>
  </w:style>
  <w:style w:type="paragraph" w:customStyle="1" w:styleId="affff6">
    <w:name w:val="标准标志"/>
    <w:next w:val="afff3"/>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7">
    <w:name w:val="标准称谓"/>
    <w:next w:val="afff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8">
    <w:name w:val="标准文件_页脚偶数页"/>
    <w:qFormat/>
    <w:pPr>
      <w:ind w:left="198"/>
    </w:pPr>
    <w:rPr>
      <w:rFonts w:ascii="宋体"/>
      <w:sz w:val="18"/>
    </w:rPr>
  </w:style>
  <w:style w:type="paragraph" w:customStyle="1" w:styleId="affff9">
    <w:name w:val="标准文件_页脚奇数页"/>
    <w:qFormat/>
    <w:pPr>
      <w:ind w:right="227"/>
      <w:jc w:val="right"/>
    </w:pPr>
    <w:rPr>
      <w:rFonts w:ascii="宋体"/>
      <w:sz w:val="18"/>
    </w:rPr>
  </w:style>
  <w:style w:type="paragraph" w:customStyle="1" w:styleId="affffa">
    <w:name w:val="标准书眉一"/>
    <w:qFormat/>
    <w:pPr>
      <w:jc w:val="both"/>
    </w:pPr>
  </w:style>
  <w:style w:type="paragraph" w:customStyle="1" w:styleId="ICS">
    <w:name w:val="标准文件_ICS"/>
    <w:basedOn w:val="afff3"/>
    <w:qFormat/>
    <w:pPr>
      <w:spacing w:line="0" w:lineRule="atLeast"/>
    </w:pPr>
    <w:rPr>
      <w:rFonts w:ascii="黑体" w:eastAsia="黑体" w:hAnsi="宋体"/>
    </w:rPr>
  </w:style>
  <w:style w:type="paragraph" w:customStyle="1" w:styleId="affffb">
    <w:name w:val="标准文件_标准正文"/>
    <w:basedOn w:val="afff3"/>
    <w:next w:val="affffc"/>
    <w:qFormat/>
    <w:pPr>
      <w:snapToGrid w:val="0"/>
      <w:ind w:firstLineChars="200" w:firstLine="200"/>
    </w:pPr>
    <w:rPr>
      <w:kern w:val="0"/>
    </w:rPr>
  </w:style>
  <w:style w:type="paragraph" w:customStyle="1" w:styleId="affffc">
    <w:name w:val="标准文件_段"/>
    <w:link w:val="Char6"/>
    <w:qFormat/>
    <w:pPr>
      <w:autoSpaceDE w:val="0"/>
      <w:autoSpaceDN w:val="0"/>
      <w:ind w:firstLineChars="200" w:firstLine="200"/>
      <w:jc w:val="both"/>
    </w:pPr>
    <w:rPr>
      <w:rFonts w:ascii="宋体"/>
      <w:sz w:val="21"/>
    </w:rPr>
  </w:style>
  <w:style w:type="paragraph" w:customStyle="1" w:styleId="affffd">
    <w:name w:val="标准文件_版本"/>
    <w:basedOn w:val="affffb"/>
    <w:qFormat/>
    <w:pPr>
      <w:adjustRightInd/>
      <w:snapToGrid/>
      <w:ind w:firstLineChars="0" w:firstLine="0"/>
    </w:pPr>
    <w:rPr>
      <w:rFonts w:ascii="宋体" w:hAnsi="宋体"/>
      <w:kern w:val="2"/>
    </w:rPr>
  </w:style>
  <w:style w:type="paragraph" w:customStyle="1" w:styleId="affffe">
    <w:name w:val="标准文件_标准部门"/>
    <w:basedOn w:val="afff3"/>
    <w:qFormat/>
    <w:pPr>
      <w:jc w:val="center"/>
    </w:pPr>
    <w:rPr>
      <w:rFonts w:ascii="黑体" w:eastAsia="黑体"/>
      <w:kern w:val="0"/>
      <w:sz w:val="44"/>
    </w:rPr>
  </w:style>
  <w:style w:type="paragraph" w:customStyle="1" w:styleId="afffff">
    <w:name w:val="标准文件_标准代替"/>
    <w:basedOn w:val="afff3"/>
    <w:next w:val="afff3"/>
    <w:qFormat/>
    <w:pPr>
      <w:spacing w:line="310" w:lineRule="exact"/>
      <w:jc w:val="right"/>
    </w:pPr>
    <w:rPr>
      <w:rFonts w:ascii="宋体" w:hAnsi="宋体"/>
      <w:kern w:val="0"/>
    </w:rPr>
  </w:style>
  <w:style w:type="paragraph" w:customStyle="1" w:styleId="afffff0">
    <w:name w:val="标准文件_标准名称标题"/>
    <w:basedOn w:val="afff3"/>
    <w:next w:val="afff3"/>
    <w:qFormat/>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3"/>
    <w:qFormat/>
    <w:pPr>
      <w:tabs>
        <w:tab w:val="center" w:pos="4154"/>
        <w:tab w:val="right" w:pos="8306"/>
      </w:tabs>
      <w:spacing w:after="120"/>
      <w:jc w:val="right"/>
    </w:pPr>
    <w:rPr>
      <w:rFonts w:ascii="黑体" w:eastAsia="黑体" w:hAnsi="宋体"/>
      <w:sz w:val="21"/>
    </w:rPr>
  </w:style>
  <w:style w:type="paragraph" w:customStyle="1" w:styleId="afffff2">
    <w:name w:val="标准文件_页眉偶数页"/>
    <w:basedOn w:val="afffff1"/>
    <w:next w:val="afff3"/>
    <w:qFormat/>
    <w:pPr>
      <w:jc w:val="left"/>
    </w:pPr>
  </w:style>
  <w:style w:type="paragraph" w:customStyle="1" w:styleId="afffff3">
    <w:name w:val="标准文件_参考文献标题"/>
    <w:basedOn w:val="afff3"/>
    <w:next w:val="afff3"/>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0">
    <w:name w:val="标准文件_参考文献条目"/>
    <w:qFormat/>
    <w:pPr>
      <w:numPr>
        <w:numId w:val="1"/>
      </w:numPr>
    </w:pPr>
    <w:rPr>
      <w:rFonts w:ascii="宋体"/>
    </w:rPr>
  </w:style>
  <w:style w:type="paragraph" w:customStyle="1" w:styleId="affd">
    <w:name w:val="标准文件_二级条标题"/>
    <w:next w:val="affffc"/>
    <w:qFormat/>
    <w:pPr>
      <w:widowControl w:val="0"/>
      <w:numPr>
        <w:ilvl w:val="3"/>
        <w:numId w:val="2"/>
      </w:numPr>
      <w:spacing w:beforeLines="50" w:afterLines="50"/>
      <w:jc w:val="both"/>
      <w:outlineLvl w:val="2"/>
    </w:pPr>
    <w:rPr>
      <w:rFonts w:ascii="黑体" w:eastAsia="黑体"/>
      <w:sz w:val="21"/>
    </w:rPr>
  </w:style>
  <w:style w:type="character" w:customStyle="1" w:styleId="afffff4">
    <w:name w:val="标准文件_发布"/>
    <w:qFormat/>
    <w:rPr>
      <w:rFonts w:ascii="黑体" w:eastAsia="黑体"/>
      <w:spacing w:val="0"/>
      <w:w w:val="100"/>
      <w:position w:val="3"/>
      <w:sz w:val="28"/>
    </w:rPr>
  </w:style>
  <w:style w:type="paragraph" w:customStyle="1" w:styleId="ae">
    <w:name w:val="标准文件_方框数字列项"/>
    <w:basedOn w:val="affffc"/>
    <w:qFormat/>
    <w:pPr>
      <w:numPr>
        <w:numId w:val="3"/>
      </w:numPr>
      <w:ind w:firstLineChars="0" w:firstLine="0"/>
    </w:pPr>
  </w:style>
  <w:style w:type="paragraph" w:customStyle="1" w:styleId="afffff5">
    <w:name w:val="标准文件_封面标准编号"/>
    <w:basedOn w:val="afff3"/>
    <w:next w:val="afffff"/>
    <w:qFormat/>
    <w:pPr>
      <w:spacing w:line="310" w:lineRule="exact"/>
      <w:jc w:val="right"/>
    </w:pPr>
    <w:rPr>
      <w:rFonts w:ascii="黑体" w:eastAsia="黑体"/>
      <w:kern w:val="0"/>
      <w:sz w:val="28"/>
    </w:rPr>
  </w:style>
  <w:style w:type="paragraph" w:customStyle="1" w:styleId="afffff6">
    <w:name w:val="标准文件_封面标准分类号"/>
    <w:basedOn w:val="afff3"/>
    <w:qFormat/>
    <w:rPr>
      <w:rFonts w:ascii="黑体" w:eastAsia="黑体"/>
      <w:b/>
      <w:kern w:val="0"/>
      <w:sz w:val="28"/>
    </w:rPr>
  </w:style>
  <w:style w:type="paragraph" w:customStyle="1" w:styleId="afffff7">
    <w:name w:val="标准文件_封面标准名称"/>
    <w:basedOn w:val="afff3"/>
    <w:qFormat/>
    <w:pPr>
      <w:spacing w:line="240" w:lineRule="auto"/>
      <w:jc w:val="center"/>
    </w:pPr>
    <w:rPr>
      <w:rFonts w:ascii="黑体" w:eastAsia="黑体"/>
      <w:kern w:val="0"/>
      <w:sz w:val="52"/>
    </w:rPr>
  </w:style>
  <w:style w:type="paragraph" w:customStyle="1" w:styleId="afffff8">
    <w:name w:val="标准文件_封面标准英文名称"/>
    <w:basedOn w:val="afff3"/>
    <w:qFormat/>
    <w:pPr>
      <w:spacing w:line="240" w:lineRule="auto"/>
      <w:jc w:val="center"/>
    </w:pPr>
    <w:rPr>
      <w:rFonts w:ascii="黑体" w:eastAsia="黑体"/>
      <w:b/>
      <w:sz w:val="28"/>
    </w:rPr>
  </w:style>
  <w:style w:type="paragraph" w:customStyle="1" w:styleId="afffff9">
    <w:name w:val="标准文件_封面发布日期"/>
    <w:basedOn w:val="afff3"/>
    <w:qFormat/>
    <w:pPr>
      <w:spacing w:line="310" w:lineRule="exact"/>
    </w:pPr>
    <w:rPr>
      <w:rFonts w:ascii="黑体" w:eastAsia="黑体"/>
      <w:kern w:val="0"/>
      <w:sz w:val="28"/>
    </w:rPr>
  </w:style>
  <w:style w:type="paragraph" w:customStyle="1" w:styleId="afffffa">
    <w:name w:val="标准文件_封面密级"/>
    <w:basedOn w:val="afff3"/>
    <w:qFormat/>
    <w:rPr>
      <w:rFonts w:eastAsia="黑体"/>
      <w:sz w:val="32"/>
    </w:rPr>
  </w:style>
  <w:style w:type="paragraph" w:customStyle="1" w:styleId="afffffb">
    <w:name w:val="标准文件_封面实施日期"/>
    <w:basedOn w:val="afff3"/>
    <w:qFormat/>
    <w:pPr>
      <w:spacing w:line="310" w:lineRule="exact"/>
      <w:jc w:val="right"/>
    </w:pPr>
    <w:rPr>
      <w:rFonts w:ascii="黑体" w:eastAsia="黑体"/>
      <w:sz w:val="28"/>
    </w:rPr>
  </w:style>
  <w:style w:type="paragraph" w:customStyle="1" w:styleId="afffffc">
    <w:name w:val="标准文件_封面抬头"/>
    <w:basedOn w:val="affffc"/>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0">
    <w:name w:val="标准文件_附录表标题"/>
    <w:next w:val="affffc"/>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5">
    <w:name w:val="标准文件_附录一级条标题"/>
    <w:next w:val="affffc"/>
    <w:qFormat/>
    <w:pPr>
      <w:widowControl w:val="0"/>
      <w:numPr>
        <w:ilvl w:val="1"/>
        <w:numId w:val="4"/>
      </w:numPr>
      <w:spacing w:beforeLines="50" w:afterLines="50"/>
      <w:jc w:val="both"/>
      <w:outlineLvl w:val="2"/>
    </w:pPr>
    <w:rPr>
      <w:rFonts w:ascii="黑体" w:eastAsia="黑体"/>
      <w:kern w:val="21"/>
      <w:sz w:val="21"/>
    </w:rPr>
  </w:style>
  <w:style w:type="paragraph" w:customStyle="1" w:styleId="afffffd">
    <w:name w:val="标准文件_附录二级条标题"/>
    <w:basedOn w:val="aff5"/>
    <w:next w:val="affffc"/>
    <w:qFormat/>
    <w:pPr>
      <w:widowControl/>
      <w:numPr>
        <w:ilvl w:val="2"/>
        <w:numId w:val="0"/>
      </w:numPr>
      <w:wordWrap w:val="0"/>
      <w:overflowPunct w:val="0"/>
      <w:autoSpaceDE w:val="0"/>
      <w:autoSpaceDN w:val="0"/>
      <w:textAlignment w:val="baseline"/>
      <w:outlineLvl w:val="3"/>
    </w:pPr>
  </w:style>
  <w:style w:type="paragraph" w:customStyle="1" w:styleId="afffffe">
    <w:name w:val="标准文件_附录公式"/>
    <w:basedOn w:val="affffb"/>
    <w:next w:val="a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c"/>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c"/>
    <w:qFormat/>
    <w:pPr>
      <w:widowControl w:val="0"/>
      <w:numPr>
        <w:ilvl w:val="4"/>
        <w:numId w:val="4"/>
      </w:numPr>
      <w:spacing w:beforeLines="50" w:afterLines="50"/>
      <w:jc w:val="both"/>
      <w:outlineLvl w:val="5"/>
    </w:pPr>
    <w:rPr>
      <w:rFonts w:ascii="黑体" w:eastAsia="黑体"/>
      <w:kern w:val="21"/>
      <w:sz w:val="21"/>
    </w:rPr>
  </w:style>
  <w:style w:type="paragraph" w:customStyle="1" w:styleId="afa">
    <w:name w:val="标准文件_附录图标题"/>
    <w:next w:val="affffc"/>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c"/>
    <w:qFormat/>
    <w:pPr>
      <w:widowControl w:val="0"/>
      <w:numPr>
        <w:ilvl w:val="5"/>
        <w:numId w:val="4"/>
      </w:numPr>
      <w:spacing w:beforeLines="50" w:afterLines="50"/>
      <w:jc w:val="both"/>
      <w:outlineLvl w:val="6"/>
    </w:pPr>
    <w:rPr>
      <w:rFonts w:ascii="黑体" w:eastAsia="黑体"/>
      <w:kern w:val="21"/>
      <w:sz w:val="21"/>
    </w:rPr>
  </w:style>
  <w:style w:type="paragraph" w:customStyle="1" w:styleId="af1">
    <w:name w:val="标准文件_附录英文标识"/>
    <w:next w:val="afff8"/>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8"/>
    <w:qFormat/>
    <w:rPr>
      <w:rFonts w:ascii="Times New Roman" w:eastAsia="宋体" w:hAnsi="Times New Roman" w:cs="Times New Roman"/>
      <w:szCs w:val="20"/>
    </w:rPr>
  </w:style>
  <w:style w:type="paragraph" w:customStyle="1" w:styleId="affffff">
    <w:name w:val="标准文件_附录章标题"/>
    <w:next w:val="a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0">
    <w:name w:val="标准文件_公式后的破折号"/>
    <w:basedOn w:val="affffc"/>
    <w:next w:val="affffc"/>
    <w:qFormat/>
    <w:pPr>
      <w:ind w:leftChars="200" w:left="488" w:hangingChars="290" w:hanging="289"/>
    </w:pPr>
  </w:style>
  <w:style w:type="paragraph" w:customStyle="1" w:styleId="a7">
    <w:name w:val="标准文件_前言、引言标题"/>
    <w:next w:val="afff3"/>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1">
    <w:name w:val="标准文件_目次、标准名称标题"/>
    <w:basedOn w:val="a7"/>
    <w:next w:val="affffc"/>
    <w:qFormat/>
    <w:pPr>
      <w:spacing w:line="460" w:lineRule="exact"/>
    </w:pPr>
  </w:style>
  <w:style w:type="paragraph" w:customStyle="1" w:styleId="affffff2">
    <w:name w:val="标准文件_目录标题"/>
    <w:basedOn w:val="afff3"/>
    <w:qFormat/>
    <w:pPr>
      <w:spacing w:afterLines="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sz w:val="21"/>
    </w:rPr>
  </w:style>
  <w:style w:type="paragraph" w:customStyle="1" w:styleId="afd">
    <w:name w:val="标准文件_破折号列项（二级）"/>
    <w:basedOn w:val="af2"/>
    <w:qFormat/>
    <w:pPr>
      <w:numPr>
        <w:numId w:val="10"/>
      </w:numPr>
      <w:ind w:left="0" w:firstLine="200"/>
    </w:pPr>
  </w:style>
  <w:style w:type="paragraph" w:customStyle="1" w:styleId="affffff3">
    <w:name w:val="标准文件_三级条标题"/>
    <w:basedOn w:val="affd"/>
    <w:next w:val="affffc"/>
    <w:qFormat/>
    <w:pPr>
      <w:widowControl/>
      <w:numPr>
        <w:ilvl w:val="4"/>
        <w:numId w:val="0"/>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3"/>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e">
    <w:name w:val="标准文件_四级条标题"/>
    <w:next w:val="affffc"/>
    <w:qFormat/>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c"/>
    <w:qFormat/>
    <w:rPr>
      <w:rFonts w:ascii="宋体" w:eastAsia="宋体" w:hAnsi="Times New Roman" w:cs="Times New Roman"/>
      <w:sz w:val="18"/>
      <w:szCs w:val="18"/>
    </w:rPr>
  </w:style>
  <w:style w:type="paragraph" w:customStyle="1" w:styleId="affffff5">
    <w:name w:val="标准文件_条文脚注"/>
    <w:basedOn w:val="afffc"/>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3"/>
    <w:next w:val="affffc"/>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
    <w:name w:val="标准文件_五级条标题"/>
    <w:next w:val="affffc"/>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c"/>
    <w:qFormat/>
    <w:pPr>
      <w:numPr>
        <w:ilvl w:val="1"/>
        <w:numId w:val="2"/>
      </w:numPr>
      <w:spacing w:beforeLines="100" w:afterLines="100"/>
      <w:jc w:val="both"/>
      <w:outlineLvl w:val="0"/>
    </w:pPr>
    <w:rPr>
      <w:rFonts w:ascii="黑体" w:eastAsia="黑体"/>
      <w:sz w:val="21"/>
    </w:rPr>
  </w:style>
  <w:style w:type="paragraph" w:customStyle="1" w:styleId="affffff7">
    <w:name w:val="标准文件_一级条标题"/>
    <w:basedOn w:val="affc"/>
    <w:next w:val="affffc"/>
    <w:qFormat/>
    <w:pPr>
      <w:numPr>
        <w:ilvl w:val="2"/>
        <w:numId w:val="0"/>
      </w:numPr>
      <w:spacing w:beforeLines="50" w:afterLines="50"/>
      <w:outlineLvl w:val="1"/>
    </w:pPr>
  </w:style>
  <w:style w:type="paragraph" w:customStyle="1" w:styleId="affffff8">
    <w:name w:val="标准文件_一致程度"/>
    <w:basedOn w:val="afff3"/>
    <w:qFormat/>
    <w:pPr>
      <w:spacing w:line="440" w:lineRule="exact"/>
      <w:jc w:val="center"/>
    </w:pPr>
    <w:rPr>
      <w:sz w:val="28"/>
    </w:rPr>
  </w:style>
  <w:style w:type="paragraph" w:customStyle="1" w:styleId="affffff9">
    <w:name w:val="标准文件_引言标题"/>
    <w:next w:val="afff3"/>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b"/>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0">
    <w:name w:val="标准文件_英文注："/>
    <w:basedOn w:val="afff3"/>
    <w:next w:val="a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3"/>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qFormat/>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3"/>
    <w:next w:val="affffb"/>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c"/>
    <w:qFormat/>
    <w:pPr>
      <w:numPr>
        <w:numId w:val="17"/>
      </w:numPr>
      <w:spacing w:beforeLines="50" w:afterLines="50"/>
      <w:jc w:val="center"/>
    </w:pPr>
    <w:rPr>
      <w:rFonts w:ascii="黑体" w:eastAsia="黑体"/>
      <w:sz w:val="21"/>
    </w:rPr>
  </w:style>
  <w:style w:type="paragraph" w:customStyle="1" w:styleId="afff1">
    <w:name w:val="标准文件_正文英文表标题"/>
    <w:next w:val="affffc"/>
    <w:qFormat/>
    <w:pPr>
      <w:numPr>
        <w:numId w:val="18"/>
      </w:numPr>
      <w:jc w:val="center"/>
    </w:pPr>
    <w:rPr>
      <w:rFonts w:ascii="黑体" w:eastAsia="黑体"/>
      <w:sz w:val="21"/>
    </w:rPr>
  </w:style>
  <w:style w:type="paragraph" w:customStyle="1" w:styleId="afc">
    <w:name w:val="标准文件_正文英文图标题"/>
    <w:next w:val="affffc"/>
    <w:qFormat/>
    <w:pPr>
      <w:numPr>
        <w:numId w:val="19"/>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2">
    <w:name w:val="二级无标题条"/>
    <w:basedOn w:val="afff3"/>
    <w:qFormat/>
    <w:pPr>
      <w:numPr>
        <w:ilvl w:val="3"/>
        <w:numId w:val="20"/>
      </w:numPr>
      <w:adjustRightInd/>
      <w:spacing w:line="240" w:lineRule="auto"/>
    </w:pPr>
    <w:rPr>
      <w:rFonts w:ascii="宋体" w:hAnsi="宋体"/>
      <w:szCs w:val="24"/>
    </w:rPr>
  </w:style>
  <w:style w:type="paragraph" w:customStyle="1" w:styleId="affffffc">
    <w:name w:val="发布部门"/>
    <w:next w:val="affffc"/>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3"/>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3"/>
    <w:next w:val="a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c"/>
    <w:qFormat/>
    <w:pPr>
      <w:outlineLvl w:val="4"/>
    </w:pPr>
  </w:style>
  <w:style w:type="paragraph" w:customStyle="1" w:styleId="afffffff7">
    <w:name w:val="附录四级无标题条"/>
    <w:basedOn w:val="afffffff6"/>
    <w:next w:val="affffc"/>
    <w:qFormat/>
    <w:pPr>
      <w:outlineLvl w:val="5"/>
    </w:pPr>
  </w:style>
  <w:style w:type="paragraph" w:customStyle="1" w:styleId="afffffff8">
    <w:name w:val="附录图"/>
    <w:next w:val="affffc"/>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3">
    <w:name w:val="标准文件_一级项"/>
    <w:qFormat/>
    <w:pPr>
      <w:numPr>
        <w:numId w:val="21"/>
      </w:numPr>
    </w:pPr>
    <w:rPr>
      <w:rFonts w:ascii="宋体"/>
      <w:sz w:val="21"/>
    </w:rPr>
  </w:style>
  <w:style w:type="paragraph" w:customStyle="1" w:styleId="afffffff9">
    <w:name w:val="附录五级无标题条"/>
    <w:basedOn w:val="afffffff7"/>
    <w:next w:val="affffc"/>
    <w:qFormat/>
    <w:pPr>
      <w:outlineLvl w:val="6"/>
    </w:pPr>
  </w:style>
  <w:style w:type="paragraph" w:customStyle="1" w:styleId="afffffffa">
    <w:name w:val="附录性质"/>
    <w:basedOn w:val="afff3"/>
    <w:qFormat/>
    <w:pPr>
      <w:widowControl/>
      <w:adjustRightInd/>
      <w:jc w:val="center"/>
    </w:pPr>
    <w:rPr>
      <w:rFonts w:ascii="黑体" w:eastAsia="黑体"/>
    </w:rPr>
  </w:style>
  <w:style w:type="paragraph" w:customStyle="1" w:styleId="afffffffb">
    <w:name w:val="附录一级无标题条"/>
    <w:basedOn w:val="affffff"/>
    <w:next w:val="affffc"/>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2">
    <w:name w:val="列项——"/>
    <w:qFormat/>
    <w:pPr>
      <w:widowControl w:val="0"/>
      <w:numPr>
        <w:numId w:val="22"/>
      </w:numPr>
      <w:jc w:val="both"/>
    </w:pPr>
    <w:rPr>
      <w:rFonts w:ascii="宋体" w:hAnsi="宋体"/>
      <w:sz w:val="21"/>
    </w:rPr>
  </w:style>
  <w:style w:type="paragraph" w:customStyle="1" w:styleId="affffffff">
    <w:name w:val="列项·"/>
    <w:basedOn w:val="affffc"/>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3"/>
    <w:next w:val="afff3"/>
    <w:qFormat/>
    <w:pPr>
      <w:adjustRightInd/>
      <w:spacing w:line="240" w:lineRule="auto"/>
      <w:jc w:val="left"/>
    </w:pPr>
    <w:rPr>
      <w:bCs/>
      <w:iCs/>
    </w:rPr>
  </w:style>
  <w:style w:type="paragraph" w:customStyle="1" w:styleId="31">
    <w:name w:val="目录 31"/>
    <w:basedOn w:val="afff3"/>
    <w:next w:val="afff3"/>
    <w:qFormat/>
    <w:pPr>
      <w:spacing w:line="240" w:lineRule="auto"/>
    </w:pPr>
    <w:rPr>
      <w:rFonts w:ascii="宋体" w:hAnsi="宋体"/>
      <w:iCs/>
    </w:rPr>
  </w:style>
  <w:style w:type="paragraph" w:customStyle="1" w:styleId="41">
    <w:name w:val="目录 41"/>
    <w:basedOn w:val="afff3"/>
    <w:next w:val="afff3"/>
    <w:qFormat/>
    <w:pPr>
      <w:adjustRightInd/>
      <w:spacing w:line="240" w:lineRule="auto"/>
      <w:jc w:val="left"/>
    </w:pPr>
  </w:style>
  <w:style w:type="paragraph" w:customStyle="1" w:styleId="51">
    <w:name w:val="目录 51"/>
    <w:basedOn w:val="afff3"/>
    <w:next w:val="afff3"/>
    <w:qFormat/>
    <w:pPr>
      <w:spacing w:line="240" w:lineRule="auto"/>
    </w:pPr>
    <w:rPr>
      <w:rFonts w:ascii="宋体" w:hAnsi="宋体"/>
    </w:rPr>
  </w:style>
  <w:style w:type="paragraph" w:customStyle="1" w:styleId="61">
    <w:name w:val="目录 61"/>
    <w:basedOn w:val="afff3"/>
    <w:next w:val="afff3"/>
    <w:qFormat/>
    <w:pPr>
      <w:adjustRightInd/>
      <w:spacing w:line="240" w:lineRule="auto"/>
      <w:jc w:val="left"/>
    </w:pPr>
  </w:style>
  <w:style w:type="paragraph" w:customStyle="1" w:styleId="71">
    <w:name w:val="目录 71"/>
    <w:basedOn w:val="61"/>
    <w:qFormat/>
    <w:pPr>
      <w:ind w:left="1260"/>
    </w:pPr>
  </w:style>
  <w:style w:type="paragraph" w:customStyle="1" w:styleId="81">
    <w:name w:val="目录 81"/>
    <w:basedOn w:val="71"/>
    <w:qFormat/>
    <w:pPr>
      <w:ind w:left="1470"/>
    </w:pPr>
  </w:style>
  <w:style w:type="paragraph" w:customStyle="1" w:styleId="91">
    <w:name w:val="目录 91"/>
    <w:basedOn w:val="81"/>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3"/>
    <w:qFormat/>
    <w:pPr>
      <w:numPr>
        <w:numId w:val="2"/>
      </w:numPr>
      <w:shd w:val="clear" w:color="FFFFFF" w:fill="FFFFFF"/>
      <w:spacing w:before="540" w:after="600"/>
      <w:jc w:val="center"/>
      <w:outlineLvl w:val="0"/>
    </w:pPr>
    <w:rPr>
      <w:rFonts w:ascii="黑体" w:eastAsia="黑体"/>
      <w:sz w:val="32"/>
    </w:rPr>
  </w:style>
  <w:style w:type="paragraph" w:customStyle="1" w:styleId="a3">
    <w:name w:val="三级无标题条"/>
    <w:basedOn w:val="afff3"/>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4">
    <w:name w:val="四级无标题条"/>
    <w:basedOn w:val="afff3"/>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c"/>
    <w:qFormat/>
    <w:pPr>
      <w:jc w:val="both"/>
    </w:pPr>
    <w:rPr>
      <w:rFonts w:ascii="宋体" w:hAnsi="宋体"/>
      <w:sz w:val="21"/>
    </w:rPr>
  </w:style>
  <w:style w:type="paragraph" w:customStyle="1" w:styleId="a5">
    <w:name w:val="五级无标题条"/>
    <w:basedOn w:val="afff3"/>
    <w:qFormat/>
    <w:pPr>
      <w:numPr>
        <w:ilvl w:val="6"/>
        <w:numId w:val="20"/>
      </w:numPr>
      <w:adjustRightInd/>
    </w:pPr>
    <w:rPr>
      <w:szCs w:val="24"/>
    </w:rPr>
  </w:style>
  <w:style w:type="paragraph" w:customStyle="1" w:styleId="a1">
    <w:name w:val="一级无标题条"/>
    <w:basedOn w:val="afff3"/>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ffff7"/>
    <w:qFormat/>
    <w:pPr>
      <w:outlineLvl w:val="9"/>
    </w:pPr>
    <w:rPr>
      <w:rFonts w:ascii="宋体" w:eastAsia="宋体"/>
    </w:rPr>
  </w:style>
  <w:style w:type="paragraph" w:customStyle="1" w:styleId="affffffff9">
    <w:name w:val="标准文件_五级无标题"/>
    <w:basedOn w:val="afff"/>
    <w:qFormat/>
    <w:pPr>
      <w:outlineLvl w:val="9"/>
    </w:pPr>
    <w:rPr>
      <w:rFonts w:ascii="宋体" w:eastAsia="宋体"/>
    </w:rPr>
  </w:style>
  <w:style w:type="paragraph" w:customStyle="1" w:styleId="affffffffa">
    <w:name w:val="标准文件_三级无标题"/>
    <w:basedOn w:val="affffff3"/>
    <w:qFormat/>
    <w:pPr>
      <w:outlineLvl w:val="9"/>
    </w:pPr>
    <w:rPr>
      <w:rFonts w:ascii="宋体" w:eastAsia="宋体"/>
    </w:rPr>
  </w:style>
  <w:style w:type="paragraph" w:customStyle="1" w:styleId="affffffffb">
    <w:name w:val="标准文件_二级无标题"/>
    <w:basedOn w:val="affd"/>
    <w:qFormat/>
    <w:pPr>
      <w:outlineLvl w:val="9"/>
    </w:pPr>
    <w:rPr>
      <w:rFonts w:ascii="宋体" w:eastAsia="宋体"/>
    </w:rPr>
  </w:style>
  <w:style w:type="paragraph" w:customStyle="1" w:styleId="affffffffc">
    <w:name w:val="标准_四级无标题"/>
    <w:basedOn w:val="affe"/>
    <w:next w:val="affffc"/>
    <w:qFormat/>
    <w:rPr>
      <w:rFonts w:eastAsia="宋体"/>
    </w:rPr>
  </w:style>
  <w:style w:type="paragraph" w:customStyle="1" w:styleId="affffffffd">
    <w:name w:val="标准文件_四级无标题"/>
    <w:basedOn w:val="affe"/>
    <w:qFormat/>
    <w:pPr>
      <w:outlineLvl w:val="9"/>
    </w:pPr>
    <w:rPr>
      <w:rFonts w:ascii="宋体" w:eastAsia="宋体" w:hAnsi="黑体"/>
      <w:szCs w:val="52"/>
    </w:rPr>
  </w:style>
  <w:style w:type="paragraph" w:customStyle="1" w:styleId="aff2">
    <w:name w:val="标准文件_大写罗马数字编号列项"/>
    <w:basedOn w:val="affffc"/>
    <w:qFormat/>
    <w:pPr>
      <w:numPr>
        <w:numId w:val="23"/>
      </w:numPr>
      <w:ind w:firstLineChars="0" w:firstLine="0"/>
    </w:pPr>
    <w:rPr>
      <w:rFonts w:ascii="Times New Roman" w:cs="Arial"/>
      <w:szCs w:val="28"/>
    </w:rPr>
  </w:style>
  <w:style w:type="paragraph" w:customStyle="1" w:styleId="af">
    <w:name w:val="标准文件_小写罗马数字编号列项"/>
    <w:basedOn w:val="affffc"/>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3"/>
    <w:qFormat/>
    <w:pPr>
      <w:numPr>
        <w:ilvl w:val="2"/>
        <w:numId w:val="21"/>
      </w:numPr>
      <w:spacing w:line="-300" w:lineRule="auto"/>
    </w:pPr>
    <w:rPr>
      <w:rFonts w:ascii="Times New Roman" w:hAnsi="Times New Roman"/>
    </w:rPr>
  </w:style>
  <w:style w:type="paragraph" w:customStyle="1" w:styleId="affa">
    <w:name w:val="图表脚注说明"/>
    <w:basedOn w:val="afff3"/>
    <w:next w:val="affffc"/>
    <w:qFormat/>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c"/>
    <w:qFormat/>
    <w:pPr>
      <w:jc w:val="center"/>
    </w:pPr>
    <w:rPr>
      <w:rFonts w:ascii="宋体" w:eastAsia="Times New Roman" w:hAnsi="宋体"/>
      <w:b/>
      <w:kern w:val="2"/>
      <w:sz w:val="21"/>
    </w:rPr>
  </w:style>
  <w:style w:type="paragraph" w:customStyle="1" w:styleId="afffffffff1">
    <w:name w:val="标准文件_附录前"/>
    <w:next w:val="affffc"/>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c"/>
    <w:qFormat/>
    <w:pPr>
      <w:ind w:firstLineChars="0" w:firstLine="0"/>
      <w:jc w:val="center"/>
    </w:pPr>
    <w:rPr>
      <w:sz w:val="18"/>
    </w:rPr>
  </w:style>
  <w:style w:type="paragraph" w:customStyle="1" w:styleId="afff0">
    <w:name w:val="标准文件_注："/>
    <w:next w:val="affffc"/>
    <w:qFormat/>
    <w:pPr>
      <w:widowControl w:val="0"/>
      <w:numPr>
        <w:numId w:val="26"/>
      </w:numPr>
      <w:autoSpaceDE w:val="0"/>
      <w:autoSpaceDN w:val="0"/>
      <w:jc w:val="both"/>
    </w:pPr>
    <w:rPr>
      <w:rFonts w:ascii="宋体"/>
      <w:sz w:val="18"/>
      <w:szCs w:val="18"/>
    </w:rPr>
  </w:style>
  <w:style w:type="paragraph" w:customStyle="1" w:styleId="a6">
    <w:name w:val="标准文件_注×："/>
    <w:qFormat/>
    <w:pPr>
      <w:widowControl w:val="0"/>
      <w:numPr>
        <w:numId w:val="27"/>
      </w:numPr>
      <w:autoSpaceDE w:val="0"/>
      <w:autoSpaceDN w:val="0"/>
      <w:jc w:val="both"/>
    </w:pPr>
    <w:rPr>
      <w:rFonts w:ascii="宋体"/>
      <w:sz w:val="18"/>
      <w:szCs w:val="18"/>
    </w:rPr>
  </w:style>
  <w:style w:type="paragraph" w:customStyle="1" w:styleId="ad">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c"/>
    <w:qFormat/>
    <w:pPr>
      <w:ind w:firstLine="420"/>
    </w:pPr>
    <w:rPr>
      <w:sz w:val="18"/>
    </w:rPr>
  </w:style>
  <w:style w:type="paragraph" w:customStyle="1" w:styleId="afb">
    <w:name w:val="标准文件_示例×："/>
    <w:basedOn w:val="afff3"/>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c"/>
    <w:qFormat/>
    <w:rPr>
      <w:rFonts w:ascii="宋体" w:hAnsi="Times New Roman"/>
      <w:sz w:val="21"/>
    </w:rPr>
  </w:style>
  <w:style w:type="paragraph" w:customStyle="1" w:styleId="afffffffff5">
    <w:name w:val="标准文件_表格续"/>
    <w:basedOn w:val="affffc"/>
    <w:next w:val="affffc"/>
    <w:qFormat/>
    <w:pPr>
      <w:jc w:val="center"/>
    </w:pPr>
    <w:rPr>
      <w:rFonts w:ascii="黑体" w:eastAsia="黑体" w:hAnsi="黑体"/>
    </w:rPr>
  </w:style>
  <w:style w:type="character" w:styleId="afffffffff6">
    <w:name w:val="Placeholder Text"/>
    <w:basedOn w:val="afff4"/>
    <w:uiPriority w:val="99"/>
    <w:qFormat/>
    <w:rPr>
      <w:color w:val="808080"/>
    </w:rPr>
  </w:style>
  <w:style w:type="paragraph" w:customStyle="1" w:styleId="2">
    <w:name w:val="标准文件_二级项2"/>
    <w:basedOn w:val="affffc"/>
    <w:qFormat/>
    <w:pPr>
      <w:numPr>
        <w:ilvl w:val="1"/>
        <w:numId w:val="21"/>
      </w:numPr>
      <w:ind w:left="1271" w:firstLineChars="0" w:hanging="420"/>
    </w:pPr>
  </w:style>
  <w:style w:type="paragraph" w:customStyle="1" w:styleId="21">
    <w:name w:val="标准文件_三级项2"/>
    <w:basedOn w:val="affffc"/>
    <w:qFormat/>
    <w:pPr>
      <w:numPr>
        <w:numId w:val="30"/>
      </w:numPr>
      <w:spacing w:line="300" w:lineRule="exact"/>
      <w:ind w:left="1276" w:firstLineChars="0" w:hanging="425"/>
    </w:pPr>
    <w:rPr>
      <w:rFonts w:ascii="Times New Roman"/>
    </w:rPr>
  </w:style>
  <w:style w:type="paragraph" w:customStyle="1" w:styleId="20">
    <w:name w:val="标准文件_一级项2"/>
    <w:basedOn w:val="affffc"/>
    <w:qFormat/>
    <w:pPr>
      <w:numPr>
        <w:numId w:val="31"/>
      </w:numPr>
      <w:spacing w:line="300" w:lineRule="exact"/>
      <w:ind w:left="1271" w:firstLineChars="0" w:hanging="420"/>
    </w:pPr>
    <w:rPr>
      <w:rFonts w:ascii="Times New Roman"/>
    </w:rPr>
  </w:style>
  <w:style w:type="paragraph" w:customStyle="1" w:styleId="afffffffff7">
    <w:name w:val="标准文件_提示"/>
    <w:basedOn w:val="affffc"/>
    <w:next w:val="affffc"/>
    <w:qFormat/>
    <w:pPr>
      <w:ind w:firstLine="420"/>
    </w:pPr>
    <w:rPr>
      <w:rFonts w:ascii="黑体" w:eastAsia="黑体"/>
    </w:rPr>
  </w:style>
  <w:style w:type="character" w:customStyle="1" w:styleId="afffffffff8">
    <w:name w:val="标准文件_来源"/>
    <w:basedOn w:val="afff4"/>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round"/>
      <w:spacing w:before="57"/>
    </w:pPr>
    <w:rPr>
      <w:sz w:val="21"/>
    </w:rPr>
  </w:style>
  <w:style w:type="paragraph" w:customStyle="1" w:styleId="afffffffffe">
    <w:name w:val="标准文件_文件名称"/>
    <w:basedOn w:val="affffc"/>
    <w:next w:val="a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c"/>
    <w:next w:val="affffc"/>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c"/>
    <w:next w:val="affffc"/>
    <w:qFormat/>
    <w:pPr>
      <w:numPr>
        <w:ilvl w:val="1"/>
        <w:numId w:val="8"/>
      </w:numPr>
      <w:spacing w:beforeLines="50" w:afterLines="50"/>
      <w:ind w:firstLineChars="0"/>
    </w:pPr>
    <w:rPr>
      <w:rFonts w:ascii="黑体" w:eastAsia="黑体"/>
    </w:rPr>
  </w:style>
  <w:style w:type="paragraph" w:customStyle="1" w:styleId="a9">
    <w:name w:val="标准文件_引言二级条标题"/>
    <w:basedOn w:val="affffc"/>
    <w:next w:val="affffc"/>
    <w:qFormat/>
    <w:pPr>
      <w:numPr>
        <w:ilvl w:val="2"/>
        <w:numId w:val="8"/>
      </w:numPr>
      <w:spacing w:beforeLines="50" w:afterLines="50"/>
      <w:ind w:firstLineChars="0"/>
    </w:pPr>
    <w:rPr>
      <w:rFonts w:ascii="黑体" w:eastAsia="黑体"/>
    </w:rPr>
  </w:style>
  <w:style w:type="paragraph" w:customStyle="1" w:styleId="aa">
    <w:name w:val="标准文件_引言三级条标题"/>
    <w:basedOn w:val="affffc"/>
    <w:next w:val="affffc"/>
    <w:qFormat/>
    <w:pPr>
      <w:numPr>
        <w:ilvl w:val="3"/>
        <w:numId w:val="8"/>
      </w:numPr>
      <w:spacing w:beforeLines="50" w:afterLines="50"/>
      <w:ind w:firstLineChars="0"/>
    </w:pPr>
    <w:rPr>
      <w:rFonts w:ascii="黑体" w:eastAsia="黑体"/>
    </w:rPr>
  </w:style>
  <w:style w:type="paragraph" w:customStyle="1" w:styleId="ab">
    <w:name w:val="标准文件_引言四级条标题"/>
    <w:basedOn w:val="affffc"/>
    <w:next w:val="affffc"/>
    <w:qFormat/>
    <w:pPr>
      <w:numPr>
        <w:ilvl w:val="4"/>
        <w:numId w:val="8"/>
      </w:numPr>
      <w:spacing w:beforeLines="50" w:afterLines="50"/>
      <w:ind w:firstLineChars="0"/>
    </w:pPr>
    <w:rPr>
      <w:rFonts w:ascii="黑体" w:eastAsia="黑体"/>
    </w:rPr>
  </w:style>
  <w:style w:type="paragraph" w:customStyle="1" w:styleId="ac">
    <w:name w:val="标准文件_引言五级条标题"/>
    <w:basedOn w:val="affffc"/>
    <w:next w:val="affffc"/>
    <w:qFormat/>
    <w:pPr>
      <w:numPr>
        <w:ilvl w:val="5"/>
        <w:numId w:val="8"/>
      </w:numPr>
      <w:spacing w:beforeLines="50" w:afterLines="50"/>
      <w:ind w:firstLineChars="0"/>
    </w:pPr>
    <w:rPr>
      <w:rFonts w:ascii="黑体" w:eastAsia="黑体"/>
    </w:rPr>
  </w:style>
  <w:style w:type="paragraph" w:customStyle="1" w:styleId="affffffffff">
    <w:name w:val="标准文件_注后"/>
    <w:basedOn w:val="affffc"/>
    <w:qFormat/>
    <w:pPr>
      <w:ind w:left="811" w:firstLineChars="0" w:firstLine="0"/>
    </w:pPr>
    <w:rPr>
      <w:sz w:val="18"/>
    </w:rPr>
  </w:style>
  <w:style w:type="paragraph" w:customStyle="1" w:styleId="X">
    <w:name w:val="标准文件_注X后"/>
    <w:basedOn w:val="affffc"/>
    <w:qFormat/>
    <w:pPr>
      <w:ind w:left="811" w:firstLineChars="0" w:firstLine="0"/>
    </w:pPr>
    <w:rPr>
      <w:sz w:val="18"/>
    </w:rPr>
  </w:style>
  <w:style w:type="paragraph" w:customStyle="1" w:styleId="affffffffff0">
    <w:name w:val="标准文件_示例后"/>
    <w:basedOn w:val="affffc"/>
    <w:qFormat/>
    <w:pPr>
      <w:ind w:left="964" w:firstLineChars="0" w:firstLine="0"/>
    </w:pPr>
    <w:rPr>
      <w:sz w:val="18"/>
    </w:rPr>
  </w:style>
  <w:style w:type="paragraph" w:customStyle="1" w:styleId="X0">
    <w:name w:val="标准文件_示例X后"/>
    <w:basedOn w:val="affffc"/>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c"/>
    <w:next w:val="affffc"/>
    <w:qFormat/>
    <w:pPr>
      <w:tabs>
        <w:tab w:val="right" w:leader="dot" w:pos="9356"/>
      </w:tabs>
      <w:ind w:left="210" w:firstLineChars="0" w:hanging="210"/>
      <w:jc w:val="left"/>
    </w:pPr>
  </w:style>
  <w:style w:type="paragraph" w:customStyle="1" w:styleId="affffffffff2">
    <w:name w:val="标准文件_附录一级无标题"/>
    <w:basedOn w:val="aff5"/>
    <w:qFormat/>
    <w:pPr>
      <w:spacing w:line="276" w:lineRule="auto"/>
      <w:outlineLvl w:val="9"/>
    </w:pPr>
    <w:rPr>
      <w:rFonts w:ascii="宋体" w:eastAsia="宋体"/>
    </w:rPr>
  </w:style>
  <w:style w:type="paragraph" w:customStyle="1" w:styleId="affffffffff3">
    <w:name w:val="标准文件_附录二级无标题"/>
    <w:basedOn w:val="afffffd"/>
    <w:qFormat/>
    <w:pPr>
      <w:spacing w:line="276" w:lineRule="auto"/>
      <w:outlineLvl w:val="9"/>
    </w:pPr>
    <w:rPr>
      <w:rFonts w:ascii="宋体" w:eastAsia="宋体"/>
    </w:rPr>
  </w:style>
  <w:style w:type="paragraph" w:customStyle="1" w:styleId="affffffffff4">
    <w:name w:val="标准文件_附录三级无标题"/>
    <w:basedOn w:val="aff6"/>
    <w:qFormat/>
    <w:pPr>
      <w:spacing w:line="276" w:lineRule="auto"/>
      <w:outlineLvl w:val="9"/>
    </w:pPr>
    <w:rPr>
      <w:rFonts w:ascii="宋体" w:eastAsia="宋体"/>
    </w:rPr>
  </w:style>
  <w:style w:type="paragraph" w:customStyle="1" w:styleId="affffffffff5">
    <w:name w:val="标准文件_附录四级无标题"/>
    <w:basedOn w:val="aff7"/>
    <w:qFormat/>
    <w:pPr>
      <w:spacing w:line="276" w:lineRule="auto"/>
      <w:outlineLvl w:val="9"/>
    </w:pPr>
    <w:rPr>
      <w:rFonts w:ascii="宋体" w:eastAsia="宋体"/>
    </w:rPr>
  </w:style>
  <w:style w:type="paragraph" w:customStyle="1" w:styleId="affffffffff6">
    <w:name w:val="标准文件_附录五级无标题"/>
    <w:basedOn w:val="aff8"/>
    <w:qFormat/>
    <w:pPr>
      <w:spacing w:line="276" w:lineRule="auto"/>
      <w:outlineLvl w:val="9"/>
    </w:pPr>
    <w:rPr>
      <w:rFonts w:ascii="宋体" w:eastAsia="宋体"/>
    </w:rPr>
  </w:style>
  <w:style w:type="paragraph" w:customStyle="1" w:styleId="affffffffff7">
    <w:name w:val="标准文件_引言一级无标题"/>
    <w:basedOn w:val="a8"/>
    <w:next w:val="affffc"/>
    <w:qFormat/>
    <w:pPr>
      <w:spacing w:line="276" w:lineRule="auto"/>
    </w:pPr>
    <w:rPr>
      <w:rFonts w:ascii="宋体" w:eastAsia="宋体"/>
    </w:rPr>
  </w:style>
  <w:style w:type="paragraph" w:customStyle="1" w:styleId="affffffffff8">
    <w:name w:val="标准文件_引言二级无标题"/>
    <w:basedOn w:val="a9"/>
    <w:next w:val="affffc"/>
    <w:qFormat/>
    <w:pPr>
      <w:spacing w:line="276" w:lineRule="auto"/>
    </w:pPr>
    <w:rPr>
      <w:rFonts w:ascii="宋体" w:eastAsia="宋体"/>
    </w:rPr>
  </w:style>
  <w:style w:type="paragraph" w:customStyle="1" w:styleId="affffffffff9">
    <w:name w:val="标准文件_引言三级无标题"/>
    <w:basedOn w:val="aa"/>
    <w:next w:val="affffc"/>
    <w:qFormat/>
    <w:pPr>
      <w:spacing w:line="276" w:lineRule="auto"/>
    </w:pPr>
    <w:rPr>
      <w:rFonts w:ascii="宋体" w:eastAsia="宋体"/>
    </w:rPr>
  </w:style>
  <w:style w:type="paragraph" w:customStyle="1" w:styleId="affffffffffa">
    <w:name w:val="标准文件_引言四级无标题"/>
    <w:basedOn w:val="ab"/>
    <w:next w:val="affffc"/>
    <w:qFormat/>
    <w:pPr>
      <w:spacing w:line="276" w:lineRule="auto"/>
    </w:pPr>
    <w:rPr>
      <w:rFonts w:ascii="宋体" w:eastAsia="宋体"/>
    </w:rPr>
  </w:style>
  <w:style w:type="paragraph" w:customStyle="1" w:styleId="affffffffffb">
    <w:name w:val="标准文件_引言五级无标题"/>
    <w:basedOn w:val="ac"/>
    <w:next w:val="affffc"/>
    <w:qFormat/>
    <w:pPr>
      <w:spacing w:line="276" w:lineRule="auto"/>
    </w:pPr>
    <w:rPr>
      <w:rFonts w:ascii="宋体" w:eastAsia="宋体"/>
    </w:rPr>
  </w:style>
  <w:style w:type="paragraph" w:customStyle="1" w:styleId="affffffffffc">
    <w:name w:val="标准文件_索引标题"/>
    <w:basedOn w:val="afffff3"/>
    <w:next w:val="affffc"/>
    <w:qFormat/>
    <w:rPr>
      <w:rFonts w:hAnsi="黑体"/>
    </w:rPr>
  </w:style>
  <w:style w:type="paragraph" w:customStyle="1" w:styleId="affffffffffd">
    <w:name w:val="标准文件_脚注内容"/>
    <w:basedOn w:val="affffc"/>
    <w:qFormat/>
    <w:pPr>
      <w:ind w:leftChars="200" w:left="400" w:hangingChars="200" w:hanging="200"/>
    </w:pPr>
    <w:rPr>
      <w:sz w:val="15"/>
    </w:rPr>
  </w:style>
  <w:style w:type="paragraph" w:customStyle="1" w:styleId="affffffffffe">
    <w:name w:val="标准文件_术语条一"/>
    <w:basedOn w:val="affffffff8"/>
    <w:next w:val="affffc"/>
    <w:qFormat/>
  </w:style>
  <w:style w:type="paragraph" w:customStyle="1" w:styleId="afffffffffff">
    <w:name w:val="标准文件_术语条二"/>
    <w:basedOn w:val="affffffffb"/>
    <w:next w:val="affffc"/>
    <w:qFormat/>
  </w:style>
  <w:style w:type="paragraph" w:customStyle="1" w:styleId="afffffffffff0">
    <w:name w:val="标准文件_术语条三"/>
    <w:basedOn w:val="affffffffa"/>
    <w:next w:val="affffc"/>
    <w:qFormat/>
  </w:style>
  <w:style w:type="paragraph" w:customStyle="1" w:styleId="afffffffffff1">
    <w:name w:val="标准文件_术语条四"/>
    <w:basedOn w:val="affffffffd"/>
    <w:next w:val="affffc"/>
    <w:qFormat/>
  </w:style>
  <w:style w:type="paragraph" w:customStyle="1" w:styleId="afffffffffff2">
    <w:name w:val="标准文件_术语条五"/>
    <w:basedOn w:val="affffffff9"/>
    <w:next w:val="a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4"/>
    <w:qFormat/>
    <w:rPr>
      <w:rFonts w:ascii="黑体" w:eastAsia="黑体"/>
      <w:spacing w:val="85"/>
      <w:w w:val="100"/>
      <w:position w:val="3"/>
      <w:sz w:val="28"/>
      <w:szCs w:val="28"/>
    </w:rPr>
  </w:style>
  <w:style w:type="paragraph" w:customStyle="1" w:styleId="a">
    <w:name w:val="列项——（一级）"/>
    <w:qFormat/>
    <w:pPr>
      <w:widowControl w:val="0"/>
      <w:numPr>
        <w:numId w:val="32"/>
      </w:numPr>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6A62E6-FFF6-4A26-B808-343C3DB2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872</Words>
  <Characters>4972</Characters>
  <Application>Microsoft Office Word</Application>
  <DocSecurity>0</DocSecurity>
  <Lines>41</Lines>
  <Paragraphs>11</Paragraphs>
  <ScaleCrop>false</ScaleCrop>
  <Company>PCMI</Company>
  <LinksUpToDate>false</LinksUpToDate>
  <CharactersWithSpaces>5833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biaoz</dc:creator>
  <dc:description>&lt;config cover="true" show_menu="true" version="1.0.0" doctype="SDKXY"&gt;_x000d_ &lt;/config&gt;</dc:description>
  <cp:lastModifiedBy>赵翠</cp:lastModifiedBy>
  <cp:revision>24</cp:revision>
  <cp:lastPrinted>2021-07-17T09:17:00Z</cp:lastPrinted>
  <dcterms:created xsi:type="dcterms:W3CDTF">2021-07-19T02:49:00Z</dcterms:created>
  <dcterms:modified xsi:type="dcterms:W3CDTF">2021-12-14T01:34:00Z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2052-11.1.0.10938</vt:lpwstr>
  </property>
  <property fmtid="{D5CDD505-2E9C-101B-9397-08002B2CF9AE}" pid="15" name="ICV">
    <vt:lpwstr>4C145389F1A74420ABEA6E363F5C09DC</vt:lpwstr>
  </property>
</Properties>
</file>