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1E" w:rsidRPr="00D50BA4" w:rsidRDefault="00D8621E" w:rsidP="00D8621E">
      <w:pPr>
        <w:spacing w:line="520" w:lineRule="exact"/>
        <w:jc w:val="center"/>
        <w:rPr>
          <w:rFonts w:ascii="方正小标宋_GBK" w:eastAsia="方正小标宋_GBK" w:hAnsi="黑体"/>
          <w:color w:val="000000" w:themeColor="text1"/>
          <w:sz w:val="44"/>
          <w:szCs w:val="44"/>
        </w:rPr>
      </w:pPr>
      <w:r w:rsidRPr="00D50BA4">
        <w:rPr>
          <w:rFonts w:ascii="方正小标宋_GBK" w:eastAsia="方正小标宋_GBK" w:hAnsi="宋体" w:hint="eastAsia"/>
          <w:color w:val="000000" w:themeColor="text1"/>
          <w:sz w:val="44"/>
          <w:szCs w:val="44"/>
        </w:rPr>
        <w:t>文物流通领域登记交易制度</w:t>
      </w:r>
      <w:r w:rsidR="00A125BB" w:rsidRPr="00D50BA4">
        <w:rPr>
          <w:rFonts w:ascii="方正小标宋_GBK" w:eastAsia="方正小标宋_GBK" w:hAnsi="宋体" w:hint="eastAsia"/>
          <w:color w:val="000000" w:themeColor="text1"/>
          <w:sz w:val="44"/>
          <w:szCs w:val="44"/>
        </w:rPr>
        <w:t>试点</w:t>
      </w:r>
      <w:r w:rsidRPr="00D50BA4">
        <w:rPr>
          <w:rFonts w:ascii="方正小标宋_GBK" w:eastAsia="方正小标宋_GBK" w:hAnsi="宋体" w:hint="eastAsia"/>
          <w:color w:val="000000" w:themeColor="text1"/>
          <w:sz w:val="44"/>
          <w:szCs w:val="44"/>
        </w:rPr>
        <w:t>实施</w:t>
      </w:r>
      <w:bookmarkStart w:id="0" w:name="_GoBack"/>
      <w:bookmarkEnd w:id="0"/>
      <w:r w:rsidRPr="00D50BA4">
        <w:rPr>
          <w:rFonts w:ascii="方正小标宋_GBK" w:eastAsia="方正小标宋_GBK" w:hAnsi="宋体" w:hint="eastAsia"/>
          <w:color w:val="000000" w:themeColor="text1"/>
          <w:sz w:val="44"/>
          <w:szCs w:val="44"/>
        </w:rPr>
        <w:t>办法</w:t>
      </w:r>
    </w:p>
    <w:p w:rsidR="00D8621E" w:rsidRPr="00D50BA4" w:rsidRDefault="00A61C1D" w:rsidP="00D8621E">
      <w:pPr>
        <w:spacing w:line="520" w:lineRule="exact"/>
        <w:jc w:val="center"/>
        <w:rPr>
          <w:rFonts w:ascii="方正楷体_GBK" w:eastAsia="方正楷体_GBK" w:hAnsi="Calibri"/>
          <w:b/>
          <w:color w:val="000000" w:themeColor="text1"/>
          <w:sz w:val="30"/>
          <w:szCs w:val="30"/>
        </w:rPr>
      </w:pPr>
      <w:r w:rsidRPr="00D50BA4">
        <w:rPr>
          <w:rFonts w:ascii="方正楷体_GBK" w:eastAsia="方正楷体_GBK" w:hAnsi="Calibri" w:hint="eastAsia"/>
          <w:b/>
          <w:color w:val="000000" w:themeColor="text1"/>
          <w:sz w:val="30"/>
          <w:szCs w:val="30"/>
        </w:rPr>
        <w:t>（</w:t>
      </w:r>
      <w:r w:rsidR="0039704D">
        <w:rPr>
          <w:rFonts w:ascii="方正楷体_GBK" w:eastAsia="方正楷体_GBK" w:hAnsi="Calibri" w:hint="eastAsia"/>
          <w:b/>
          <w:color w:val="000000" w:themeColor="text1"/>
          <w:sz w:val="30"/>
          <w:szCs w:val="30"/>
        </w:rPr>
        <w:t>征求意见稿</w:t>
      </w:r>
      <w:r w:rsidRPr="00D50BA4">
        <w:rPr>
          <w:rFonts w:ascii="方正楷体_GBK" w:eastAsia="方正楷体_GBK" w:hAnsi="Calibri" w:hint="eastAsia"/>
          <w:b/>
          <w:color w:val="000000" w:themeColor="text1"/>
          <w:sz w:val="30"/>
          <w:szCs w:val="30"/>
        </w:rPr>
        <w:t>）</w:t>
      </w:r>
    </w:p>
    <w:p w:rsidR="00A61C1D" w:rsidRDefault="00A61C1D" w:rsidP="00D8621E">
      <w:pPr>
        <w:spacing w:line="520" w:lineRule="exact"/>
        <w:ind w:firstLine="645"/>
        <w:rPr>
          <w:rFonts w:ascii="方正仿宋_GBK" w:eastAsia="方正仿宋_GBK" w:hAnsi="Calibri"/>
          <w:b/>
          <w:color w:val="000000" w:themeColor="text1"/>
          <w:sz w:val="32"/>
          <w:szCs w:val="32"/>
        </w:rPr>
      </w:pPr>
    </w:p>
    <w:p w:rsidR="00D8621E" w:rsidRPr="00CA288D" w:rsidRDefault="00D8621E" w:rsidP="00D8621E">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b/>
          <w:color w:val="000000" w:themeColor="text1"/>
          <w:sz w:val="32"/>
          <w:szCs w:val="32"/>
        </w:rPr>
        <w:t>第一条</w:t>
      </w:r>
      <w:r w:rsidR="00DD673B" w:rsidRPr="00CA288D">
        <w:rPr>
          <w:rFonts w:ascii="方正仿宋_GBK" w:eastAsia="方正仿宋_GBK" w:hAnsi="Calibri" w:hint="eastAsia"/>
          <w:b/>
          <w:color w:val="000000" w:themeColor="text1"/>
          <w:sz w:val="32"/>
          <w:szCs w:val="32"/>
        </w:rPr>
        <w:t xml:space="preserve"> </w:t>
      </w:r>
      <w:r w:rsidRPr="00CA288D">
        <w:rPr>
          <w:rFonts w:ascii="方正仿宋_GBK" w:eastAsia="方正仿宋_GBK" w:hAnsi="Calibri" w:hint="eastAsia"/>
          <w:color w:val="000000" w:themeColor="text1"/>
          <w:sz w:val="32"/>
          <w:szCs w:val="32"/>
        </w:rPr>
        <w:t>为</w:t>
      </w:r>
      <w:r w:rsidR="00525560">
        <w:rPr>
          <w:rFonts w:ascii="方正仿宋_GBK" w:eastAsia="方正仿宋_GBK" w:hAnsi="Calibri" w:hint="eastAsia"/>
          <w:color w:val="000000" w:themeColor="text1"/>
          <w:sz w:val="32"/>
          <w:szCs w:val="32"/>
        </w:rPr>
        <w:t>进一步</w:t>
      </w:r>
      <w:r w:rsidR="00C26DED" w:rsidRPr="00CA288D">
        <w:rPr>
          <w:rFonts w:ascii="方正仿宋_GBK" w:eastAsia="方正仿宋_GBK" w:hAnsi="Calibri" w:hint="eastAsia"/>
          <w:color w:val="000000" w:themeColor="text1"/>
          <w:sz w:val="32"/>
          <w:szCs w:val="32"/>
        </w:rPr>
        <w:t>探索</w:t>
      </w:r>
      <w:r w:rsidR="00243B6E" w:rsidRPr="00CA288D">
        <w:rPr>
          <w:rFonts w:ascii="方正仿宋_GBK" w:eastAsia="方正仿宋_GBK" w:hAnsi="宋体" w:hint="eastAsia"/>
          <w:color w:val="000000" w:themeColor="text1"/>
          <w:sz w:val="32"/>
          <w:szCs w:val="32"/>
        </w:rPr>
        <w:t>文物流通领域登记交易制度，</w:t>
      </w:r>
      <w:r w:rsidR="003C3C64" w:rsidRPr="00525560">
        <w:rPr>
          <w:rFonts w:ascii="方正仿宋_GBK" w:eastAsia="方正仿宋_GBK" w:hAnsi="宋体" w:hint="eastAsia"/>
          <w:color w:val="000000" w:themeColor="text1"/>
          <w:sz w:val="32"/>
          <w:szCs w:val="32"/>
        </w:rPr>
        <w:t>建立以信用监管为中心的新型文物</w:t>
      </w:r>
      <w:r w:rsidR="00525560">
        <w:rPr>
          <w:rFonts w:ascii="方正仿宋_GBK" w:eastAsia="方正仿宋_GBK" w:hAnsi="宋体" w:hint="eastAsia"/>
          <w:color w:val="000000" w:themeColor="text1"/>
          <w:sz w:val="32"/>
          <w:szCs w:val="32"/>
        </w:rPr>
        <w:t>流通领域</w:t>
      </w:r>
      <w:r w:rsidR="003C3C64" w:rsidRPr="00525560">
        <w:rPr>
          <w:rFonts w:ascii="方正仿宋_GBK" w:eastAsia="方正仿宋_GBK" w:hAnsi="宋体" w:hint="eastAsia"/>
          <w:color w:val="000000" w:themeColor="text1"/>
          <w:sz w:val="32"/>
          <w:szCs w:val="32"/>
        </w:rPr>
        <w:t>登记交易管理服务模式，</w:t>
      </w:r>
      <w:r w:rsidRPr="00CA288D">
        <w:rPr>
          <w:rFonts w:ascii="方正仿宋_GBK" w:eastAsia="方正仿宋_GBK" w:hAnsi="Calibri" w:hint="eastAsia"/>
          <w:color w:val="000000" w:themeColor="text1"/>
          <w:sz w:val="32"/>
          <w:szCs w:val="32"/>
        </w:rPr>
        <w:t>根据《中华人民共和国文物保护法》《中华人民共和国文物保护法实施条例》等法律法规</w:t>
      </w:r>
      <w:r w:rsidRPr="00CA288D">
        <w:rPr>
          <w:rFonts w:ascii="方正仿宋_GBK" w:eastAsia="方正仿宋_GBK" w:hAnsi="宋体" w:hint="eastAsia"/>
          <w:color w:val="000000" w:themeColor="text1"/>
          <w:sz w:val="32"/>
          <w:szCs w:val="32"/>
        </w:rPr>
        <w:t>和《中共中央办公厅国务院办公厅关于加强文物保护利用改革的若干意见》，</w:t>
      </w:r>
      <w:r w:rsidRPr="00CA288D">
        <w:rPr>
          <w:rFonts w:ascii="方正仿宋_GBK" w:eastAsia="方正仿宋_GBK" w:hAnsi="Calibri" w:hint="eastAsia"/>
          <w:color w:val="000000" w:themeColor="text1"/>
          <w:sz w:val="32"/>
          <w:szCs w:val="32"/>
        </w:rPr>
        <w:t>制定本办法。</w:t>
      </w:r>
    </w:p>
    <w:p w:rsidR="00D8621E" w:rsidRPr="00CA288D" w:rsidRDefault="00D8621E" w:rsidP="00DA5540">
      <w:pPr>
        <w:spacing w:line="520" w:lineRule="exact"/>
        <w:ind w:firstLineChars="200" w:firstLine="643"/>
        <w:rPr>
          <w:rFonts w:ascii="方正仿宋_GBK" w:eastAsia="方正仿宋_GBK" w:hAnsi="宋体"/>
          <w:color w:val="000000" w:themeColor="text1"/>
          <w:sz w:val="32"/>
          <w:szCs w:val="32"/>
        </w:rPr>
      </w:pPr>
      <w:r w:rsidRPr="00CA288D">
        <w:rPr>
          <w:rFonts w:ascii="方正仿宋_GBK" w:eastAsia="方正仿宋_GBK" w:hAnsi="Calibri" w:hint="eastAsia"/>
          <w:b/>
          <w:color w:val="000000" w:themeColor="text1"/>
          <w:sz w:val="32"/>
          <w:szCs w:val="32"/>
        </w:rPr>
        <w:t>第二条</w:t>
      </w:r>
      <w:r w:rsidR="00DC784F" w:rsidRPr="00CA288D">
        <w:rPr>
          <w:rFonts w:ascii="方正仿宋_GBK" w:eastAsia="方正仿宋_GBK" w:hAnsi="Calibri" w:hint="eastAsia"/>
          <w:b/>
          <w:color w:val="000000" w:themeColor="text1"/>
          <w:sz w:val="32"/>
          <w:szCs w:val="32"/>
        </w:rPr>
        <w:t xml:space="preserve"> </w:t>
      </w:r>
      <w:r w:rsidR="00243B6E" w:rsidRPr="00CA288D">
        <w:rPr>
          <w:rFonts w:ascii="方正仿宋_GBK" w:eastAsia="方正仿宋_GBK" w:hAnsi="宋体" w:hint="eastAsia"/>
          <w:color w:val="000000" w:themeColor="text1"/>
          <w:sz w:val="32"/>
          <w:szCs w:val="32"/>
        </w:rPr>
        <w:t>本</w:t>
      </w:r>
      <w:r w:rsidR="00DA5540" w:rsidRPr="00CA288D">
        <w:rPr>
          <w:rFonts w:ascii="方正仿宋_GBK" w:eastAsia="方正仿宋_GBK" w:hAnsi="宋体" w:hint="eastAsia"/>
          <w:color w:val="000000" w:themeColor="text1"/>
          <w:sz w:val="32"/>
          <w:szCs w:val="32"/>
        </w:rPr>
        <w:t>省</w:t>
      </w:r>
      <w:r w:rsidR="00DC784F" w:rsidRPr="00CA288D">
        <w:rPr>
          <w:rFonts w:ascii="方正仿宋_GBK" w:eastAsia="方正仿宋_GBK" w:hAnsi="宋体" w:hint="eastAsia"/>
          <w:color w:val="000000" w:themeColor="text1"/>
          <w:sz w:val="32"/>
          <w:szCs w:val="32"/>
        </w:rPr>
        <w:t>行政区域内的</w:t>
      </w:r>
      <w:r w:rsidRPr="00CA288D">
        <w:rPr>
          <w:rFonts w:ascii="方正仿宋_GBK" w:eastAsia="方正仿宋_GBK" w:hAnsi="宋体" w:hint="eastAsia"/>
          <w:color w:val="000000" w:themeColor="text1"/>
          <w:sz w:val="32"/>
          <w:szCs w:val="32"/>
        </w:rPr>
        <w:t>文物拍卖企业</w:t>
      </w:r>
      <w:r w:rsidR="00DC784F" w:rsidRPr="00CA288D">
        <w:rPr>
          <w:rFonts w:ascii="方正仿宋_GBK" w:eastAsia="方正仿宋_GBK" w:hAnsi="宋体" w:hint="eastAsia"/>
          <w:color w:val="000000" w:themeColor="text1"/>
          <w:sz w:val="32"/>
          <w:szCs w:val="32"/>
        </w:rPr>
        <w:t>的</w:t>
      </w:r>
      <w:r w:rsidRPr="00CA288D">
        <w:rPr>
          <w:rFonts w:ascii="方正仿宋_GBK" w:eastAsia="方正仿宋_GBK" w:hAnsi="宋体" w:hint="eastAsia"/>
          <w:color w:val="000000" w:themeColor="text1"/>
          <w:sz w:val="32"/>
          <w:szCs w:val="32"/>
        </w:rPr>
        <w:t>文物拍卖经营行为，适用本办法。</w:t>
      </w:r>
    </w:p>
    <w:p w:rsidR="00D8621E" w:rsidRPr="00CA288D" w:rsidRDefault="00D8621E" w:rsidP="00D8621E">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b/>
          <w:color w:val="000000" w:themeColor="text1"/>
          <w:sz w:val="32"/>
          <w:szCs w:val="32"/>
        </w:rPr>
        <w:t>第三条</w:t>
      </w:r>
      <w:r w:rsidR="00DD673B" w:rsidRPr="00CA288D">
        <w:rPr>
          <w:rFonts w:ascii="方正仿宋_GBK" w:eastAsia="方正仿宋_GBK" w:hAnsi="Calibri" w:hint="eastAsia"/>
          <w:b/>
          <w:color w:val="000000" w:themeColor="text1"/>
          <w:sz w:val="32"/>
          <w:szCs w:val="32"/>
        </w:rPr>
        <w:t xml:space="preserve"> </w:t>
      </w:r>
      <w:r w:rsidRPr="00CA288D">
        <w:rPr>
          <w:rFonts w:ascii="方正仿宋_GBK" w:eastAsia="方正仿宋_GBK" w:hAnsi="Calibri" w:hint="eastAsia"/>
          <w:color w:val="000000" w:themeColor="text1"/>
          <w:sz w:val="32"/>
          <w:szCs w:val="32"/>
        </w:rPr>
        <w:t>本办法所称</w:t>
      </w:r>
      <w:r w:rsidR="00525560">
        <w:rPr>
          <w:rFonts w:ascii="方正仿宋_GBK" w:eastAsia="方正仿宋_GBK" w:hAnsi="Calibri" w:hint="eastAsia"/>
          <w:color w:val="000000" w:themeColor="text1"/>
          <w:sz w:val="32"/>
          <w:szCs w:val="32"/>
        </w:rPr>
        <w:t>以信用监管为中心的新型</w:t>
      </w:r>
      <w:r w:rsidRPr="00CA288D">
        <w:rPr>
          <w:rFonts w:ascii="方正仿宋_GBK" w:eastAsia="方正仿宋_GBK" w:hAnsi="Calibri" w:hint="eastAsia"/>
          <w:color w:val="000000" w:themeColor="text1"/>
          <w:sz w:val="32"/>
          <w:szCs w:val="32"/>
        </w:rPr>
        <w:t>文物流通领域登记交易制度，是指文物</w:t>
      </w:r>
      <w:r w:rsidR="00DD673B" w:rsidRPr="00CA288D">
        <w:rPr>
          <w:rFonts w:ascii="方正仿宋_GBK" w:eastAsia="方正仿宋_GBK" w:hAnsi="Calibri" w:hint="eastAsia"/>
          <w:color w:val="000000" w:themeColor="text1"/>
          <w:sz w:val="32"/>
          <w:szCs w:val="32"/>
        </w:rPr>
        <w:t>拍卖企业</w:t>
      </w:r>
      <w:r w:rsidRPr="00CA288D">
        <w:rPr>
          <w:rFonts w:ascii="方正仿宋_GBK" w:eastAsia="方正仿宋_GBK" w:hAnsi="Calibri" w:hint="eastAsia"/>
          <w:color w:val="000000" w:themeColor="text1"/>
          <w:sz w:val="32"/>
          <w:szCs w:val="32"/>
        </w:rPr>
        <w:t>申报拟交易的文物标的；文物登记单位</w:t>
      </w:r>
      <w:r w:rsidR="00CA288D" w:rsidRPr="00CA288D">
        <w:rPr>
          <w:rFonts w:ascii="方正仿宋_GBK" w:eastAsia="方正仿宋_GBK" w:hAnsi="Calibri" w:hint="eastAsia"/>
          <w:color w:val="000000" w:themeColor="text1"/>
          <w:sz w:val="32"/>
          <w:szCs w:val="32"/>
        </w:rPr>
        <w:t>对</w:t>
      </w:r>
      <w:r w:rsidRPr="00CA288D">
        <w:rPr>
          <w:rFonts w:ascii="方正仿宋_GBK" w:eastAsia="方正仿宋_GBK" w:hAnsi="Calibri" w:hint="eastAsia"/>
          <w:color w:val="000000" w:themeColor="text1"/>
          <w:sz w:val="32"/>
          <w:szCs w:val="32"/>
        </w:rPr>
        <w:t>标的</w:t>
      </w:r>
      <w:r w:rsidR="00CA288D" w:rsidRPr="00CA288D">
        <w:rPr>
          <w:rFonts w:ascii="方正仿宋_GBK" w:eastAsia="方正仿宋_GBK" w:hAnsi="Calibri" w:hint="eastAsia"/>
          <w:color w:val="000000" w:themeColor="text1"/>
          <w:sz w:val="32"/>
          <w:szCs w:val="32"/>
        </w:rPr>
        <w:t>进行</w:t>
      </w:r>
      <w:r w:rsidR="00525560">
        <w:rPr>
          <w:rFonts w:ascii="方正仿宋_GBK" w:eastAsia="方正仿宋_GBK" w:hAnsi="Calibri" w:hint="eastAsia"/>
          <w:color w:val="000000" w:themeColor="text1"/>
          <w:sz w:val="32"/>
          <w:szCs w:val="32"/>
        </w:rPr>
        <w:t>审核</w:t>
      </w:r>
      <w:r w:rsidRPr="00CA288D">
        <w:rPr>
          <w:rFonts w:ascii="方正仿宋_GBK" w:eastAsia="方正仿宋_GBK" w:hAnsi="Calibri" w:hint="eastAsia"/>
          <w:color w:val="000000" w:themeColor="text1"/>
          <w:sz w:val="32"/>
          <w:szCs w:val="32"/>
        </w:rPr>
        <w:t>，并分类登记；文物行政部门依据登记意见依法开展文物流通活动全流程监管；文物收藏者和社会公众便利了解登记交易文物基本信息等系列工作机制。</w:t>
      </w:r>
    </w:p>
    <w:p w:rsidR="00D8621E" w:rsidRPr="00CA288D" w:rsidRDefault="00D8621E" w:rsidP="00DA5540">
      <w:pPr>
        <w:spacing w:line="520" w:lineRule="exact"/>
        <w:ind w:firstLineChars="200" w:firstLine="643"/>
        <w:rPr>
          <w:rFonts w:ascii="方正仿宋_GBK" w:eastAsia="方正仿宋_GBK" w:hAnsi="Calibri"/>
          <w:color w:val="000000" w:themeColor="text1"/>
          <w:sz w:val="32"/>
          <w:szCs w:val="32"/>
        </w:rPr>
      </w:pPr>
      <w:r w:rsidRPr="00CA288D">
        <w:rPr>
          <w:rFonts w:ascii="方正仿宋_GBK" w:eastAsia="方正仿宋_GBK" w:hAnsi="Calibri" w:hint="eastAsia"/>
          <w:b/>
          <w:color w:val="000000" w:themeColor="text1"/>
          <w:sz w:val="32"/>
          <w:szCs w:val="32"/>
        </w:rPr>
        <w:t>第四条</w:t>
      </w:r>
      <w:r w:rsidR="00DA5540" w:rsidRPr="00CA288D">
        <w:rPr>
          <w:rFonts w:ascii="方正仿宋_GBK" w:eastAsia="方正仿宋_GBK" w:hAnsi="Calibri" w:hint="eastAsia"/>
          <w:b/>
          <w:color w:val="000000" w:themeColor="text1"/>
          <w:sz w:val="32"/>
          <w:szCs w:val="32"/>
        </w:rPr>
        <w:t xml:space="preserve"> </w:t>
      </w:r>
      <w:r w:rsidRPr="00CA288D">
        <w:rPr>
          <w:rFonts w:ascii="方正仿宋_GBK" w:eastAsia="方正仿宋_GBK" w:hAnsi="Calibri" w:hint="eastAsia"/>
          <w:color w:val="000000" w:themeColor="text1"/>
          <w:sz w:val="32"/>
          <w:szCs w:val="32"/>
        </w:rPr>
        <w:t>国家文物局负责</w:t>
      </w:r>
      <w:r w:rsidRPr="00CA288D">
        <w:rPr>
          <w:rFonts w:ascii="方正仿宋_GBK" w:eastAsia="方正仿宋_GBK" w:hAnsi="宋体" w:hint="eastAsia"/>
          <w:color w:val="000000" w:themeColor="text1"/>
          <w:sz w:val="32"/>
          <w:szCs w:val="32"/>
        </w:rPr>
        <w:t>制定试点工作方案，</w:t>
      </w:r>
      <w:r w:rsidRPr="00CA288D">
        <w:rPr>
          <w:rFonts w:ascii="方正仿宋_GBK" w:eastAsia="方正仿宋_GBK" w:hAnsi="Calibri" w:hint="eastAsia"/>
          <w:color w:val="000000" w:themeColor="text1"/>
          <w:sz w:val="32"/>
          <w:szCs w:val="32"/>
        </w:rPr>
        <w:t>指导试点工作开展，检查试点工作情况。</w:t>
      </w:r>
    </w:p>
    <w:p w:rsidR="00D8621E" w:rsidRPr="00CA288D" w:rsidRDefault="00D8621E" w:rsidP="00D8621E">
      <w:pPr>
        <w:spacing w:line="520" w:lineRule="exact"/>
        <w:ind w:firstLineChars="200" w:firstLine="640"/>
        <w:rPr>
          <w:rFonts w:ascii="方正仿宋_GBK" w:eastAsia="方正仿宋_GBK" w:hAnsi="宋体"/>
          <w:color w:val="000000" w:themeColor="text1"/>
          <w:sz w:val="32"/>
          <w:szCs w:val="32"/>
        </w:rPr>
      </w:pPr>
      <w:r w:rsidRPr="00CA288D">
        <w:rPr>
          <w:rFonts w:ascii="方正仿宋_GBK" w:eastAsia="方正仿宋_GBK" w:hAnsi="Calibri" w:hint="eastAsia"/>
          <w:color w:val="000000" w:themeColor="text1"/>
          <w:sz w:val="32"/>
          <w:szCs w:val="32"/>
        </w:rPr>
        <w:t>江苏省文物局总体</w:t>
      </w:r>
      <w:r w:rsidRPr="00CA288D">
        <w:rPr>
          <w:rFonts w:ascii="方正仿宋_GBK" w:eastAsia="方正仿宋_GBK" w:hAnsi="宋体" w:hint="eastAsia"/>
          <w:color w:val="000000" w:themeColor="text1"/>
          <w:sz w:val="32"/>
          <w:szCs w:val="32"/>
        </w:rPr>
        <w:t>协调实施江苏省文物流通领域试点工作</w:t>
      </w:r>
      <w:r w:rsidR="00DD673B" w:rsidRPr="00CA288D">
        <w:rPr>
          <w:rFonts w:ascii="方正仿宋_GBK" w:eastAsia="方正仿宋_GBK" w:hAnsi="Calibri" w:hint="eastAsia"/>
          <w:color w:val="000000" w:themeColor="text1"/>
          <w:sz w:val="32"/>
          <w:szCs w:val="32"/>
        </w:rPr>
        <w:t>，</w:t>
      </w:r>
      <w:r w:rsidR="00DD673B" w:rsidRPr="00CA288D">
        <w:rPr>
          <w:rFonts w:ascii="方正仿宋_GBK" w:eastAsia="方正仿宋_GBK" w:hAnsi="宋体" w:hint="eastAsia"/>
          <w:color w:val="000000" w:themeColor="text1"/>
          <w:sz w:val="32"/>
          <w:szCs w:val="32"/>
        </w:rPr>
        <w:t>并负责</w:t>
      </w:r>
      <w:r w:rsidR="00525560">
        <w:rPr>
          <w:rFonts w:ascii="方正仿宋_GBK" w:eastAsia="方正仿宋_GBK" w:hAnsi="宋体" w:hint="eastAsia"/>
          <w:color w:val="000000" w:themeColor="text1"/>
          <w:sz w:val="32"/>
          <w:szCs w:val="32"/>
        </w:rPr>
        <w:t>运行维护</w:t>
      </w:r>
      <w:r w:rsidR="00DD673B" w:rsidRPr="00CA288D">
        <w:rPr>
          <w:rFonts w:ascii="方正仿宋_GBK" w:eastAsia="方正仿宋_GBK" w:hAnsi="宋体" w:hint="eastAsia"/>
          <w:color w:val="000000" w:themeColor="text1"/>
          <w:sz w:val="32"/>
          <w:szCs w:val="32"/>
        </w:rPr>
        <w:t>文物登记交易管理服务系统（以下简称“</w:t>
      </w:r>
      <w:r w:rsidR="00DD673B" w:rsidRPr="00CA288D">
        <w:rPr>
          <w:rFonts w:ascii="方正仿宋_GBK" w:eastAsia="方正仿宋_GBK" w:hAnsi="宋体"/>
          <w:color w:val="000000" w:themeColor="text1"/>
          <w:sz w:val="32"/>
          <w:szCs w:val="32"/>
        </w:rPr>
        <w:t>系统</w:t>
      </w:r>
      <w:r w:rsidR="00DD673B" w:rsidRPr="00CA288D">
        <w:rPr>
          <w:rFonts w:ascii="方正仿宋_GBK" w:eastAsia="方正仿宋_GBK" w:hAnsi="宋体" w:hint="eastAsia"/>
          <w:color w:val="000000" w:themeColor="text1"/>
          <w:sz w:val="32"/>
          <w:szCs w:val="32"/>
        </w:rPr>
        <w:t>”）</w:t>
      </w:r>
      <w:r w:rsidRPr="00CA288D">
        <w:rPr>
          <w:rFonts w:ascii="方正仿宋_GBK" w:eastAsia="方正仿宋_GBK" w:hAnsi="宋体" w:hint="eastAsia"/>
          <w:color w:val="000000" w:themeColor="text1"/>
          <w:sz w:val="32"/>
          <w:szCs w:val="32"/>
        </w:rPr>
        <w:t>。</w:t>
      </w:r>
    </w:p>
    <w:p w:rsidR="00D8621E" w:rsidRPr="00CA288D" w:rsidRDefault="00DD673B" w:rsidP="00D8621E">
      <w:pPr>
        <w:spacing w:line="520" w:lineRule="exact"/>
        <w:ind w:firstLineChars="200" w:firstLine="640"/>
        <w:rPr>
          <w:rFonts w:ascii="方正仿宋_GBK" w:eastAsia="方正仿宋_GBK" w:hAnsi="宋体"/>
          <w:color w:val="000000" w:themeColor="text1"/>
          <w:sz w:val="32"/>
          <w:szCs w:val="32"/>
        </w:rPr>
      </w:pPr>
      <w:r w:rsidRPr="00CA288D">
        <w:rPr>
          <w:rFonts w:ascii="方正仿宋_GBK" w:eastAsia="方正仿宋_GBK" w:hAnsi="Calibri" w:hint="eastAsia"/>
          <w:color w:val="000000" w:themeColor="text1"/>
          <w:sz w:val="32"/>
          <w:szCs w:val="32"/>
        </w:rPr>
        <w:t>国家文物进出境审核江苏管理处</w:t>
      </w:r>
      <w:r w:rsidR="00D8621E" w:rsidRPr="00CA288D">
        <w:rPr>
          <w:rFonts w:ascii="方正仿宋_GBK" w:eastAsia="方正仿宋_GBK" w:hAnsi="Calibri" w:hint="eastAsia"/>
          <w:color w:val="000000" w:themeColor="text1"/>
          <w:sz w:val="32"/>
          <w:szCs w:val="32"/>
        </w:rPr>
        <w:t>为文物登记单位</w:t>
      </w:r>
      <w:r w:rsidR="00D8621E" w:rsidRPr="00CA288D">
        <w:rPr>
          <w:rFonts w:ascii="方正仿宋_GBK" w:eastAsia="方正仿宋_GBK" w:hAnsi="宋体" w:hint="eastAsia"/>
          <w:color w:val="000000" w:themeColor="text1"/>
          <w:sz w:val="32"/>
          <w:szCs w:val="32"/>
        </w:rPr>
        <w:t>。</w:t>
      </w:r>
    </w:p>
    <w:p w:rsidR="005C390C" w:rsidRPr="00CA288D" w:rsidRDefault="00D8621E" w:rsidP="00525560">
      <w:pPr>
        <w:spacing w:line="520" w:lineRule="exact"/>
        <w:ind w:firstLineChars="200" w:firstLine="643"/>
        <w:rPr>
          <w:rFonts w:ascii="方正仿宋_GBK" w:eastAsia="方正仿宋_GBK" w:hAnsi="Calibri"/>
          <w:b/>
          <w:color w:val="000000" w:themeColor="text1"/>
          <w:sz w:val="32"/>
          <w:szCs w:val="32"/>
        </w:rPr>
      </w:pPr>
      <w:r w:rsidRPr="00CA288D">
        <w:rPr>
          <w:rFonts w:ascii="方正仿宋_GBK" w:eastAsia="方正仿宋_GBK" w:hAnsi="Calibri" w:hint="eastAsia"/>
          <w:b/>
          <w:color w:val="000000" w:themeColor="text1"/>
          <w:sz w:val="32"/>
          <w:szCs w:val="32"/>
        </w:rPr>
        <w:t>第五条</w:t>
      </w:r>
      <w:r w:rsidR="00DD673B" w:rsidRPr="00CA288D">
        <w:rPr>
          <w:rFonts w:ascii="方正仿宋_GBK" w:eastAsia="方正仿宋_GBK" w:hAnsi="Calibri" w:hint="eastAsia"/>
          <w:b/>
          <w:color w:val="000000" w:themeColor="text1"/>
          <w:sz w:val="32"/>
          <w:szCs w:val="32"/>
        </w:rPr>
        <w:t xml:space="preserve"> </w:t>
      </w:r>
      <w:r w:rsidR="00525560" w:rsidRPr="00525560">
        <w:rPr>
          <w:rFonts w:ascii="方正仿宋_GBK" w:eastAsia="方正仿宋_GBK" w:hAnsi="Calibri" w:hint="eastAsia"/>
          <w:color w:val="000000" w:themeColor="text1"/>
          <w:sz w:val="32"/>
          <w:szCs w:val="32"/>
        </w:rPr>
        <w:t>试点工作以信用监管为中心</w:t>
      </w:r>
      <w:r w:rsidR="00525560">
        <w:rPr>
          <w:rFonts w:ascii="方正仿宋_GBK" w:eastAsia="方正仿宋_GBK" w:hAnsi="Calibri" w:hint="eastAsia"/>
          <w:color w:val="000000" w:themeColor="text1"/>
          <w:sz w:val="32"/>
          <w:szCs w:val="32"/>
        </w:rPr>
        <w:t>。江苏省文物局制定</w:t>
      </w:r>
      <w:r w:rsidR="00525560" w:rsidRPr="00CA288D">
        <w:rPr>
          <w:rFonts w:ascii="方正仿宋_GBK" w:eastAsia="方正仿宋_GBK" w:hAnsi="仿宋_GB2312" w:cs="仿宋_GB2312" w:hint="eastAsia"/>
          <w:color w:val="000000" w:themeColor="text1"/>
          <w:sz w:val="32"/>
          <w:szCs w:val="32"/>
        </w:rPr>
        <w:t>文物市场主体信用分级</w:t>
      </w:r>
      <w:r w:rsidR="00525560">
        <w:rPr>
          <w:rFonts w:ascii="方正仿宋_GBK" w:eastAsia="方正仿宋_GBK" w:hAnsi="仿宋_GB2312" w:cs="仿宋_GB2312" w:hint="eastAsia"/>
          <w:color w:val="000000" w:themeColor="text1"/>
          <w:sz w:val="32"/>
          <w:szCs w:val="32"/>
        </w:rPr>
        <w:t>评价</w:t>
      </w:r>
      <w:r w:rsidR="00525560" w:rsidRPr="00CA288D">
        <w:rPr>
          <w:rFonts w:ascii="方正仿宋_GBK" w:eastAsia="方正仿宋_GBK" w:hAnsi="仿宋_GB2312" w:cs="仿宋_GB2312" w:hint="eastAsia"/>
          <w:color w:val="000000" w:themeColor="text1"/>
          <w:sz w:val="32"/>
          <w:szCs w:val="32"/>
        </w:rPr>
        <w:t>办法和文物标的分类指导性标准</w:t>
      </w:r>
      <w:r w:rsidR="00525560">
        <w:rPr>
          <w:rFonts w:ascii="方正仿宋_GBK" w:eastAsia="方正仿宋_GBK" w:hAnsi="仿宋_GB2312" w:cs="仿宋_GB2312" w:hint="eastAsia"/>
          <w:color w:val="000000" w:themeColor="text1"/>
          <w:sz w:val="32"/>
          <w:szCs w:val="32"/>
        </w:rPr>
        <w:t>，对</w:t>
      </w:r>
      <w:r w:rsidR="005C390C" w:rsidRPr="00CA288D">
        <w:rPr>
          <w:rFonts w:ascii="方正仿宋_GBK" w:eastAsia="方正仿宋_GBK" w:hAnsi="Calibri" w:hint="eastAsia"/>
          <w:color w:val="000000" w:themeColor="text1"/>
          <w:sz w:val="32"/>
          <w:szCs w:val="32"/>
        </w:rPr>
        <w:t>文物拍卖</w:t>
      </w:r>
      <w:r w:rsidR="00525560">
        <w:rPr>
          <w:rFonts w:ascii="方正仿宋_GBK" w:eastAsia="方正仿宋_GBK" w:hAnsi="Calibri" w:hint="eastAsia"/>
          <w:color w:val="000000" w:themeColor="text1"/>
          <w:sz w:val="32"/>
          <w:szCs w:val="32"/>
        </w:rPr>
        <w:t>企业文物</w:t>
      </w:r>
      <w:r w:rsidR="004F5A00" w:rsidRPr="00CA288D">
        <w:rPr>
          <w:rFonts w:ascii="方正仿宋_GBK" w:eastAsia="方正仿宋_GBK" w:hAnsi="Calibri" w:hint="eastAsia"/>
          <w:color w:val="000000" w:themeColor="text1"/>
          <w:sz w:val="32"/>
          <w:szCs w:val="32"/>
        </w:rPr>
        <w:t>经营</w:t>
      </w:r>
      <w:r w:rsidR="00525560">
        <w:rPr>
          <w:rFonts w:ascii="方正仿宋_GBK" w:eastAsia="方正仿宋_GBK" w:hAnsi="Calibri" w:hint="eastAsia"/>
          <w:color w:val="000000" w:themeColor="text1"/>
          <w:sz w:val="32"/>
          <w:szCs w:val="32"/>
        </w:rPr>
        <w:t>活动</w:t>
      </w:r>
      <w:r w:rsidR="004F5A00" w:rsidRPr="00CA288D">
        <w:rPr>
          <w:rFonts w:ascii="方正仿宋_GBK" w:eastAsia="方正仿宋_GBK" w:hAnsi="Calibri" w:hint="eastAsia"/>
          <w:color w:val="000000" w:themeColor="text1"/>
          <w:sz w:val="32"/>
          <w:szCs w:val="32"/>
        </w:rPr>
        <w:t>实施分级分类管理。</w:t>
      </w:r>
    </w:p>
    <w:p w:rsidR="003C3C64" w:rsidRPr="00CA288D" w:rsidRDefault="00525560" w:rsidP="005C390C">
      <w:pPr>
        <w:spacing w:line="520" w:lineRule="exact"/>
        <w:ind w:firstLineChars="200" w:firstLine="640"/>
        <w:rPr>
          <w:rFonts w:ascii="方正仿宋_GBK" w:eastAsia="方正仿宋_GBK" w:hAnsi="仿宋_GB2312" w:cs="仿宋_GB2312"/>
          <w:color w:val="000000" w:themeColor="text1"/>
          <w:sz w:val="32"/>
          <w:szCs w:val="32"/>
        </w:rPr>
      </w:pPr>
      <w:r>
        <w:rPr>
          <w:rFonts w:ascii="方正仿宋_GBK" w:eastAsia="方正仿宋_GBK" w:hAnsi="Calibri" w:hint="eastAsia"/>
          <w:color w:val="000000" w:themeColor="text1"/>
          <w:sz w:val="32"/>
          <w:szCs w:val="32"/>
        </w:rPr>
        <w:t>根据诚信经营过往及参与试点情况，</w:t>
      </w:r>
      <w:r w:rsidR="004F5A00" w:rsidRPr="00CA288D">
        <w:rPr>
          <w:rFonts w:ascii="方正仿宋_GBK" w:eastAsia="方正仿宋_GBK" w:hAnsi="Calibri" w:hint="eastAsia"/>
          <w:color w:val="000000" w:themeColor="text1"/>
          <w:sz w:val="32"/>
          <w:szCs w:val="32"/>
        </w:rPr>
        <w:t>文物拍卖企业</w:t>
      </w:r>
      <w:r w:rsidR="004F5A00" w:rsidRPr="00CA288D">
        <w:rPr>
          <w:rFonts w:ascii="方正仿宋_GBK" w:eastAsia="方正仿宋_GBK" w:hAnsi="仿宋_GB2312" w:cs="仿宋_GB2312" w:hint="eastAsia"/>
          <w:color w:val="000000" w:themeColor="text1"/>
          <w:sz w:val="32"/>
          <w:szCs w:val="32"/>
        </w:rPr>
        <w:t>分为A（优）、B（良）、C（一般）三级；</w:t>
      </w:r>
      <w:r w:rsidR="004F5A00" w:rsidRPr="00CA288D">
        <w:rPr>
          <w:rFonts w:ascii="方正仿宋_GBK" w:eastAsia="方正仿宋_GBK" w:hAnsi="Calibri" w:hint="eastAsia"/>
          <w:color w:val="000000" w:themeColor="text1"/>
          <w:sz w:val="32"/>
          <w:szCs w:val="32"/>
        </w:rPr>
        <w:t>文物拍卖标的按</w:t>
      </w:r>
      <w:r w:rsidR="004F5A00" w:rsidRPr="00CA288D">
        <w:rPr>
          <w:rFonts w:ascii="方正仿宋_GBK" w:eastAsia="方正仿宋_GBK" w:hAnsi="仿宋_GB2312" w:cs="仿宋_GB2312" w:hint="eastAsia"/>
          <w:color w:val="000000" w:themeColor="text1"/>
          <w:sz w:val="32"/>
          <w:szCs w:val="32"/>
        </w:rPr>
        <w:t>出土风险，分为甲类“高出土风险标的”和乙类“低出土风险标的”。</w:t>
      </w:r>
    </w:p>
    <w:p w:rsidR="004F5A00" w:rsidRPr="00CA288D" w:rsidRDefault="004F5A00" w:rsidP="005C390C">
      <w:pPr>
        <w:spacing w:line="520" w:lineRule="exact"/>
        <w:ind w:firstLineChars="200" w:firstLine="640"/>
        <w:rPr>
          <w:rFonts w:ascii="方正仿宋_GBK" w:eastAsia="方正仿宋_GBK" w:hAnsi="仿宋_GB2312" w:cs="仿宋_GB2312"/>
          <w:color w:val="000000" w:themeColor="text1"/>
          <w:sz w:val="32"/>
          <w:szCs w:val="32"/>
        </w:rPr>
      </w:pPr>
      <w:r w:rsidRPr="00CA288D">
        <w:rPr>
          <w:rFonts w:ascii="方正仿宋_GBK" w:eastAsia="方正仿宋_GBK" w:hAnsi="仿宋_GB2312" w:cs="仿宋_GB2312" w:hint="eastAsia"/>
          <w:color w:val="000000" w:themeColor="text1"/>
          <w:sz w:val="32"/>
          <w:szCs w:val="32"/>
        </w:rPr>
        <w:lastRenderedPageBreak/>
        <w:t>A类企业的</w:t>
      </w:r>
      <w:r w:rsidR="00525560">
        <w:rPr>
          <w:rFonts w:ascii="方正仿宋_GBK" w:eastAsia="方正仿宋_GBK" w:hAnsi="仿宋_GB2312" w:cs="仿宋_GB2312" w:hint="eastAsia"/>
          <w:color w:val="000000" w:themeColor="text1"/>
          <w:sz w:val="32"/>
          <w:szCs w:val="32"/>
        </w:rPr>
        <w:t>所有</w:t>
      </w:r>
      <w:r w:rsidRPr="00CA288D">
        <w:rPr>
          <w:rFonts w:ascii="方正仿宋_GBK" w:eastAsia="方正仿宋_GBK" w:hAnsi="仿宋_GB2312" w:cs="仿宋_GB2312" w:hint="eastAsia"/>
          <w:color w:val="000000" w:themeColor="text1"/>
          <w:sz w:val="32"/>
          <w:szCs w:val="32"/>
        </w:rPr>
        <w:t>标的免审交易，B类企业的乙类标的免审交易，C类企业所有标的不免审</w:t>
      </w:r>
      <w:r w:rsidR="005D777C">
        <w:rPr>
          <w:rFonts w:ascii="方正仿宋_GBK" w:eastAsia="方正仿宋_GBK" w:hAnsi="仿宋_GB2312" w:cs="仿宋_GB2312" w:hint="eastAsia"/>
          <w:color w:val="000000" w:themeColor="text1"/>
          <w:sz w:val="32"/>
          <w:szCs w:val="32"/>
        </w:rPr>
        <w:t>。</w:t>
      </w:r>
      <w:r w:rsidR="003C3C64" w:rsidRPr="00CA288D">
        <w:rPr>
          <w:rFonts w:ascii="方正仿宋_GBK" w:eastAsia="方正仿宋_GBK" w:hAnsi="Calibri" w:hint="eastAsia"/>
          <w:color w:val="000000" w:themeColor="text1"/>
          <w:sz w:val="32"/>
          <w:szCs w:val="32"/>
        </w:rPr>
        <w:t>文物登记单位认为有必要审核的标的不免审。</w:t>
      </w:r>
    </w:p>
    <w:p w:rsidR="004F5A00" w:rsidRPr="00CA288D" w:rsidRDefault="005D777C" w:rsidP="005C390C">
      <w:pPr>
        <w:spacing w:line="520" w:lineRule="exact"/>
        <w:ind w:firstLineChars="200" w:firstLine="640"/>
        <w:rPr>
          <w:rFonts w:ascii="方正仿宋_GBK" w:eastAsia="方正仿宋_GBK" w:hAnsi="Calibri"/>
          <w:color w:val="000000" w:themeColor="text1"/>
          <w:sz w:val="32"/>
          <w:szCs w:val="32"/>
        </w:rPr>
      </w:pPr>
      <w:r w:rsidRPr="00CA288D">
        <w:rPr>
          <w:rFonts w:ascii="方正仿宋_GBK" w:eastAsia="方正仿宋_GBK" w:hAnsi="仿宋_GB2312" w:cs="仿宋_GB2312" w:hint="eastAsia"/>
          <w:color w:val="000000" w:themeColor="text1"/>
          <w:sz w:val="32"/>
          <w:szCs w:val="32"/>
        </w:rPr>
        <w:t>文物市场主体信用分级</w:t>
      </w:r>
      <w:r>
        <w:rPr>
          <w:rFonts w:ascii="方正仿宋_GBK" w:eastAsia="方正仿宋_GBK" w:hAnsi="仿宋_GB2312" w:cs="仿宋_GB2312" w:hint="eastAsia"/>
          <w:color w:val="000000" w:themeColor="text1"/>
          <w:sz w:val="32"/>
          <w:szCs w:val="32"/>
        </w:rPr>
        <w:t>评价</w:t>
      </w:r>
      <w:r w:rsidRPr="00CA288D">
        <w:rPr>
          <w:rFonts w:ascii="方正仿宋_GBK" w:eastAsia="方正仿宋_GBK" w:hAnsi="仿宋_GB2312" w:cs="仿宋_GB2312" w:hint="eastAsia"/>
          <w:color w:val="000000" w:themeColor="text1"/>
          <w:sz w:val="32"/>
          <w:szCs w:val="32"/>
        </w:rPr>
        <w:t>办法和文物标的分类指导性标准</w:t>
      </w:r>
      <w:r w:rsidR="004F5A00" w:rsidRPr="00CA288D">
        <w:rPr>
          <w:rFonts w:ascii="方正仿宋_GBK" w:eastAsia="方正仿宋_GBK" w:hAnsi="仿宋_GB2312" w:cs="仿宋_GB2312" w:hint="eastAsia"/>
          <w:color w:val="000000" w:themeColor="text1"/>
          <w:sz w:val="32"/>
          <w:szCs w:val="32"/>
        </w:rPr>
        <w:t>未</w:t>
      </w:r>
      <w:r w:rsidR="00B3636F" w:rsidRPr="00CA288D">
        <w:rPr>
          <w:rFonts w:ascii="方正仿宋_GBK" w:eastAsia="方正仿宋_GBK" w:hAnsi="仿宋_GB2312" w:cs="仿宋_GB2312" w:hint="eastAsia"/>
          <w:color w:val="000000" w:themeColor="text1"/>
          <w:sz w:val="32"/>
          <w:szCs w:val="32"/>
        </w:rPr>
        <w:t>制定</w:t>
      </w:r>
      <w:r>
        <w:rPr>
          <w:rFonts w:ascii="方正仿宋_GBK" w:eastAsia="方正仿宋_GBK" w:hAnsi="仿宋_GB2312" w:cs="仿宋_GB2312" w:hint="eastAsia"/>
          <w:color w:val="000000" w:themeColor="text1"/>
          <w:sz w:val="32"/>
          <w:szCs w:val="32"/>
        </w:rPr>
        <w:t>实施</w:t>
      </w:r>
      <w:r w:rsidR="004F5A00" w:rsidRPr="00CA288D">
        <w:rPr>
          <w:rFonts w:ascii="方正仿宋_GBK" w:eastAsia="方正仿宋_GBK" w:hAnsi="仿宋_GB2312" w:cs="仿宋_GB2312" w:hint="eastAsia"/>
          <w:color w:val="000000" w:themeColor="text1"/>
          <w:sz w:val="32"/>
          <w:szCs w:val="32"/>
        </w:rPr>
        <w:t>前</w:t>
      </w:r>
      <w:r>
        <w:rPr>
          <w:rFonts w:ascii="方正仿宋_GBK" w:eastAsia="方正仿宋_GBK" w:hAnsi="仿宋_GB2312" w:cs="仿宋_GB2312" w:hint="eastAsia"/>
          <w:color w:val="000000" w:themeColor="text1"/>
          <w:sz w:val="32"/>
          <w:szCs w:val="32"/>
        </w:rPr>
        <w:t>，</w:t>
      </w:r>
      <w:r w:rsidR="001A3FA9" w:rsidRPr="00CA288D">
        <w:rPr>
          <w:rFonts w:ascii="方正仿宋_GBK" w:eastAsia="方正仿宋_GBK" w:hAnsi="仿宋_GB2312" w:cs="仿宋_GB2312" w:hint="eastAsia"/>
          <w:color w:val="000000" w:themeColor="text1"/>
          <w:sz w:val="32"/>
          <w:szCs w:val="32"/>
        </w:rPr>
        <w:t>所有标的不免审</w:t>
      </w:r>
      <w:r w:rsidR="004F5A00" w:rsidRPr="00CA288D">
        <w:rPr>
          <w:rFonts w:ascii="方正仿宋_GBK" w:eastAsia="方正仿宋_GBK" w:hAnsi="仿宋_GB2312" w:cs="仿宋_GB2312" w:hint="eastAsia"/>
          <w:color w:val="000000" w:themeColor="text1"/>
          <w:sz w:val="32"/>
          <w:szCs w:val="32"/>
        </w:rPr>
        <w:t>。</w:t>
      </w:r>
    </w:p>
    <w:p w:rsidR="002A5953" w:rsidRPr="00CA288D" w:rsidRDefault="00D8621E" w:rsidP="00C26DED">
      <w:pPr>
        <w:spacing w:line="520" w:lineRule="exact"/>
        <w:ind w:firstLineChars="200" w:firstLine="643"/>
        <w:rPr>
          <w:rFonts w:ascii="方正仿宋_GBK" w:eastAsia="方正仿宋_GBK" w:hAnsi="仿宋"/>
          <w:color w:val="000000" w:themeColor="text1"/>
          <w:sz w:val="32"/>
          <w:szCs w:val="32"/>
        </w:rPr>
      </w:pPr>
      <w:r w:rsidRPr="00CA288D">
        <w:rPr>
          <w:rFonts w:ascii="方正仿宋_GBK" w:eastAsia="方正仿宋_GBK" w:hAnsi="Calibri" w:hint="eastAsia"/>
          <w:b/>
          <w:color w:val="000000" w:themeColor="text1"/>
          <w:sz w:val="32"/>
          <w:szCs w:val="32"/>
        </w:rPr>
        <w:t>第六条</w:t>
      </w:r>
      <w:r w:rsidR="00C26DED" w:rsidRPr="00CA288D">
        <w:rPr>
          <w:rFonts w:ascii="方正仿宋_GBK" w:eastAsia="方正仿宋_GBK" w:hAnsi="Calibri" w:hint="eastAsia"/>
          <w:b/>
          <w:color w:val="000000" w:themeColor="text1"/>
          <w:sz w:val="32"/>
          <w:szCs w:val="32"/>
        </w:rPr>
        <w:t xml:space="preserve"> </w:t>
      </w:r>
      <w:r w:rsidRPr="00CA288D">
        <w:rPr>
          <w:rFonts w:ascii="方正仿宋_GBK" w:eastAsia="方正仿宋_GBK" w:hAnsi="Calibri" w:hint="eastAsia"/>
          <w:color w:val="000000" w:themeColor="text1"/>
          <w:sz w:val="32"/>
          <w:szCs w:val="32"/>
        </w:rPr>
        <w:t>文物拍卖企业对拟拍卖文物标的进行初步鉴定后，</w:t>
      </w:r>
      <w:r w:rsidR="007707EB" w:rsidRPr="00CA288D">
        <w:rPr>
          <w:rFonts w:ascii="仿宋" w:eastAsia="仿宋" w:hAnsi="仿宋" w:hint="eastAsia"/>
          <w:color w:val="000000" w:themeColor="text1"/>
          <w:sz w:val="32"/>
          <w:szCs w:val="32"/>
        </w:rPr>
        <w:t>在文物拍卖公告发布前20个工作日，</w:t>
      </w:r>
      <w:r w:rsidRPr="00CA288D">
        <w:rPr>
          <w:rFonts w:ascii="方正仿宋_GBK" w:eastAsia="方正仿宋_GBK" w:hAnsi="仿宋" w:hint="eastAsia"/>
          <w:color w:val="000000" w:themeColor="text1"/>
          <w:sz w:val="32"/>
          <w:szCs w:val="32"/>
        </w:rPr>
        <w:t>通过</w:t>
      </w:r>
      <w:r w:rsidRPr="00CA288D">
        <w:rPr>
          <w:rFonts w:ascii="方正仿宋_GBK" w:eastAsia="方正仿宋_GBK" w:hint="eastAsia"/>
          <w:color w:val="000000" w:themeColor="text1"/>
          <w:sz w:val="32"/>
          <w:szCs w:val="32"/>
        </w:rPr>
        <w:t>系统</w:t>
      </w:r>
      <w:r w:rsidRPr="00CA288D">
        <w:rPr>
          <w:rFonts w:ascii="方正仿宋_GBK" w:eastAsia="方正仿宋_GBK" w:hAnsi="仿宋" w:hint="eastAsia"/>
          <w:color w:val="000000" w:themeColor="text1"/>
          <w:sz w:val="32"/>
          <w:szCs w:val="32"/>
        </w:rPr>
        <w:t>提出文物拍卖标的</w:t>
      </w:r>
      <w:r w:rsidR="005D777C">
        <w:rPr>
          <w:rFonts w:ascii="方正仿宋_GBK" w:eastAsia="方正仿宋_GBK" w:hAnsi="仿宋" w:hint="eastAsia"/>
          <w:color w:val="000000" w:themeColor="text1"/>
          <w:sz w:val="32"/>
          <w:szCs w:val="32"/>
        </w:rPr>
        <w:t>审核、登记</w:t>
      </w:r>
      <w:r w:rsidRPr="00CA288D">
        <w:rPr>
          <w:rFonts w:ascii="方正仿宋_GBK" w:eastAsia="方正仿宋_GBK" w:hAnsi="仿宋" w:hint="eastAsia"/>
          <w:color w:val="000000" w:themeColor="text1"/>
          <w:sz w:val="32"/>
          <w:szCs w:val="32"/>
        </w:rPr>
        <w:t>申请，</w:t>
      </w:r>
      <w:r w:rsidRPr="00CA288D">
        <w:rPr>
          <w:rFonts w:ascii="方正仿宋_GBK" w:eastAsia="方正仿宋_GBK" w:hAnsi="Calibri" w:hint="eastAsia"/>
          <w:color w:val="000000" w:themeColor="text1"/>
          <w:sz w:val="32"/>
          <w:szCs w:val="32"/>
        </w:rPr>
        <w:t>提交申报信息</w:t>
      </w:r>
      <w:r w:rsidR="00832AA0" w:rsidRPr="00CA288D">
        <w:rPr>
          <w:rFonts w:ascii="方正仿宋_GBK" w:eastAsia="方正仿宋_GBK" w:hAnsi="Calibri" w:hint="eastAsia"/>
          <w:color w:val="000000" w:themeColor="text1"/>
          <w:sz w:val="32"/>
          <w:szCs w:val="32"/>
        </w:rPr>
        <w:t>和申请承诺书。</w:t>
      </w:r>
    </w:p>
    <w:p w:rsidR="00D8621E" w:rsidRPr="00CA288D" w:rsidRDefault="00560962" w:rsidP="002A5953">
      <w:pPr>
        <w:spacing w:line="520" w:lineRule="exact"/>
        <w:ind w:firstLineChars="200" w:firstLine="640"/>
        <w:rPr>
          <w:rFonts w:ascii="方正仿宋_GBK" w:eastAsia="方正仿宋_GBK" w:hAnsi="仿宋"/>
          <w:color w:val="000000" w:themeColor="text1"/>
          <w:sz w:val="32"/>
          <w:szCs w:val="32"/>
        </w:rPr>
      </w:pPr>
      <w:r w:rsidRPr="00CA288D">
        <w:rPr>
          <w:rFonts w:ascii="方正仿宋_GBK" w:eastAsia="方正仿宋_GBK" w:hAnsi="仿宋" w:hint="eastAsia"/>
          <w:color w:val="000000" w:themeColor="text1"/>
          <w:sz w:val="32"/>
          <w:szCs w:val="32"/>
        </w:rPr>
        <w:t>申报信息应当包括拍卖会名称、</w:t>
      </w:r>
      <w:r w:rsidR="002A5953" w:rsidRPr="00CA288D">
        <w:rPr>
          <w:rFonts w:ascii="方正仿宋_GBK" w:eastAsia="方正仿宋_GBK" w:hAnsi="仿宋" w:hint="eastAsia"/>
          <w:color w:val="000000" w:themeColor="text1"/>
          <w:sz w:val="32"/>
          <w:szCs w:val="32"/>
        </w:rPr>
        <w:t>拍卖地址、</w:t>
      </w:r>
      <w:r w:rsidRPr="00CA288D">
        <w:rPr>
          <w:rFonts w:ascii="方正仿宋_GBK" w:eastAsia="方正仿宋_GBK" w:hAnsi="仿宋" w:hint="eastAsia"/>
          <w:color w:val="000000" w:themeColor="text1"/>
          <w:sz w:val="32"/>
          <w:szCs w:val="32"/>
        </w:rPr>
        <w:t>预展时间、拍卖时间等</w:t>
      </w:r>
      <w:r w:rsidR="002A5953" w:rsidRPr="00CA288D">
        <w:rPr>
          <w:rFonts w:ascii="方正仿宋_GBK" w:eastAsia="方正仿宋_GBK" w:hAnsi="仿宋" w:hint="eastAsia"/>
          <w:color w:val="000000" w:themeColor="text1"/>
          <w:sz w:val="32"/>
          <w:szCs w:val="32"/>
        </w:rPr>
        <w:t>；</w:t>
      </w:r>
      <w:r w:rsidR="00644ED3" w:rsidRPr="00CA288D">
        <w:rPr>
          <w:rFonts w:ascii="方正仿宋_GBK" w:eastAsia="方正仿宋_GBK" w:hAnsi="仿宋" w:hint="eastAsia"/>
          <w:color w:val="000000" w:themeColor="text1"/>
          <w:sz w:val="32"/>
          <w:szCs w:val="32"/>
        </w:rPr>
        <w:t>线上拍卖会的地址，为拍卖网址或小程序等，</w:t>
      </w:r>
      <w:r w:rsidR="002A5953" w:rsidRPr="00CA288D">
        <w:rPr>
          <w:rFonts w:ascii="方正仿宋_GBK" w:eastAsia="方正仿宋_GBK" w:hAnsi="仿宋" w:hint="eastAsia"/>
          <w:color w:val="000000" w:themeColor="text1"/>
          <w:sz w:val="32"/>
          <w:szCs w:val="32"/>
        </w:rPr>
        <w:t>线上拍卖会</w:t>
      </w:r>
      <w:r w:rsidR="00644ED3" w:rsidRPr="00CA288D">
        <w:rPr>
          <w:rFonts w:ascii="方正仿宋_GBK" w:eastAsia="方正仿宋_GBK" w:hAnsi="仿宋" w:hint="eastAsia"/>
          <w:color w:val="000000" w:themeColor="text1"/>
          <w:sz w:val="32"/>
          <w:szCs w:val="32"/>
        </w:rPr>
        <w:t>视同在企业注册地拍卖</w:t>
      </w:r>
      <w:r w:rsidRPr="00CA288D">
        <w:rPr>
          <w:rFonts w:ascii="方正仿宋_GBK" w:eastAsia="方正仿宋_GBK" w:hAnsi="仿宋" w:hint="eastAsia"/>
          <w:color w:val="000000" w:themeColor="text1"/>
          <w:sz w:val="32"/>
          <w:szCs w:val="32"/>
        </w:rPr>
        <w:t>。</w:t>
      </w:r>
    </w:p>
    <w:p w:rsidR="00C26DED" w:rsidRPr="00CA288D" w:rsidRDefault="00243B6E" w:rsidP="00D8621E">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b/>
          <w:color w:val="000000" w:themeColor="text1"/>
          <w:sz w:val="32"/>
          <w:szCs w:val="32"/>
        </w:rPr>
        <w:t xml:space="preserve">第七条 </w:t>
      </w:r>
      <w:r w:rsidR="00C26DED" w:rsidRPr="00CA288D">
        <w:rPr>
          <w:rFonts w:ascii="方正仿宋_GBK" w:eastAsia="方正仿宋_GBK" w:hAnsi="Calibri" w:hint="eastAsia"/>
          <w:color w:val="000000" w:themeColor="text1"/>
          <w:sz w:val="32"/>
          <w:szCs w:val="32"/>
        </w:rPr>
        <w:t>文物登记单位</w:t>
      </w:r>
      <w:r w:rsidR="00D8621E" w:rsidRPr="00CA288D">
        <w:rPr>
          <w:rFonts w:ascii="方正仿宋_GBK" w:eastAsia="方正仿宋_GBK" w:hAnsi="仿宋" w:hint="eastAsia"/>
          <w:color w:val="000000" w:themeColor="text1"/>
          <w:sz w:val="32"/>
          <w:szCs w:val="32"/>
        </w:rPr>
        <w:t>完成对申请主体和申报信息的形式审查后，</w:t>
      </w:r>
      <w:r w:rsidR="00C26DED" w:rsidRPr="00CA288D">
        <w:rPr>
          <w:rFonts w:ascii="方正仿宋_GBK" w:eastAsia="方正仿宋_GBK" w:hAnsi="Calibri" w:hint="eastAsia"/>
          <w:color w:val="000000" w:themeColor="text1"/>
          <w:sz w:val="32"/>
          <w:szCs w:val="32"/>
        </w:rPr>
        <w:t>确定文物拍卖标的审核方式，</w:t>
      </w:r>
      <w:r w:rsidR="00644ED3" w:rsidRPr="00CA288D">
        <w:rPr>
          <w:rFonts w:ascii="方正仿宋_GBK" w:eastAsia="方正仿宋_GBK" w:hAnsi="Calibri" w:hint="eastAsia"/>
          <w:color w:val="000000" w:themeColor="text1"/>
          <w:sz w:val="32"/>
          <w:szCs w:val="32"/>
        </w:rPr>
        <w:t>并对</w:t>
      </w:r>
      <w:r w:rsidR="00DC784F" w:rsidRPr="00CA288D">
        <w:rPr>
          <w:rFonts w:ascii="方正仿宋_GBK" w:eastAsia="方正仿宋_GBK" w:hAnsi="Calibri" w:hint="eastAsia"/>
          <w:color w:val="000000" w:themeColor="text1"/>
          <w:sz w:val="32"/>
          <w:szCs w:val="32"/>
        </w:rPr>
        <w:t>每类别组织</w:t>
      </w:r>
      <w:r w:rsidR="005168EC" w:rsidRPr="00CA288D">
        <w:rPr>
          <w:rFonts w:ascii="方正仿宋_GBK" w:eastAsia="方正仿宋_GBK" w:hAnsi="Calibri" w:hint="eastAsia"/>
          <w:color w:val="000000" w:themeColor="text1"/>
          <w:sz w:val="32"/>
          <w:szCs w:val="32"/>
        </w:rPr>
        <w:t>不少于两</w:t>
      </w:r>
      <w:r w:rsidR="00DC784F" w:rsidRPr="00CA288D">
        <w:rPr>
          <w:rFonts w:ascii="方正仿宋_GBK" w:eastAsia="方正仿宋_GBK" w:hAnsi="Calibri" w:hint="eastAsia"/>
          <w:color w:val="000000" w:themeColor="text1"/>
          <w:sz w:val="32"/>
          <w:szCs w:val="32"/>
        </w:rPr>
        <w:t>名专业人员共同开展</w:t>
      </w:r>
      <w:r w:rsidR="005D777C">
        <w:rPr>
          <w:rFonts w:ascii="方正仿宋_GBK" w:eastAsia="方正仿宋_GBK" w:hAnsi="Calibri" w:hint="eastAsia"/>
          <w:color w:val="000000" w:themeColor="text1"/>
          <w:sz w:val="32"/>
          <w:szCs w:val="32"/>
        </w:rPr>
        <w:t>审核</w:t>
      </w:r>
      <w:r w:rsidR="00DC784F" w:rsidRPr="00CA288D">
        <w:rPr>
          <w:rFonts w:ascii="方正仿宋_GBK" w:eastAsia="方正仿宋_GBK" w:hAnsi="Calibri" w:hint="eastAsia"/>
          <w:color w:val="000000" w:themeColor="text1"/>
          <w:sz w:val="32"/>
          <w:szCs w:val="32"/>
        </w:rPr>
        <w:t>登记工作。</w:t>
      </w:r>
    </w:p>
    <w:p w:rsidR="00D8621E" w:rsidRPr="00CA288D" w:rsidRDefault="005D777C" w:rsidP="00D8621E">
      <w:pPr>
        <w:spacing w:line="520" w:lineRule="exact"/>
        <w:ind w:firstLine="645"/>
        <w:rPr>
          <w:rFonts w:ascii="方正仿宋_GBK" w:eastAsia="方正仿宋_GBK" w:hAnsi="仿宋"/>
          <w:strike/>
          <w:color w:val="000000" w:themeColor="text1"/>
          <w:sz w:val="32"/>
          <w:szCs w:val="32"/>
        </w:rPr>
      </w:pPr>
      <w:r>
        <w:rPr>
          <w:rFonts w:ascii="方正仿宋_GBK" w:eastAsia="方正仿宋_GBK" w:hAnsi="Calibri" w:hint="eastAsia"/>
          <w:color w:val="000000" w:themeColor="text1"/>
          <w:sz w:val="32"/>
          <w:szCs w:val="32"/>
        </w:rPr>
        <w:t>实物审核登记的时间和地点，由</w:t>
      </w:r>
      <w:r w:rsidR="005168EC" w:rsidRPr="00CA288D">
        <w:rPr>
          <w:rFonts w:ascii="方正仿宋_GBK" w:eastAsia="方正仿宋_GBK" w:hAnsi="Calibri" w:hint="eastAsia"/>
          <w:color w:val="000000" w:themeColor="text1"/>
          <w:sz w:val="32"/>
          <w:szCs w:val="32"/>
        </w:rPr>
        <w:t>文物登记单位</w:t>
      </w:r>
      <w:r>
        <w:rPr>
          <w:rFonts w:ascii="方正仿宋_GBK" w:eastAsia="方正仿宋_GBK" w:hAnsi="仿宋" w:hint="eastAsia"/>
          <w:color w:val="000000" w:themeColor="text1"/>
          <w:sz w:val="32"/>
          <w:szCs w:val="32"/>
        </w:rPr>
        <w:t>和</w:t>
      </w:r>
      <w:r w:rsidR="00D8621E" w:rsidRPr="00CA288D">
        <w:rPr>
          <w:rFonts w:ascii="方正仿宋_GBK" w:eastAsia="方正仿宋_GBK" w:hAnsi="Calibri" w:hint="eastAsia"/>
          <w:color w:val="000000" w:themeColor="text1"/>
          <w:sz w:val="32"/>
          <w:szCs w:val="32"/>
        </w:rPr>
        <w:t>文物拍卖企业</w:t>
      </w:r>
      <w:r>
        <w:rPr>
          <w:rFonts w:ascii="方正仿宋_GBK" w:eastAsia="方正仿宋_GBK" w:hAnsi="Calibri" w:hint="eastAsia"/>
          <w:color w:val="000000" w:themeColor="text1"/>
          <w:sz w:val="32"/>
          <w:szCs w:val="32"/>
        </w:rPr>
        <w:t>共同</w:t>
      </w:r>
      <w:r w:rsidR="00D8621E" w:rsidRPr="00CA288D">
        <w:rPr>
          <w:rFonts w:ascii="方正仿宋_GBK" w:eastAsia="方正仿宋_GBK" w:hAnsi="Calibri" w:hint="eastAsia"/>
          <w:color w:val="000000" w:themeColor="text1"/>
          <w:sz w:val="32"/>
          <w:szCs w:val="32"/>
        </w:rPr>
        <w:t>协商确定</w:t>
      </w:r>
      <w:r w:rsidR="00D8621E" w:rsidRPr="00CA288D">
        <w:rPr>
          <w:rFonts w:ascii="方正仿宋_GBK" w:eastAsia="方正仿宋_GBK" w:hAnsi="仿宋" w:hint="eastAsia"/>
          <w:color w:val="000000" w:themeColor="text1"/>
          <w:sz w:val="32"/>
          <w:szCs w:val="32"/>
        </w:rPr>
        <w:t>。</w:t>
      </w:r>
    </w:p>
    <w:p w:rsidR="00D8621E" w:rsidRPr="00CA288D" w:rsidRDefault="00D8621E" w:rsidP="00D8621E">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b/>
          <w:color w:val="000000" w:themeColor="text1"/>
          <w:sz w:val="32"/>
          <w:szCs w:val="32"/>
        </w:rPr>
        <w:t>第八条</w:t>
      </w:r>
      <w:r w:rsidRPr="00CA288D">
        <w:rPr>
          <w:rFonts w:ascii="方正仿宋_GBK" w:eastAsia="方正仿宋_GBK" w:hAnsi="Calibri" w:hint="eastAsia"/>
          <w:color w:val="000000" w:themeColor="text1"/>
          <w:sz w:val="32"/>
          <w:szCs w:val="32"/>
        </w:rPr>
        <w:t>文物登记单位</w:t>
      </w:r>
      <w:r w:rsidR="00644ED3" w:rsidRPr="00CA288D">
        <w:rPr>
          <w:rFonts w:ascii="方正仿宋_GBK" w:eastAsia="方正仿宋_GBK" w:hAnsi="Calibri" w:hint="eastAsia"/>
          <w:color w:val="000000" w:themeColor="text1"/>
          <w:sz w:val="32"/>
          <w:szCs w:val="32"/>
        </w:rPr>
        <w:t>对标的</w:t>
      </w:r>
      <w:r w:rsidR="005D777C">
        <w:rPr>
          <w:rFonts w:ascii="方正仿宋_GBK" w:eastAsia="方正仿宋_GBK" w:hAnsi="Calibri" w:hint="eastAsia"/>
          <w:color w:val="000000" w:themeColor="text1"/>
          <w:sz w:val="32"/>
          <w:szCs w:val="32"/>
        </w:rPr>
        <w:t>进行审核</w:t>
      </w:r>
      <w:r w:rsidRPr="00CA288D">
        <w:rPr>
          <w:rFonts w:ascii="方正仿宋_GBK" w:eastAsia="方正仿宋_GBK" w:hAnsi="Calibri" w:hint="eastAsia"/>
          <w:color w:val="000000" w:themeColor="text1"/>
          <w:sz w:val="32"/>
          <w:szCs w:val="32"/>
        </w:rPr>
        <w:t>后，分为以下</w:t>
      </w:r>
      <w:r w:rsidR="00644ED3" w:rsidRPr="00CA288D">
        <w:rPr>
          <w:rFonts w:ascii="方正仿宋_GBK" w:eastAsia="方正仿宋_GBK" w:hAnsi="Calibri" w:hint="eastAsia"/>
          <w:color w:val="000000" w:themeColor="text1"/>
          <w:sz w:val="32"/>
          <w:szCs w:val="32"/>
        </w:rPr>
        <w:t>四</w:t>
      </w:r>
      <w:r w:rsidRPr="00CA288D">
        <w:rPr>
          <w:rFonts w:ascii="方正仿宋_GBK" w:eastAsia="方正仿宋_GBK" w:hAnsi="Calibri" w:hint="eastAsia"/>
          <w:color w:val="000000" w:themeColor="text1"/>
          <w:sz w:val="32"/>
          <w:szCs w:val="32"/>
        </w:rPr>
        <w:t>类进行登记：</w:t>
      </w:r>
    </w:p>
    <w:p w:rsidR="00D8621E" w:rsidRPr="00CA288D" w:rsidRDefault="00D8621E" w:rsidP="00D8621E">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color w:val="000000" w:themeColor="text1"/>
          <w:sz w:val="32"/>
          <w:szCs w:val="32"/>
        </w:rPr>
        <w:t>（一）</w:t>
      </w:r>
      <w:r w:rsidR="00560962" w:rsidRPr="00CA288D">
        <w:rPr>
          <w:rFonts w:ascii="方正仿宋_GBK" w:eastAsia="方正仿宋_GBK" w:hAnsi="Calibri" w:hint="eastAsia"/>
          <w:color w:val="000000" w:themeColor="text1"/>
          <w:sz w:val="32"/>
          <w:szCs w:val="32"/>
        </w:rPr>
        <w:t>可交易</w:t>
      </w:r>
      <w:r w:rsidR="005168EC" w:rsidRPr="00CA288D">
        <w:rPr>
          <w:rFonts w:ascii="方正仿宋_GBK" w:eastAsia="方正仿宋_GBK" w:hAnsi="Calibri" w:hint="eastAsia"/>
          <w:color w:val="000000" w:themeColor="text1"/>
          <w:sz w:val="32"/>
          <w:szCs w:val="32"/>
        </w:rPr>
        <w:t>标的</w:t>
      </w:r>
      <w:r w:rsidRPr="00CA288D">
        <w:rPr>
          <w:rFonts w:ascii="方正仿宋_GBK" w:eastAsia="方正仿宋_GBK" w:hAnsi="Calibri" w:hint="eastAsia"/>
          <w:color w:val="000000" w:themeColor="text1"/>
          <w:sz w:val="32"/>
          <w:szCs w:val="32"/>
        </w:rPr>
        <w:t>。指不在“禁止交易文物</w:t>
      </w:r>
      <w:r w:rsidR="005D777C">
        <w:rPr>
          <w:rFonts w:ascii="方正仿宋_GBK" w:eastAsia="方正仿宋_GBK" w:hAnsi="Calibri" w:hint="eastAsia"/>
          <w:color w:val="000000" w:themeColor="text1"/>
          <w:sz w:val="32"/>
          <w:szCs w:val="32"/>
        </w:rPr>
        <w:t>认定</w:t>
      </w:r>
      <w:r w:rsidRPr="00CA288D">
        <w:rPr>
          <w:rFonts w:ascii="方正仿宋_GBK" w:eastAsia="方正仿宋_GBK" w:hAnsi="Calibri" w:hint="eastAsia"/>
          <w:color w:val="000000" w:themeColor="text1"/>
          <w:sz w:val="32"/>
          <w:szCs w:val="32"/>
        </w:rPr>
        <w:t>指导性</w:t>
      </w:r>
      <w:r w:rsidR="005D777C">
        <w:rPr>
          <w:rFonts w:ascii="方正仿宋_GBK" w:eastAsia="方正仿宋_GBK" w:hAnsi="Calibri" w:hint="eastAsia"/>
          <w:color w:val="000000" w:themeColor="text1"/>
          <w:sz w:val="32"/>
          <w:szCs w:val="32"/>
        </w:rPr>
        <w:t>标准（试行）</w:t>
      </w:r>
      <w:r w:rsidRPr="00CA288D">
        <w:rPr>
          <w:rFonts w:ascii="方正仿宋_GBK" w:eastAsia="方正仿宋_GBK" w:hAnsi="Calibri" w:hint="eastAsia"/>
          <w:color w:val="000000" w:themeColor="text1"/>
          <w:sz w:val="32"/>
          <w:szCs w:val="32"/>
        </w:rPr>
        <w:t>”、“中国被盗（丢失）文物信息发布平台”、“外国被盗文物数据库”、“被盗文物案件市场警示</w:t>
      </w:r>
      <w:r w:rsidR="005D777C">
        <w:rPr>
          <w:rFonts w:ascii="方正仿宋_GBK" w:eastAsia="方正仿宋_GBK" w:hAnsi="Calibri" w:hint="eastAsia"/>
          <w:color w:val="000000" w:themeColor="text1"/>
          <w:sz w:val="32"/>
          <w:szCs w:val="32"/>
        </w:rPr>
        <w:t>目录</w:t>
      </w:r>
      <w:r w:rsidRPr="00CA288D">
        <w:rPr>
          <w:rFonts w:ascii="方正仿宋_GBK" w:eastAsia="方正仿宋_GBK" w:hAnsi="Calibri" w:hint="eastAsia"/>
          <w:color w:val="000000" w:themeColor="text1"/>
          <w:sz w:val="32"/>
          <w:szCs w:val="32"/>
        </w:rPr>
        <w:t>”</w:t>
      </w:r>
      <w:r w:rsidR="00183954">
        <w:rPr>
          <w:rFonts w:ascii="方正仿宋_GBK" w:eastAsia="方正仿宋_GBK" w:hAnsi="Calibri" w:hint="eastAsia"/>
          <w:color w:val="000000" w:themeColor="text1"/>
          <w:sz w:val="32"/>
          <w:szCs w:val="32"/>
        </w:rPr>
        <w:t>等不得买卖</w:t>
      </w:r>
      <w:r w:rsidRPr="00CA288D">
        <w:rPr>
          <w:rFonts w:ascii="方正仿宋_GBK" w:eastAsia="方正仿宋_GBK" w:hAnsi="Calibri" w:hint="eastAsia"/>
          <w:color w:val="000000" w:themeColor="text1"/>
          <w:sz w:val="32"/>
          <w:szCs w:val="32"/>
        </w:rPr>
        <w:t>范围内</w:t>
      </w:r>
      <w:r w:rsidR="00E75AA2" w:rsidRPr="00CA288D">
        <w:rPr>
          <w:rFonts w:ascii="方正仿宋_GBK" w:eastAsia="方正仿宋_GBK" w:hAnsi="Calibri" w:hint="eastAsia"/>
          <w:color w:val="000000" w:themeColor="text1"/>
          <w:sz w:val="32"/>
          <w:szCs w:val="32"/>
        </w:rPr>
        <w:t>的标的。</w:t>
      </w:r>
    </w:p>
    <w:p w:rsidR="00644ED3" w:rsidRPr="00CA288D" w:rsidRDefault="00D8621E" w:rsidP="00D8621E">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color w:val="000000" w:themeColor="text1"/>
          <w:sz w:val="32"/>
          <w:szCs w:val="32"/>
        </w:rPr>
        <w:t>（二）不可交易文物</w:t>
      </w:r>
      <w:r w:rsidR="00355918">
        <w:rPr>
          <w:rFonts w:ascii="方正仿宋_GBK" w:eastAsia="方正仿宋_GBK" w:hAnsi="Calibri" w:hint="eastAsia"/>
          <w:color w:val="000000" w:themeColor="text1"/>
          <w:sz w:val="32"/>
          <w:szCs w:val="32"/>
        </w:rPr>
        <w:t>标的</w:t>
      </w:r>
      <w:r w:rsidRPr="00CA288D">
        <w:rPr>
          <w:rFonts w:ascii="方正仿宋_GBK" w:eastAsia="方正仿宋_GBK" w:hAnsi="Calibri" w:hint="eastAsia"/>
          <w:color w:val="000000" w:themeColor="text1"/>
          <w:sz w:val="32"/>
          <w:szCs w:val="32"/>
        </w:rPr>
        <w:t>。指在“禁止交易文物</w:t>
      </w:r>
      <w:r w:rsidR="005D777C">
        <w:rPr>
          <w:rFonts w:ascii="方正仿宋_GBK" w:eastAsia="方正仿宋_GBK" w:hAnsi="Calibri" w:hint="eastAsia"/>
          <w:color w:val="000000" w:themeColor="text1"/>
          <w:sz w:val="32"/>
          <w:szCs w:val="32"/>
        </w:rPr>
        <w:t>认定</w:t>
      </w:r>
      <w:r w:rsidRPr="00CA288D">
        <w:rPr>
          <w:rFonts w:ascii="方正仿宋_GBK" w:eastAsia="方正仿宋_GBK" w:hAnsi="Calibri" w:hint="eastAsia"/>
          <w:color w:val="000000" w:themeColor="text1"/>
          <w:sz w:val="32"/>
          <w:szCs w:val="32"/>
        </w:rPr>
        <w:t>指导性</w:t>
      </w:r>
      <w:r w:rsidR="001D028C">
        <w:rPr>
          <w:rFonts w:ascii="方正仿宋_GBK" w:eastAsia="方正仿宋_GBK" w:hAnsi="Calibri" w:hint="eastAsia"/>
          <w:color w:val="000000" w:themeColor="text1"/>
          <w:sz w:val="32"/>
          <w:szCs w:val="32"/>
        </w:rPr>
        <w:t>标准（试行）</w:t>
      </w:r>
      <w:r w:rsidRPr="00CA288D">
        <w:rPr>
          <w:rFonts w:ascii="方正仿宋_GBK" w:eastAsia="方正仿宋_GBK" w:hAnsi="Calibri" w:hint="eastAsia"/>
          <w:color w:val="000000" w:themeColor="text1"/>
          <w:sz w:val="32"/>
          <w:szCs w:val="32"/>
        </w:rPr>
        <w:t>”、“中国被盗（丢失）文物信息发布平台”、“外国被盗文物数据库”、“被盗文物案件市场警示</w:t>
      </w:r>
      <w:r w:rsidR="001D028C">
        <w:rPr>
          <w:rFonts w:ascii="方正仿宋_GBK" w:eastAsia="方正仿宋_GBK" w:hAnsi="Calibri" w:hint="eastAsia"/>
          <w:color w:val="000000" w:themeColor="text1"/>
          <w:sz w:val="32"/>
          <w:szCs w:val="32"/>
        </w:rPr>
        <w:t>目录</w:t>
      </w:r>
      <w:r w:rsidRPr="00CA288D">
        <w:rPr>
          <w:rFonts w:ascii="方正仿宋_GBK" w:eastAsia="方正仿宋_GBK" w:hAnsi="Calibri" w:hint="eastAsia"/>
          <w:color w:val="000000" w:themeColor="text1"/>
          <w:sz w:val="32"/>
          <w:szCs w:val="32"/>
        </w:rPr>
        <w:t>”</w:t>
      </w:r>
      <w:r w:rsidR="00183954">
        <w:rPr>
          <w:rFonts w:ascii="方正仿宋_GBK" w:eastAsia="方正仿宋_GBK" w:hAnsi="Calibri" w:hint="eastAsia"/>
          <w:color w:val="000000" w:themeColor="text1"/>
          <w:sz w:val="32"/>
          <w:szCs w:val="32"/>
        </w:rPr>
        <w:t>等不得买卖</w:t>
      </w:r>
      <w:r w:rsidRPr="00CA288D">
        <w:rPr>
          <w:rFonts w:ascii="方正仿宋_GBK" w:eastAsia="方正仿宋_GBK" w:hAnsi="Calibri" w:hint="eastAsia"/>
          <w:color w:val="000000" w:themeColor="text1"/>
          <w:sz w:val="32"/>
          <w:szCs w:val="32"/>
        </w:rPr>
        <w:t>范围内的文物。</w:t>
      </w:r>
    </w:p>
    <w:p w:rsidR="00D8621E" w:rsidRPr="00CA288D" w:rsidRDefault="00644ED3" w:rsidP="00D8621E">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color w:val="000000" w:themeColor="text1"/>
          <w:sz w:val="32"/>
          <w:szCs w:val="32"/>
        </w:rPr>
        <w:lastRenderedPageBreak/>
        <w:t>（三）</w:t>
      </w:r>
      <w:r w:rsidR="00D8621E" w:rsidRPr="00CA288D">
        <w:rPr>
          <w:rFonts w:ascii="方正仿宋_GBK" w:eastAsia="方正仿宋_GBK" w:hAnsi="Calibri" w:hint="eastAsia"/>
          <w:color w:val="000000" w:themeColor="text1"/>
          <w:sz w:val="32"/>
          <w:szCs w:val="32"/>
        </w:rPr>
        <w:t>非文物</w:t>
      </w:r>
      <w:r w:rsidR="00355918">
        <w:rPr>
          <w:rFonts w:ascii="方正仿宋_GBK" w:eastAsia="方正仿宋_GBK" w:hAnsi="Calibri" w:hint="eastAsia"/>
          <w:color w:val="000000" w:themeColor="text1"/>
          <w:sz w:val="32"/>
          <w:szCs w:val="32"/>
        </w:rPr>
        <w:t>标的</w:t>
      </w:r>
      <w:r w:rsidR="00D8621E" w:rsidRPr="00CA288D">
        <w:rPr>
          <w:rFonts w:ascii="方正仿宋_GBK" w:eastAsia="方正仿宋_GBK" w:hAnsi="Calibri" w:hint="eastAsia"/>
          <w:color w:val="000000" w:themeColor="text1"/>
          <w:sz w:val="32"/>
          <w:szCs w:val="32"/>
        </w:rPr>
        <w:t>。指1949年（不含）以后生产、制作的一般性艺术品、工艺美术品；1949年（不含）以后形成的一般性文献资料和生产生活实物；1966年（不含）以后少数民族生产、制作的一般性艺术品、工艺美术品、文献资料和生产生活实物。</w:t>
      </w:r>
    </w:p>
    <w:p w:rsidR="00951ED3" w:rsidRDefault="00951ED3" w:rsidP="00D8621E">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color w:val="000000" w:themeColor="text1"/>
          <w:sz w:val="32"/>
          <w:szCs w:val="32"/>
        </w:rPr>
        <w:t>（四）其他</w:t>
      </w:r>
      <w:r w:rsidR="001D028C">
        <w:rPr>
          <w:rFonts w:ascii="方正仿宋_GBK" w:eastAsia="方正仿宋_GBK" w:hAnsi="Calibri" w:hint="eastAsia"/>
          <w:color w:val="000000" w:themeColor="text1"/>
          <w:sz w:val="32"/>
          <w:szCs w:val="32"/>
        </w:rPr>
        <w:t>不可交易标的</w:t>
      </w:r>
      <w:r w:rsidRPr="00CA288D">
        <w:rPr>
          <w:rFonts w:ascii="方正仿宋_GBK" w:eastAsia="方正仿宋_GBK" w:hAnsi="Calibri" w:hint="eastAsia"/>
          <w:color w:val="000000" w:themeColor="text1"/>
          <w:sz w:val="32"/>
          <w:szCs w:val="32"/>
        </w:rPr>
        <w:t>。</w:t>
      </w:r>
      <w:r w:rsidR="00FC1B82" w:rsidRPr="00CA288D">
        <w:rPr>
          <w:rFonts w:ascii="方正仿宋_GBK" w:eastAsia="方正仿宋_GBK" w:hAnsi="Calibri" w:hint="eastAsia"/>
          <w:color w:val="000000" w:themeColor="text1"/>
          <w:sz w:val="32"/>
          <w:szCs w:val="32"/>
        </w:rPr>
        <w:t>指</w:t>
      </w:r>
      <w:r w:rsidR="00757DF0" w:rsidRPr="00CA288D">
        <w:rPr>
          <w:rFonts w:ascii="方正仿宋_GBK" w:eastAsia="方正仿宋_GBK" w:hAnsi="Calibri" w:hint="eastAsia"/>
          <w:color w:val="000000" w:themeColor="text1"/>
          <w:sz w:val="32"/>
          <w:szCs w:val="32"/>
        </w:rPr>
        <w:t>文物登记单位</w:t>
      </w:r>
      <w:r w:rsidR="00B225F0" w:rsidRPr="00CA288D">
        <w:rPr>
          <w:rFonts w:ascii="方正仿宋_GBK" w:eastAsia="方正仿宋_GBK" w:hAnsi="Calibri" w:hint="eastAsia"/>
          <w:color w:val="000000" w:themeColor="text1"/>
          <w:sz w:val="32"/>
          <w:szCs w:val="32"/>
        </w:rPr>
        <w:t>依规定</w:t>
      </w:r>
      <w:r w:rsidR="00757DF0" w:rsidRPr="00CA288D">
        <w:rPr>
          <w:rFonts w:ascii="方正仿宋_GBK" w:eastAsia="方正仿宋_GBK" w:hAnsi="Calibri" w:hint="eastAsia"/>
          <w:color w:val="000000" w:themeColor="text1"/>
          <w:sz w:val="32"/>
          <w:szCs w:val="32"/>
        </w:rPr>
        <w:t>认为不适合拍卖的</w:t>
      </w:r>
      <w:r w:rsidR="001D028C">
        <w:rPr>
          <w:rFonts w:ascii="方正仿宋_GBK" w:eastAsia="方正仿宋_GBK" w:hAnsi="Calibri" w:hint="eastAsia"/>
          <w:color w:val="000000" w:themeColor="text1"/>
          <w:sz w:val="32"/>
          <w:szCs w:val="32"/>
        </w:rPr>
        <w:t>其他标的</w:t>
      </w:r>
      <w:r w:rsidR="00757DF0" w:rsidRPr="00CA288D">
        <w:rPr>
          <w:rFonts w:ascii="方正仿宋_GBK" w:eastAsia="方正仿宋_GBK" w:hAnsi="Calibri" w:hint="eastAsia"/>
          <w:color w:val="000000" w:themeColor="text1"/>
          <w:sz w:val="32"/>
          <w:szCs w:val="32"/>
        </w:rPr>
        <w:t>。</w:t>
      </w:r>
    </w:p>
    <w:p w:rsidR="001D028C" w:rsidRPr="001D028C" w:rsidRDefault="001D028C" w:rsidP="00D8621E">
      <w:pPr>
        <w:spacing w:line="520" w:lineRule="exact"/>
        <w:ind w:firstLine="645"/>
        <w:rPr>
          <w:rFonts w:ascii="方正仿宋_GBK" w:eastAsia="方正仿宋_GBK" w:hAnsi="Calibri"/>
          <w:color w:val="000000" w:themeColor="text1"/>
          <w:sz w:val="32"/>
          <w:szCs w:val="32"/>
        </w:rPr>
      </w:pPr>
      <w:r w:rsidRPr="001D028C">
        <w:rPr>
          <w:rFonts w:ascii="方正仿宋_GBK" w:eastAsia="方正仿宋_GBK" w:hAnsi="Calibri" w:hint="eastAsia"/>
          <w:color w:val="000000" w:themeColor="text1"/>
          <w:sz w:val="32"/>
          <w:szCs w:val="32"/>
        </w:rPr>
        <w:t>文物登记意见不作为对标的真伪、年代、品质及瑕疵等方面情况的认定。</w:t>
      </w:r>
    </w:p>
    <w:p w:rsidR="001D028C" w:rsidRDefault="00560962" w:rsidP="00D8621E">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b/>
          <w:color w:val="000000" w:themeColor="text1"/>
          <w:sz w:val="32"/>
          <w:szCs w:val="32"/>
        </w:rPr>
        <w:t>第九条</w:t>
      </w:r>
      <w:r w:rsidR="00832AA0" w:rsidRPr="00CA288D">
        <w:rPr>
          <w:rFonts w:ascii="方正仿宋_GBK" w:eastAsia="方正仿宋_GBK" w:hAnsi="Calibri" w:hint="eastAsia"/>
          <w:b/>
          <w:color w:val="000000" w:themeColor="text1"/>
          <w:sz w:val="32"/>
          <w:szCs w:val="32"/>
        </w:rPr>
        <w:t xml:space="preserve"> </w:t>
      </w:r>
      <w:r w:rsidR="00D8621E" w:rsidRPr="00CA288D">
        <w:rPr>
          <w:rFonts w:ascii="方正仿宋_GBK" w:eastAsia="方正仿宋_GBK" w:hAnsi="Calibri" w:hint="eastAsia"/>
          <w:color w:val="000000" w:themeColor="text1"/>
          <w:sz w:val="32"/>
          <w:szCs w:val="32"/>
        </w:rPr>
        <w:t>文物登记单位按照文物标的登记分类，对企业申报的</w:t>
      </w:r>
      <w:r w:rsidRPr="00CA288D">
        <w:rPr>
          <w:rFonts w:ascii="方正仿宋_GBK" w:eastAsia="方正仿宋_GBK" w:hAnsi="Calibri" w:hint="eastAsia"/>
          <w:color w:val="000000" w:themeColor="text1"/>
          <w:sz w:val="32"/>
          <w:szCs w:val="32"/>
        </w:rPr>
        <w:t>可交易</w:t>
      </w:r>
      <w:r w:rsidR="00951ED3" w:rsidRPr="00CA288D">
        <w:rPr>
          <w:rFonts w:ascii="方正仿宋_GBK" w:eastAsia="方正仿宋_GBK" w:hAnsi="Calibri" w:hint="eastAsia"/>
          <w:color w:val="000000" w:themeColor="text1"/>
          <w:sz w:val="32"/>
          <w:szCs w:val="32"/>
        </w:rPr>
        <w:t>标的</w:t>
      </w:r>
      <w:r w:rsidR="00D8621E" w:rsidRPr="00CA288D">
        <w:rPr>
          <w:rFonts w:ascii="方正仿宋_GBK" w:eastAsia="方正仿宋_GBK" w:hAnsi="Calibri" w:hint="eastAsia"/>
          <w:color w:val="000000" w:themeColor="text1"/>
          <w:sz w:val="32"/>
          <w:szCs w:val="32"/>
        </w:rPr>
        <w:t>和不可交易文物的信息进行记录，</w:t>
      </w:r>
      <w:r w:rsidR="001D028C" w:rsidRPr="00CA288D">
        <w:rPr>
          <w:rFonts w:ascii="方正仿宋_GBK" w:eastAsia="方正仿宋_GBK" w:hAnsi="Calibri" w:hint="eastAsia"/>
          <w:color w:val="000000" w:themeColor="text1"/>
          <w:sz w:val="32"/>
          <w:szCs w:val="32"/>
        </w:rPr>
        <w:t>内容包括：经营企业、委托人、名称、年代、作者、类别、数量、尺寸、照片等</w:t>
      </w:r>
      <w:r w:rsidR="001D028C">
        <w:rPr>
          <w:rFonts w:ascii="方正仿宋_GBK" w:eastAsia="方正仿宋_GBK" w:hAnsi="Calibri" w:hint="eastAsia"/>
          <w:color w:val="000000" w:themeColor="text1"/>
          <w:sz w:val="32"/>
          <w:szCs w:val="32"/>
        </w:rPr>
        <w:t>，</w:t>
      </w:r>
      <w:r w:rsidR="00644ED3" w:rsidRPr="00CA288D">
        <w:rPr>
          <w:rFonts w:ascii="方正仿宋_GBK" w:eastAsia="方正仿宋_GBK" w:hAnsi="Calibri" w:hint="eastAsia"/>
          <w:color w:val="000000" w:themeColor="text1"/>
          <w:sz w:val="32"/>
          <w:szCs w:val="32"/>
        </w:rPr>
        <w:t>并通过系统对可交易标的名称、编号等基本信息进行公示。</w:t>
      </w:r>
    </w:p>
    <w:p w:rsidR="00560962" w:rsidRDefault="00560962" w:rsidP="00D8621E">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b/>
          <w:color w:val="000000" w:themeColor="text1"/>
          <w:sz w:val="32"/>
          <w:szCs w:val="32"/>
        </w:rPr>
        <w:t xml:space="preserve">第十条 </w:t>
      </w:r>
      <w:r w:rsidRPr="00CA288D">
        <w:rPr>
          <w:rFonts w:ascii="方正仿宋_GBK" w:eastAsia="方正仿宋_GBK" w:hAnsi="Calibri" w:hint="eastAsia"/>
          <w:color w:val="000000" w:themeColor="text1"/>
          <w:sz w:val="32"/>
          <w:szCs w:val="32"/>
        </w:rPr>
        <w:t>文物拍卖企业</w:t>
      </w:r>
      <w:r w:rsidR="00832AA0" w:rsidRPr="00CA288D">
        <w:rPr>
          <w:rFonts w:ascii="方正仿宋_GBK" w:eastAsia="方正仿宋_GBK" w:hAnsi="Calibri" w:hint="eastAsia"/>
          <w:color w:val="000000" w:themeColor="text1"/>
          <w:sz w:val="32"/>
          <w:szCs w:val="32"/>
        </w:rPr>
        <w:t>根据</w:t>
      </w:r>
      <w:r w:rsidR="00644ED3" w:rsidRPr="00CA288D">
        <w:rPr>
          <w:rFonts w:ascii="方正仿宋_GBK" w:eastAsia="方正仿宋_GBK" w:hAnsi="Calibri" w:hint="eastAsia"/>
          <w:color w:val="000000" w:themeColor="text1"/>
          <w:sz w:val="32"/>
          <w:szCs w:val="32"/>
        </w:rPr>
        <w:t>登记意见</w:t>
      </w:r>
      <w:r w:rsidR="00205B69">
        <w:rPr>
          <w:rFonts w:ascii="方正仿宋_GBK" w:eastAsia="方正仿宋_GBK" w:hAnsi="Calibri" w:hint="eastAsia"/>
          <w:color w:val="000000" w:themeColor="text1"/>
          <w:sz w:val="32"/>
          <w:szCs w:val="32"/>
        </w:rPr>
        <w:t>，</w:t>
      </w:r>
      <w:r w:rsidR="00644ED3" w:rsidRPr="00CA288D">
        <w:rPr>
          <w:rFonts w:ascii="方正仿宋_GBK" w:eastAsia="方正仿宋_GBK" w:hAnsi="Calibri" w:hint="eastAsia"/>
          <w:color w:val="000000" w:themeColor="text1"/>
          <w:sz w:val="32"/>
          <w:szCs w:val="32"/>
        </w:rPr>
        <w:t>向</w:t>
      </w:r>
      <w:r w:rsidR="001D028C">
        <w:rPr>
          <w:rFonts w:ascii="方正仿宋_GBK" w:eastAsia="方正仿宋_GBK" w:hAnsi="Calibri" w:hint="eastAsia"/>
          <w:color w:val="000000" w:themeColor="text1"/>
          <w:sz w:val="32"/>
          <w:szCs w:val="32"/>
        </w:rPr>
        <w:t>江苏</w:t>
      </w:r>
      <w:r w:rsidR="00644ED3" w:rsidRPr="00CA288D">
        <w:rPr>
          <w:rFonts w:ascii="方正仿宋_GBK" w:eastAsia="方正仿宋_GBK" w:hAnsi="Calibri" w:hint="eastAsia"/>
          <w:color w:val="000000" w:themeColor="text1"/>
          <w:sz w:val="32"/>
          <w:szCs w:val="32"/>
        </w:rPr>
        <w:t>省文物局提出文物拍卖申请</w:t>
      </w:r>
      <w:r w:rsidR="008062D8">
        <w:rPr>
          <w:rFonts w:ascii="方正仿宋_GBK" w:eastAsia="方正仿宋_GBK" w:hAnsi="Calibri" w:hint="eastAsia"/>
          <w:color w:val="000000" w:themeColor="text1"/>
          <w:sz w:val="32"/>
          <w:szCs w:val="32"/>
        </w:rPr>
        <w:t>。</w:t>
      </w:r>
      <w:r w:rsidR="00DB6E01" w:rsidRPr="00CA288D">
        <w:rPr>
          <w:rFonts w:ascii="方正仿宋_GBK" w:eastAsia="方正仿宋_GBK" w:hAnsi="Calibri" w:hint="eastAsia"/>
          <w:color w:val="000000" w:themeColor="text1"/>
          <w:sz w:val="32"/>
          <w:szCs w:val="32"/>
        </w:rPr>
        <w:t>登记为不可交易文物</w:t>
      </w:r>
      <w:r w:rsidR="00BB540D" w:rsidRPr="00CA288D">
        <w:rPr>
          <w:rFonts w:ascii="方正仿宋_GBK" w:eastAsia="方正仿宋_GBK" w:hAnsi="Calibri" w:hint="eastAsia"/>
          <w:color w:val="000000" w:themeColor="text1"/>
          <w:sz w:val="32"/>
          <w:szCs w:val="32"/>
        </w:rPr>
        <w:t>标的</w:t>
      </w:r>
      <w:r w:rsidR="008062D8">
        <w:rPr>
          <w:rFonts w:ascii="方正仿宋_GBK" w:eastAsia="方正仿宋_GBK" w:hAnsi="Calibri" w:hint="eastAsia"/>
          <w:color w:val="000000" w:themeColor="text1"/>
          <w:sz w:val="32"/>
          <w:szCs w:val="32"/>
        </w:rPr>
        <w:t>、其他不可交易标的</w:t>
      </w:r>
      <w:r w:rsidR="00DB6E01" w:rsidRPr="00CA288D">
        <w:rPr>
          <w:rFonts w:ascii="方正仿宋_GBK" w:eastAsia="方正仿宋_GBK" w:hAnsi="Calibri" w:hint="eastAsia"/>
          <w:color w:val="000000" w:themeColor="text1"/>
          <w:sz w:val="32"/>
          <w:szCs w:val="32"/>
        </w:rPr>
        <w:t>的</w:t>
      </w:r>
      <w:r w:rsidR="00BB540D">
        <w:rPr>
          <w:rFonts w:ascii="方正仿宋_GBK" w:eastAsia="方正仿宋_GBK" w:hAnsi="Calibri" w:hint="eastAsia"/>
          <w:color w:val="000000" w:themeColor="text1"/>
          <w:sz w:val="32"/>
          <w:szCs w:val="32"/>
        </w:rPr>
        <w:t>，</w:t>
      </w:r>
      <w:r w:rsidR="00DB6E01" w:rsidRPr="00CA288D">
        <w:rPr>
          <w:rFonts w:ascii="方正仿宋_GBK" w:eastAsia="方正仿宋_GBK" w:hAnsi="Calibri" w:hint="eastAsia"/>
          <w:color w:val="000000" w:themeColor="text1"/>
          <w:sz w:val="32"/>
          <w:szCs w:val="32"/>
        </w:rPr>
        <w:t>不得申请</w:t>
      </w:r>
      <w:r w:rsidR="005050FC" w:rsidRPr="00CA288D">
        <w:rPr>
          <w:rFonts w:ascii="方正仿宋_GBK" w:eastAsia="方正仿宋_GBK" w:hAnsi="Calibri" w:hint="eastAsia"/>
          <w:color w:val="000000" w:themeColor="text1"/>
          <w:sz w:val="32"/>
          <w:szCs w:val="32"/>
        </w:rPr>
        <w:t>拍卖</w:t>
      </w:r>
      <w:r w:rsidR="00644ED3" w:rsidRPr="00CA288D">
        <w:rPr>
          <w:rFonts w:ascii="方正仿宋_GBK" w:eastAsia="方正仿宋_GBK" w:hAnsi="Calibri" w:hint="eastAsia"/>
          <w:color w:val="000000" w:themeColor="text1"/>
          <w:sz w:val="32"/>
          <w:szCs w:val="32"/>
        </w:rPr>
        <w:t>。</w:t>
      </w:r>
    </w:p>
    <w:p w:rsidR="00205B69" w:rsidRPr="00CA288D" w:rsidRDefault="00205B69" w:rsidP="00D8621E">
      <w:pPr>
        <w:spacing w:line="520" w:lineRule="exact"/>
        <w:ind w:firstLine="645"/>
        <w:rPr>
          <w:rFonts w:ascii="方正仿宋_GBK" w:eastAsia="方正仿宋_GBK" w:hAnsi="Calibri"/>
          <w:b/>
          <w:color w:val="000000" w:themeColor="text1"/>
          <w:sz w:val="32"/>
          <w:szCs w:val="32"/>
        </w:rPr>
      </w:pPr>
      <w:r>
        <w:rPr>
          <w:rFonts w:ascii="方正仿宋_GBK" w:eastAsia="方正仿宋_GBK" w:hAnsi="Calibri" w:hint="eastAsia"/>
          <w:color w:val="000000" w:themeColor="text1"/>
          <w:sz w:val="32"/>
          <w:szCs w:val="32"/>
        </w:rPr>
        <w:t>文物拍卖企业须报审整场拍卖标的，不得瞒报、漏报、替换标的。</w:t>
      </w:r>
    </w:p>
    <w:p w:rsidR="00DB6E01" w:rsidRPr="00CA288D" w:rsidRDefault="00DB6E01" w:rsidP="00DB6E01">
      <w:pPr>
        <w:spacing w:line="520" w:lineRule="exact"/>
        <w:ind w:firstLineChars="200" w:firstLine="643"/>
        <w:rPr>
          <w:rFonts w:ascii="方正仿宋_GBK" w:eastAsia="方正仿宋_GBK" w:hAnsi="Calibri"/>
          <w:color w:val="000000" w:themeColor="text1"/>
          <w:sz w:val="32"/>
          <w:szCs w:val="32"/>
        </w:rPr>
      </w:pPr>
      <w:r w:rsidRPr="00CA288D">
        <w:rPr>
          <w:rFonts w:ascii="方正仿宋_GBK" w:eastAsia="方正仿宋_GBK" w:hAnsi="Calibri" w:hint="eastAsia"/>
          <w:b/>
          <w:color w:val="000000" w:themeColor="text1"/>
          <w:sz w:val="32"/>
          <w:szCs w:val="32"/>
        </w:rPr>
        <w:t xml:space="preserve">第十一条 </w:t>
      </w:r>
      <w:r w:rsidRPr="00CA288D">
        <w:rPr>
          <w:rFonts w:ascii="方正仿宋_GBK" w:eastAsia="方正仿宋_GBK" w:hAnsi="Calibri" w:hint="eastAsia"/>
          <w:color w:val="000000" w:themeColor="text1"/>
          <w:sz w:val="32"/>
          <w:szCs w:val="32"/>
        </w:rPr>
        <w:t>江苏省文物局收到文物拍卖企业提出文物拍卖申请后进行形式审查，于</w:t>
      </w:r>
      <w:r w:rsidRPr="00CA288D">
        <w:rPr>
          <w:rFonts w:ascii="方正仿宋_GBK" w:eastAsia="方正仿宋_GBK" w:hAnsi="Calibri"/>
          <w:color w:val="000000" w:themeColor="text1"/>
          <w:sz w:val="32"/>
          <w:szCs w:val="32"/>
        </w:rPr>
        <w:t>1</w:t>
      </w:r>
      <w:r w:rsidRPr="00CA288D">
        <w:rPr>
          <w:rFonts w:ascii="方正仿宋_GBK" w:eastAsia="方正仿宋_GBK" w:hAnsi="Calibri" w:hint="eastAsia"/>
          <w:color w:val="000000" w:themeColor="text1"/>
          <w:sz w:val="32"/>
          <w:szCs w:val="32"/>
        </w:rPr>
        <w:t>0个工作日内依法在系统中做出文物拍卖标的审核批复。</w:t>
      </w:r>
    </w:p>
    <w:p w:rsidR="00061BF0" w:rsidRPr="00CA288D" w:rsidRDefault="00DB6E01" w:rsidP="00DB6E01">
      <w:pPr>
        <w:spacing w:line="520" w:lineRule="exact"/>
        <w:ind w:firstLineChars="196" w:firstLine="630"/>
        <w:rPr>
          <w:rFonts w:ascii="方正仿宋_GBK" w:eastAsia="方正仿宋_GBK" w:hAnsi="Calibri"/>
          <w:color w:val="000000" w:themeColor="text1"/>
          <w:sz w:val="32"/>
          <w:szCs w:val="32"/>
        </w:rPr>
      </w:pPr>
      <w:r w:rsidRPr="00CA288D">
        <w:rPr>
          <w:rFonts w:ascii="方正仿宋_GBK" w:eastAsia="方正仿宋_GBK" w:hAnsi="Calibri" w:hint="eastAsia"/>
          <w:b/>
          <w:bCs/>
          <w:color w:val="000000" w:themeColor="text1"/>
          <w:sz w:val="32"/>
          <w:szCs w:val="32"/>
        </w:rPr>
        <w:t>第十</w:t>
      </w:r>
      <w:r w:rsidR="007707EB" w:rsidRPr="00CA288D">
        <w:rPr>
          <w:rFonts w:ascii="方正仿宋_GBK" w:eastAsia="方正仿宋_GBK" w:hAnsi="Calibri" w:hint="eastAsia"/>
          <w:b/>
          <w:bCs/>
          <w:color w:val="000000" w:themeColor="text1"/>
          <w:sz w:val="32"/>
          <w:szCs w:val="32"/>
        </w:rPr>
        <w:t>二</w:t>
      </w:r>
      <w:r w:rsidRPr="00CA288D">
        <w:rPr>
          <w:rFonts w:ascii="方正仿宋_GBK" w:eastAsia="方正仿宋_GBK" w:hAnsi="Calibri" w:hint="eastAsia"/>
          <w:b/>
          <w:bCs/>
          <w:color w:val="000000" w:themeColor="text1"/>
          <w:sz w:val="32"/>
          <w:szCs w:val="32"/>
        </w:rPr>
        <w:t xml:space="preserve">条 </w:t>
      </w:r>
      <w:r w:rsidRPr="00CA288D">
        <w:rPr>
          <w:rFonts w:ascii="方正仿宋_GBK" w:eastAsia="方正仿宋_GBK" w:hAnsi="Calibri" w:hint="eastAsia"/>
          <w:color w:val="000000" w:themeColor="text1"/>
          <w:sz w:val="32"/>
          <w:szCs w:val="32"/>
        </w:rPr>
        <w:t>文物拍卖企业应当</w:t>
      </w:r>
      <w:r w:rsidR="008062D8">
        <w:rPr>
          <w:rFonts w:ascii="方正仿宋_GBK" w:eastAsia="方正仿宋_GBK" w:hAnsi="Calibri" w:hint="eastAsia"/>
          <w:color w:val="000000" w:themeColor="text1"/>
          <w:sz w:val="32"/>
          <w:szCs w:val="32"/>
        </w:rPr>
        <w:t>严格依据审核批复在规定的时间、地点开展</w:t>
      </w:r>
      <w:r w:rsidR="00061BF0" w:rsidRPr="00CA288D">
        <w:rPr>
          <w:rFonts w:ascii="方正仿宋_GBK" w:eastAsia="方正仿宋_GBK" w:hAnsi="Calibri" w:hint="eastAsia"/>
          <w:color w:val="000000" w:themeColor="text1"/>
          <w:sz w:val="32"/>
          <w:szCs w:val="32"/>
        </w:rPr>
        <w:t>拍卖活动，并依法接受行政机关监</w:t>
      </w:r>
      <w:r w:rsidR="003435DE" w:rsidRPr="00CA288D">
        <w:rPr>
          <w:rFonts w:ascii="方正仿宋_GBK" w:eastAsia="方正仿宋_GBK" w:hAnsi="Calibri" w:hint="eastAsia"/>
          <w:color w:val="000000" w:themeColor="text1"/>
          <w:sz w:val="32"/>
          <w:szCs w:val="32"/>
        </w:rPr>
        <w:t>管</w:t>
      </w:r>
      <w:r w:rsidR="00061BF0" w:rsidRPr="00CA288D">
        <w:rPr>
          <w:rFonts w:ascii="方正仿宋_GBK" w:eastAsia="方正仿宋_GBK" w:hAnsi="Calibri" w:hint="eastAsia"/>
          <w:color w:val="000000" w:themeColor="text1"/>
          <w:sz w:val="32"/>
          <w:szCs w:val="32"/>
        </w:rPr>
        <w:t>。</w:t>
      </w:r>
    </w:p>
    <w:p w:rsidR="007707EB" w:rsidRPr="00CA288D" w:rsidRDefault="007707EB" w:rsidP="007707EB">
      <w:pPr>
        <w:spacing w:line="520" w:lineRule="exact"/>
        <w:ind w:firstLineChars="196" w:firstLine="630"/>
        <w:rPr>
          <w:rFonts w:ascii="方正仿宋_GBK" w:eastAsia="方正仿宋_GBK" w:hAnsi="Calibri"/>
          <w:color w:val="000000" w:themeColor="text1"/>
          <w:sz w:val="32"/>
          <w:szCs w:val="32"/>
        </w:rPr>
      </w:pPr>
      <w:r w:rsidRPr="00CA288D">
        <w:rPr>
          <w:rFonts w:ascii="方正仿宋_GBK" w:eastAsia="方正仿宋_GBK" w:hAnsi="Calibri" w:hint="eastAsia"/>
          <w:b/>
          <w:bCs/>
          <w:color w:val="000000" w:themeColor="text1"/>
          <w:sz w:val="32"/>
          <w:szCs w:val="32"/>
        </w:rPr>
        <w:t xml:space="preserve">第十三条 </w:t>
      </w:r>
      <w:r w:rsidR="00061BF0" w:rsidRPr="00CA288D">
        <w:rPr>
          <w:rFonts w:ascii="方正仿宋_GBK" w:eastAsia="方正仿宋_GBK" w:hAnsi="Calibri" w:hint="eastAsia"/>
          <w:color w:val="000000" w:themeColor="text1"/>
          <w:sz w:val="32"/>
          <w:szCs w:val="32"/>
        </w:rPr>
        <w:t>文物拍卖企业须</w:t>
      </w:r>
      <w:r w:rsidR="00DB6E01" w:rsidRPr="00CA288D">
        <w:rPr>
          <w:rFonts w:ascii="方正仿宋_GBK" w:eastAsia="方正仿宋_GBK" w:hAnsi="Calibri" w:hint="eastAsia"/>
          <w:color w:val="000000" w:themeColor="text1"/>
          <w:sz w:val="32"/>
          <w:szCs w:val="32"/>
        </w:rPr>
        <w:t>在拍卖活动结束后30个工作日内，在</w:t>
      </w:r>
      <w:r w:rsidR="00DB6E01" w:rsidRPr="00CA288D">
        <w:rPr>
          <w:rFonts w:ascii="方正仿宋_GBK" w:eastAsia="方正仿宋_GBK" w:hint="eastAsia"/>
          <w:color w:val="000000" w:themeColor="text1"/>
          <w:sz w:val="32"/>
          <w:szCs w:val="32"/>
        </w:rPr>
        <w:t>系统中</w:t>
      </w:r>
      <w:r w:rsidR="00DB6E01" w:rsidRPr="00CA288D">
        <w:rPr>
          <w:rFonts w:ascii="方正仿宋_GBK" w:eastAsia="方正仿宋_GBK" w:hAnsi="Calibri" w:hint="eastAsia"/>
          <w:color w:val="000000" w:themeColor="text1"/>
          <w:sz w:val="32"/>
          <w:szCs w:val="32"/>
        </w:rPr>
        <w:t>填报文物拍卖记录</w:t>
      </w:r>
      <w:r w:rsidR="00061BF0" w:rsidRPr="00CA288D">
        <w:rPr>
          <w:rFonts w:ascii="方正仿宋_GBK" w:eastAsia="方正仿宋_GBK" w:hAnsi="Calibri" w:hint="eastAsia"/>
          <w:color w:val="000000" w:themeColor="text1"/>
          <w:sz w:val="32"/>
          <w:szCs w:val="32"/>
        </w:rPr>
        <w:t>备案。</w:t>
      </w:r>
    </w:p>
    <w:p w:rsidR="00DB6E01" w:rsidRPr="00CA288D" w:rsidRDefault="007707EB" w:rsidP="00061BF0">
      <w:pPr>
        <w:spacing w:line="520" w:lineRule="exact"/>
        <w:ind w:firstLineChars="196" w:firstLine="627"/>
        <w:rPr>
          <w:rFonts w:ascii="方正仿宋_GBK" w:eastAsia="方正仿宋_GBK" w:hAnsi="Calibri"/>
          <w:color w:val="000000" w:themeColor="text1"/>
          <w:sz w:val="32"/>
          <w:szCs w:val="32"/>
        </w:rPr>
      </w:pPr>
      <w:r w:rsidRPr="00CA288D">
        <w:rPr>
          <w:rFonts w:ascii="方正仿宋_GBK" w:eastAsia="方正仿宋_GBK" w:hAnsi="Calibri" w:hint="eastAsia"/>
          <w:color w:val="000000" w:themeColor="text1"/>
          <w:sz w:val="32"/>
          <w:szCs w:val="32"/>
        </w:rPr>
        <w:t>文物拍卖企业</w:t>
      </w:r>
      <w:r w:rsidR="00061BF0" w:rsidRPr="00CA288D">
        <w:rPr>
          <w:rFonts w:ascii="方正仿宋_GBK" w:eastAsia="方正仿宋_GBK" w:hAnsi="Calibri" w:hint="eastAsia"/>
          <w:color w:val="000000" w:themeColor="text1"/>
          <w:sz w:val="32"/>
          <w:szCs w:val="32"/>
        </w:rPr>
        <w:t>未按规定作出记录备案</w:t>
      </w:r>
      <w:r w:rsidRPr="00CA288D">
        <w:rPr>
          <w:rFonts w:ascii="方正仿宋_GBK" w:eastAsia="方正仿宋_GBK" w:hAnsi="Calibri" w:hint="eastAsia"/>
          <w:color w:val="000000" w:themeColor="text1"/>
          <w:sz w:val="32"/>
          <w:szCs w:val="32"/>
        </w:rPr>
        <w:t>的</w:t>
      </w:r>
      <w:r w:rsidR="00061BF0" w:rsidRPr="00CA288D">
        <w:rPr>
          <w:rFonts w:ascii="方正仿宋_GBK" w:eastAsia="方正仿宋_GBK" w:hAnsi="Calibri" w:hint="eastAsia"/>
          <w:color w:val="000000" w:themeColor="text1"/>
          <w:sz w:val="32"/>
          <w:szCs w:val="32"/>
        </w:rPr>
        <w:t>，</w:t>
      </w:r>
      <w:r w:rsidRPr="00CA288D">
        <w:rPr>
          <w:rFonts w:ascii="方正仿宋_GBK" w:eastAsia="方正仿宋_GBK" w:hAnsi="Calibri" w:hint="eastAsia"/>
          <w:color w:val="000000" w:themeColor="text1"/>
          <w:sz w:val="32"/>
          <w:szCs w:val="32"/>
        </w:rPr>
        <w:t>文物行政部门不受理其后续文物拍卖申请</w:t>
      </w:r>
      <w:r w:rsidR="00DB6E01" w:rsidRPr="00CA288D">
        <w:rPr>
          <w:rFonts w:ascii="方正仿宋_GBK" w:eastAsia="方正仿宋_GBK" w:hAnsi="Calibri" w:hint="eastAsia"/>
          <w:color w:val="000000" w:themeColor="text1"/>
          <w:sz w:val="32"/>
          <w:szCs w:val="32"/>
        </w:rPr>
        <w:t>。</w:t>
      </w:r>
    </w:p>
    <w:p w:rsidR="00D8621E" w:rsidRPr="00CA288D" w:rsidRDefault="00D8621E" w:rsidP="00DB6E01">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b/>
          <w:color w:val="000000" w:themeColor="text1"/>
          <w:sz w:val="32"/>
          <w:szCs w:val="32"/>
        </w:rPr>
        <w:lastRenderedPageBreak/>
        <w:t>第十</w:t>
      </w:r>
      <w:r w:rsidR="007707EB" w:rsidRPr="00CA288D">
        <w:rPr>
          <w:rFonts w:ascii="方正仿宋_GBK" w:eastAsia="方正仿宋_GBK" w:hAnsi="Calibri" w:hint="eastAsia"/>
          <w:b/>
          <w:color w:val="000000" w:themeColor="text1"/>
          <w:sz w:val="32"/>
          <w:szCs w:val="32"/>
        </w:rPr>
        <w:t>四</w:t>
      </w:r>
      <w:r w:rsidRPr="00CA288D">
        <w:rPr>
          <w:rFonts w:ascii="方正仿宋_GBK" w:eastAsia="方正仿宋_GBK" w:hAnsi="Calibri" w:hint="eastAsia"/>
          <w:b/>
          <w:color w:val="000000" w:themeColor="text1"/>
          <w:sz w:val="32"/>
          <w:szCs w:val="32"/>
        </w:rPr>
        <w:t>条</w:t>
      </w:r>
      <w:r w:rsidR="00DB6E01" w:rsidRPr="00CA288D">
        <w:rPr>
          <w:rFonts w:ascii="方正仿宋_GBK" w:eastAsia="方正仿宋_GBK" w:hAnsi="Calibri" w:hint="eastAsia"/>
          <w:b/>
          <w:color w:val="000000" w:themeColor="text1"/>
          <w:sz w:val="32"/>
          <w:szCs w:val="32"/>
        </w:rPr>
        <w:t xml:space="preserve"> </w:t>
      </w:r>
      <w:r w:rsidRPr="00CA288D">
        <w:rPr>
          <w:rFonts w:ascii="方正仿宋_GBK" w:eastAsia="方正仿宋_GBK" w:hAnsi="Calibri" w:hint="eastAsia"/>
          <w:color w:val="000000" w:themeColor="text1"/>
          <w:sz w:val="32"/>
          <w:szCs w:val="32"/>
        </w:rPr>
        <w:t>江苏省文物局、</w:t>
      </w:r>
      <w:r w:rsidR="00951ED3" w:rsidRPr="00CA288D">
        <w:rPr>
          <w:rFonts w:ascii="方正仿宋_GBK" w:eastAsia="方正仿宋_GBK" w:hAnsi="Calibri" w:hint="eastAsia"/>
          <w:color w:val="000000" w:themeColor="text1"/>
          <w:sz w:val="32"/>
          <w:szCs w:val="32"/>
        </w:rPr>
        <w:t>设区的</w:t>
      </w:r>
      <w:r w:rsidRPr="00CA288D">
        <w:rPr>
          <w:rFonts w:ascii="方正仿宋_GBK" w:eastAsia="方正仿宋_GBK" w:hAnsi="Calibri" w:hint="eastAsia"/>
          <w:color w:val="000000" w:themeColor="text1"/>
          <w:sz w:val="32"/>
          <w:szCs w:val="32"/>
        </w:rPr>
        <w:t>市文物局和文物登记单位按各自权限对可交易</w:t>
      </w:r>
      <w:r w:rsidR="00757DF0" w:rsidRPr="00CA288D">
        <w:rPr>
          <w:rFonts w:ascii="方正仿宋_GBK" w:eastAsia="方正仿宋_GBK" w:hAnsi="Calibri" w:hint="eastAsia"/>
          <w:color w:val="000000" w:themeColor="text1"/>
          <w:sz w:val="32"/>
          <w:szCs w:val="32"/>
        </w:rPr>
        <w:t>标的</w:t>
      </w:r>
      <w:r w:rsidRPr="00CA288D">
        <w:rPr>
          <w:rFonts w:ascii="方正仿宋_GBK" w:eastAsia="方正仿宋_GBK" w:hAnsi="Calibri" w:hint="eastAsia"/>
          <w:color w:val="000000" w:themeColor="text1"/>
          <w:sz w:val="32"/>
          <w:szCs w:val="32"/>
        </w:rPr>
        <w:t>、不可交易文物的登记分类和记录信息进行动态管理。</w:t>
      </w:r>
    </w:p>
    <w:p w:rsidR="001054CB" w:rsidRPr="00CA288D" w:rsidRDefault="00D8621E" w:rsidP="001054CB">
      <w:pPr>
        <w:spacing w:line="520" w:lineRule="exact"/>
        <w:ind w:firstLineChars="200" w:firstLine="643"/>
        <w:rPr>
          <w:rFonts w:ascii="方正仿宋_GBK" w:eastAsia="方正仿宋_GBK" w:hAnsi="Calibri"/>
          <w:color w:val="000000" w:themeColor="text1"/>
          <w:sz w:val="32"/>
          <w:szCs w:val="32"/>
        </w:rPr>
      </w:pPr>
      <w:r w:rsidRPr="00CA288D">
        <w:rPr>
          <w:rFonts w:ascii="方正仿宋_GBK" w:eastAsia="方正仿宋_GBK" w:hAnsi="Calibri" w:hint="eastAsia"/>
          <w:b/>
          <w:color w:val="000000" w:themeColor="text1"/>
          <w:sz w:val="32"/>
          <w:szCs w:val="32"/>
        </w:rPr>
        <w:t>第十</w:t>
      </w:r>
      <w:r w:rsidR="001054CB" w:rsidRPr="00CA288D">
        <w:rPr>
          <w:rFonts w:ascii="方正仿宋_GBK" w:eastAsia="方正仿宋_GBK" w:hAnsi="Calibri" w:hint="eastAsia"/>
          <w:b/>
          <w:color w:val="000000" w:themeColor="text1"/>
          <w:sz w:val="32"/>
          <w:szCs w:val="32"/>
        </w:rPr>
        <w:t>五</w:t>
      </w:r>
      <w:r w:rsidRPr="00CA288D">
        <w:rPr>
          <w:rFonts w:ascii="方正仿宋_GBK" w:eastAsia="方正仿宋_GBK" w:hAnsi="Calibri" w:hint="eastAsia"/>
          <w:b/>
          <w:color w:val="000000" w:themeColor="text1"/>
          <w:sz w:val="32"/>
          <w:szCs w:val="32"/>
        </w:rPr>
        <w:t>条</w:t>
      </w:r>
      <w:r w:rsidR="003435DE" w:rsidRPr="00CA288D">
        <w:rPr>
          <w:rFonts w:ascii="方正仿宋_GBK" w:eastAsia="方正仿宋_GBK" w:hAnsi="Calibri" w:hint="eastAsia"/>
          <w:b/>
          <w:color w:val="000000" w:themeColor="text1"/>
          <w:sz w:val="32"/>
          <w:szCs w:val="32"/>
        </w:rPr>
        <w:t xml:space="preserve"> </w:t>
      </w:r>
      <w:r w:rsidRPr="00CA288D">
        <w:rPr>
          <w:rFonts w:ascii="方正仿宋_GBK" w:eastAsia="方正仿宋_GBK" w:hAnsi="Calibri" w:hint="eastAsia"/>
          <w:color w:val="000000" w:themeColor="text1"/>
          <w:sz w:val="32"/>
          <w:szCs w:val="32"/>
        </w:rPr>
        <w:t>文物</w:t>
      </w:r>
      <w:r w:rsidR="003435DE" w:rsidRPr="00CA288D">
        <w:rPr>
          <w:rFonts w:ascii="方正仿宋_GBK" w:eastAsia="方正仿宋_GBK" w:hAnsi="Calibri" w:hint="eastAsia"/>
          <w:color w:val="000000" w:themeColor="text1"/>
          <w:sz w:val="32"/>
          <w:szCs w:val="32"/>
        </w:rPr>
        <w:t>拍卖企业</w:t>
      </w:r>
      <w:r w:rsidRPr="00CA288D">
        <w:rPr>
          <w:rFonts w:ascii="方正仿宋_GBK" w:eastAsia="方正仿宋_GBK" w:hAnsi="Calibri" w:hint="eastAsia"/>
          <w:color w:val="000000" w:themeColor="text1"/>
          <w:sz w:val="32"/>
          <w:szCs w:val="32"/>
        </w:rPr>
        <w:t>可以在系统中提交申请承诺书后，查看本企业申报的</w:t>
      </w:r>
      <w:r w:rsidR="00951ED3" w:rsidRPr="00CA288D">
        <w:rPr>
          <w:rFonts w:ascii="方正仿宋_GBK" w:eastAsia="方正仿宋_GBK" w:hAnsi="Calibri" w:hint="eastAsia"/>
          <w:color w:val="000000" w:themeColor="text1"/>
          <w:sz w:val="32"/>
          <w:szCs w:val="32"/>
        </w:rPr>
        <w:t>拍卖标的</w:t>
      </w:r>
      <w:r w:rsidR="008062D8" w:rsidRPr="00CA288D">
        <w:rPr>
          <w:rFonts w:ascii="方正仿宋_GBK" w:eastAsia="方正仿宋_GBK" w:hAnsi="Calibri" w:hint="eastAsia"/>
          <w:color w:val="000000" w:themeColor="text1"/>
          <w:sz w:val="32"/>
          <w:szCs w:val="32"/>
        </w:rPr>
        <w:t>相关</w:t>
      </w:r>
      <w:r w:rsidR="00560962" w:rsidRPr="00CA288D">
        <w:rPr>
          <w:rFonts w:ascii="方正仿宋_GBK" w:eastAsia="方正仿宋_GBK" w:hAnsi="Calibri" w:hint="eastAsia"/>
          <w:color w:val="000000" w:themeColor="text1"/>
          <w:sz w:val="32"/>
          <w:szCs w:val="32"/>
        </w:rPr>
        <w:t>登记</w:t>
      </w:r>
      <w:r w:rsidRPr="00CA288D">
        <w:rPr>
          <w:rFonts w:ascii="方正仿宋_GBK" w:eastAsia="方正仿宋_GBK" w:hAnsi="Calibri" w:hint="eastAsia"/>
          <w:color w:val="000000" w:themeColor="text1"/>
          <w:sz w:val="32"/>
          <w:szCs w:val="32"/>
        </w:rPr>
        <w:t>信息。</w:t>
      </w:r>
    </w:p>
    <w:p w:rsidR="00D8621E" w:rsidRPr="00CA288D" w:rsidRDefault="00D8621E" w:rsidP="001054CB">
      <w:pPr>
        <w:spacing w:line="520" w:lineRule="exact"/>
        <w:ind w:firstLineChars="200" w:firstLine="643"/>
        <w:rPr>
          <w:rFonts w:ascii="方正仿宋_GBK" w:eastAsia="方正仿宋_GBK"/>
          <w:color w:val="000000" w:themeColor="text1"/>
          <w:sz w:val="32"/>
          <w:szCs w:val="32"/>
        </w:rPr>
      </w:pPr>
      <w:r w:rsidRPr="00CA288D">
        <w:rPr>
          <w:rFonts w:ascii="方正仿宋_GBK" w:eastAsia="方正仿宋_GBK" w:hAnsi="Calibri" w:hint="eastAsia"/>
          <w:b/>
          <w:color w:val="000000" w:themeColor="text1"/>
          <w:sz w:val="32"/>
          <w:szCs w:val="32"/>
        </w:rPr>
        <w:t>第十</w:t>
      </w:r>
      <w:r w:rsidR="001054CB" w:rsidRPr="00CA288D">
        <w:rPr>
          <w:rFonts w:ascii="方正仿宋_GBK" w:eastAsia="方正仿宋_GBK" w:hAnsi="Calibri" w:hint="eastAsia"/>
          <w:b/>
          <w:color w:val="000000" w:themeColor="text1"/>
          <w:sz w:val="32"/>
          <w:szCs w:val="32"/>
        </w:rPr>
        <w:t>六</w:t>
      </w:r>
      <w:r w:rsidRPr="00CA288D">
        <w:rPr>
          <w:rFonts w:ascii="方正仿宋_GBK" w:eastAsia="方正仿宋_GBK" w:hAnsi="Calibri" w:hint="eastAsia"/>
          <w:b/>
          <w:color w:val="000000" w:themeColor="text1"/>
          <w:sz w:val="32"/>
          <w:szCs w:val="32"/>
        </w:rPr>
        <w:t>条</w:t>
      </w:r>
      <w:r w:rsidR="007707EB" w:rsidRPr="00CA288D">
        <w:rPr>
          <w:rFonts w:ascii="方正仿宋_GBK" w:eastAsia="方正仿宋_GBK" w:hAnsi="Calibri" w:hint="eastAsia"/>
          <w:b/>
          <w:color w:val="000000" w:themeColor="text1"/>
          <w:sz w:val="32"/>
          <w:szCs w:val="32"/>
        </w:rPr>
        <w:t xml:space="preserve"> </w:t>
      </w:r>
      <w:r w:rsidRPr="00CA288D">
        <w:rPr>
          <w:rFonts w:ascii="方正仿宋_GBK" w:eastAsia="方正仿宋_GBK" w:hint="eastAsia"/>
          <w:color w:val="000000" w:themeColor="text1"/>
          <w:sz w:val="32"/>
          <w:szCs w:val="32"/>
        </w:rPr>
        <w:t>登记活动对申请人的权利义务不产生具体影响。文物登记单位不接受文物</w:t>
      </w:r>
      <w:r w:rsidR="003435DE" w:rsidRPr="00CA288D">
        <w:rPr>
          <w:rFonts w:ascii="方正仿宋_GBK" w:eastAsia="方正仿宋_GBK" w:hint="eastAsia"/>
          <w:color w:val="000000" w:themeColor="text1"/>
          <w:sz w:val="32"/>
          <w:szCs w:val="32"/>
        </w:rPr>
        <w:t>拍卖企业</w:t>
      </w:r>
      <w:r w:rsidRPr="00CA288D">
        <w:rPr>
          <w:rFonts w:ascii="方正仿宋_GBK" w:eastAsia="方正仿宋_GBK" w:hint="eastAsia"/>
          <w:color w:val="000000" w:themeColor="text1"/>
          <w:sz w:val="32"/>
          <w:szCs w:val="32"/>
        </w:rPr>
        <w:t>对文物标的登记分类意见和文物记录信息内容提出的异议。</w:t>
      </w:r>
    </w:p>
    <w:p w:rsidR="00D8621E" w:rsidRPr="00CA288D" w:rsidRDefault="00D8621E" w:rsidP="00D8621E">
      <w:pPr>
        <w:spacing w:line="520" w:lineRule="exact"/>
        <w:ind w:firstLine="645"/>
        <w:rPr>
          <w:rFonts w:ascii="方正仿宋_GBK" w:eastAsia="方正仿宋_GBK"/>
          <w:color w:val="000000" w:themeColor="text1"/>
          <w:sz w:val="32"/>
          <w:szCs w:val="32"/>
        </w:rPr>
      </w:pPr>
      <w:r w:rsidRPr="00CA288D">
        <w:rPr>
          <w:rFonts w:ascii="方正仿宋_GBK" w:eastAsia="方正仿宋_GBK" w:hint="eastAsia"/>
          <w:color w:val="000000" w:themeColor="text1"/>
          <w:sz w:val="32"/>
          <w:szCs w:val="32"/>
        </w:rPr>
        <w:t>文物</w:t>
      </w:r>
      <w:r w:rsidR="003435DE" w:rsidRPr="00CA288D">
        <w:rPr>
          <w:rFonts w:ascii="方正仿宋_GBK" w:eastAsia="方正仿宋_GBK" w:hint="eastAsia"/>
          <w:color w:val="000000" w:themeColor="text1"/>
          <w:sz w:val="32"/>
          <w:szCs w:val="32"/>
        </w:rPr>
        <w:t>拍卖企业</w:t>
      </w:r>
      <w:r w:rsidRPr="00CA288D">
        <w:rPr>
          <w:rFonts w:ascii="方正仿宋_GBK" w:eastAsia="方正仿宋_GBK" w:hint="eastAsia"/>
          <w:color w:val="000000" w:themeColor="text1"/>
          <w:sz w:val="32"/>
          <w:szCs w:val="32"/>
        </w:rPr>
        <w:t>对文物拍卖标的审核备案、文物购销标的备案和文物经营活动监管工作有异议的，可以依法申请行政复议或提起行政诉讼。</w:t>
      </w:r>
    </w:p>
    <w:p w:rsidR="00D8621E" w:rsidRPr="00CA288D" w:rsidRDefault="00D8621E" w:rsidP="00D8621E">
      <w:pPr>
        <w:spacing w:line="520" w:lineRule="exact"/>
        <w:ind w:firstLine="645"/>
        <w:rPr>
          <w:rFonts w:ascii="方正仿宋_GBK" w:eastAsia="方正仿宋_GBK"/>
          <w:color w:val="000000" w:themeColor="text1"/>
          <w:sz w:val="32"/>
          <w:szCs w:val="32"/>
        </w:rPr>
      </w:pPr>
      <w:r w:rsidRPr="00CA288D">
        <w:rPr>
          <w:rFonts w:ascii="方正仿宋_GBK" w:eastAsia="方正仿宋_GBK" w:hAnsi="Calibri" w:hint="eastAsia"/>
          <w:b/>
          <w:color w:val="000000" w:themeColor="text1"/>
          <w:sz w:val="32"/>
          <w:szCs w:val="32"/>
        </w:rPr>
        <w:t>第十</w:t>
      </w:r>
      <w:r w:rsidR="001054CB" w:rsidRPr="00CA288D">
        <w:rPr>
          <w:rFonts w:ascii="方正仿宋_GBK" w:eastAsia="方正仿宋_GBK" w:hAnsi="Calibri" w:hint="eastAsia"/>
          <w:b/>
          <w:color w:val="000000" w:themeColor="text1"/>
          <w:sz w:val="32"/>
          <w:szCs w:val="32"/>
        </w:rPr>
        <w:t>七</w:t>
      </w:r>
      <w:r w:rsidRPr="00CA288D">
        <w:rPr>
          <w:rFonts w:ascii="方正仿宋_GBK" w:eastAsia="方正仿宋_GBK" w:hAnsi="Calibri" w:hint="eastAsia"/>
          <w:b/>
          <w:color w:val="000000" w:themeColor="text1"/>
          <w:sz w:val="32"/>
          <w:szCs w:val="32"/>
        </w:rPr>
        <w:t>条</w:t>
      </w:r>
      <w:r w:rsidR="007707EB" w:rsidRPr="00CA288D">
        <w:rPr>
          <w:rFonts w:ascii="方正仿宋_GBK" w:eastAsia="方正仿宋_GBK" w:hAnsi="Calibri" w:hint="eastAsia"/>
          <w:b/>
          <w:color w:val="000000" w:themeColor="text1"/>
          <w:sz w:val="32"/>
          <w:szCs w:val="32"/>
        </w:rPr>
        <w:t xml:space="preserve"> </w:t>
      </w:r>
      <w:r w:rsidRPr="00CA288D">
        <w:rPr>
          <w:rFonts w:ascii="方正仿宋_GBK" w:eastAsia="方正仿宋_GBK" w:hint="eastAsia"/>
          <w:color w:val="000000" w:themeColor="text1"/>
          <w:sz w:val="32"/>
          <w:szCs w:val="32"/>
        </w:rPr>
        <w:t>江苏省文物局依据文物</w:t>
      </w:r>
      <w:r w:rsidR="001054CB" w:rsidRPr="00CA288D">
        <w:rPr>
          <w:rFonts w:ascii="方正仿宋_GBK" w:eastAsia="方正仿宋_GBK" w:hint="eastAsia"/>
          <w:color w:val="000000" w:themeColor="text1"/>
          <w:sz w:val="32"/>
          <w:szCs w:val="32"/>
        </w:rPr>
        <w:t>拍卖企业</w:t>
      </w:r>
      <w:r w:rsidRPr="00CA288D">
        <w:rPr>
          <w:rFonts w:ascii="方正仿宋_GBK" w:eastAsia="方正仿宋_GBK" w:hint="eastAsia"/>
          <w:color w:val="000000" w:themeColor="text1"/>
          <w:sz w:val="32"/>
          <w:szCs w:val="32"/>
        </w:rPr>
        <w:t>文物标的登记申请情况、文物拍卖记录备案情况和开展文物经营活动情况，对文物</w:t>
      </w:r>
      <w:r w:rsidR="001054CB" w:rsidRPr="00CA288D">
        <w:rPr>
          <w:rFonts w:ascii="方正仿宋_GBK" w:eastAsia="方正仿宋_GBK" w:hint="eastAsia"/>
          <w:color w:val="000000" w:themeColor="text1"/>
          <w:sz w:val="32"/>
          <w:szCs w:val="32"/>
        </w:rPr>
        <w:t>拍卖企业</w:t>
      </w:r>
      <w:r w:rsidRPr="00CA288D">
        <w:rPr>
          <w:rFonts w:ascii="方正仿宋_GBK" w:eastAsia="方正仿宋_GBK" w:hint="eastAsia"/>
          <w:color w:val="000000" w:themeColor="text1"/>
          <w:sz w:val="32"/>
          <w:szCs w:val="32"/>
        </w:rPr>
        <w:t>的</w:t>
      </w:r>
      <w:r w:rsidR="0088395B">
        <w:rPr>
          <w:rFonts w:ascii="方正仿宋_GBK" w:eastAsia="方正仿宋_GBK" w:hint="eastAsia"/>
          <w:color w:val="000000" w:themeColor="text1"/>
          <w:sz w:val="32"/>
          <w:szCs w:val="32"/>
        </w:rPr>
        <w:t>专业人员</w:t>
      </w:r>
      <w:r w:rsidRPr="00CA288D">
        <w:rPr>
          <w:rFonts w:ascii="方正仿宋_GBK" w:eastAsia="方正仿宋_GBK" w:hint="eastAsia"/>
          <w:color w:val="000000" w:themeColor="text1"/>
          <w:sz w:val="32"/>
          <w:szCs w:val="32"/>
        </w:rPr>
        <w:t>鉴定能力、诚信和守法经营情况进行评估</w:t>
      </w:r>
      <w:r w:rsidR="001054CB" w:rsidRPr="00CA288D">
        <w:rPr>
          <w:rFonts w:ascii="方正仿宋_GBK" w:eastAsia="方正仿宋_GBK" w:hint="eastAsia"/>
          <w:color w:val="000000" w:themeColor="text1"/>
          <w:sz w:val="32"/>
          <w:szCs w:val="32"/>
        </w:rPr>
        <w:t>，作为企业分级依据记入企业诚信经营记录</w:t>
      </w:r>
      <w:r w:rsidRPr="00CA288D">
        <w:rPr>
          <w:rFonts w:ascii="方正仿宋_GBK" w:eastAsia="方正仿宋_GBK" w:hint="eastAsia"/>
          <w:color w:val="000000" w:themeColor="text1"/>
          <w:sz w:val="32"/>
          <w:szCs w:val="32"/>
        </w:rPr>
        <w:t>。发现违法行为的，依法移交执法部门调查处理。</w:t>
      </w:r>
    </w:p>
    <w:p w:rsidR="00DB6E01" w:rsidRPr="00CA288D" w:rsidRDefault="001054CB" w:rsidP="00D8621E">
      <w:pPr>
        <w:spacing w:line="520" w:lineRule="exact"/>
        <w:ind w:firstLine="645"/>
        <w:rPr>
          <w:rFonts w:ascii="方正仿宋_GBK" w:eastAsia="方正仿宋_GBK" w:hAnsi="宋体"/>
          <w:color w:val="000000" w:themeColor="text1"/>
          <w:sz w:val="32"/>
          <w:szCs w:val="32"/>
        </w:rPr>
      </w:pPr>
      <w:r w:rsidRPr="00CA288D">
        <w:rPr>
          <w:rFonts w:ascii="方正仿宋_GBK" w:eastAsia="方正仿宋_GBK" w:hAnsi="Calibri" w:hint="eastAsia"/>
          <w:b/>
          <w:color w:val="000000" w:themeColor="text1"/>
          <w:sz w:val="32"/>
          <w:szCs w:val="32"/>
        </w:rPr>
        <w:t xml:space="preserve">第十八条 </w:t>
      </w:r>
      <w:r w:rsidR="005C390C" w:rsidRPr="00CA288D">
        <w:rPr>
          <w:rFonts w:ascii="方正仿宋_GBK" w:eastAsia="方正仿宋_GBK" w:hAnsi="宋体" w:hint="eastAsia"/>
          <w:color w:val="000000" w:themeColor="text1"/>
          <w:sz w:val="32"/>
          <w:szCs w:val="32"/>
        </w:rPr>
        <w:t>文物商店的文物购销经营行为</w:t>
      </w:r>
      <w:r w:rsidRPr="00CA288D">
        <w:rPr>
          <w:rFonts w:ascii="方正仿宋_GBK" w:eastAsia="方正仿宋_GBK" w:hAnsi="宋体" w:hint="eastAsia"/>
          <w:color w:val="000000" w:themeColor="text1"/>
          <w:sz w:val="32"/>
          <w:szCs w:val="32"/>
        </w:rPr>
        <w:t>，</w:t>
      </w:r>
      <w:r w:rsidR="00655D38" w:rsidRPr="00CA288D">
        <w:rPr>
          <w:rFonts w:ascii="方正仿宋_GBK" w:eastAsia="方正仿宋_GBK" w:hAnsi="宋体" w:hint="eastAsia"/>
          <w:color w:val="000000" w:themeColor="text1"/>
          <w:sz w:val="32"/>
          <w:szCs w:val="32"/>
        </w:rPr>
        <w:t>参照文物拍卖企业拍卖文物，在</w:t>
      </w:r>
      <w:r w:rsidR="00655D38" w:rsidRPr="00CA288D">
        <w:rPr>
          <w:rFonts w:ascii="方正仿宋_GBK" w:eastAsia="方正仿宋_GBK" w:hint="eastAsia"/>
          <w:color w:val="000000" w:themeColor="text1"/>
          <w:sz w:val="32"/>
          <w:szCs w:val="32"/>
        </w:rPr>
        <w:t>系统中</w:t>
      </w:r>
      <w:r w:rsidR="00655D38" w:rsidRPr="00CA288D">
        <w:rPr>
          <w:rFonts w:ascii="方正仿宋_GBK" w:eastAsia="方正仿宋_GBK" w:hAnsi="Calibri" w:hint="eastAsia"/>
          <w:color w:val="000000" w:themeColor="text1"/>
          <w:sz w:val="32"/>
          <w:szCs w:val="32"/>
        </w:rPr>
        <w:t>填报</w:t>
      </w:r>
      <w:r w:rsidR="008062D8" w:rsidRPr="00CA288D">
        <w:rPr>
          <w:rFonts w:ascii="方正仿宋_GBK" w:eastAsia="方正仿宋_GBK" w:hAnsi="宋体" w:hint="eastAsia"/>
          <w:color w:val="000000" w:themeColor="text1"/>
          <w:sz w:val="32"/>
          <w:szCs w:val="32"/>
        </w:rPr>
        <w:t>文物</w:t>
      </w:r>
      <w:r w:rsidR="00655D38" w:rsidRPr="00CA288D">
        <w:rPr>
          <w:rFonts w:ascii="方正仿宋_GBK" w:eastAsia="方正仿宋_GBK" w:hAnsi="宋体" w:hint="eastAsia"/>
          <w:color w:val="000000" w:themeColor="text1"/>
          <w:sz w:val="32"/>
          <w:szCs w:val="32"/>
        </w:rPr>
        <w:t>购销记录备案</w:t>
      </w:r>
      <w:r w:rsidR="009C747C" w:rsidRPr="00CA288D">
        <w:rPr>
          <w:rFonts w:ascii="方正仿宋_GBK" w:eastAsia="方正仿宋_GBK" w:hAnsi="宋体" w:hint="eastAsia"/>
          <w:color w:val="000000" w:themeColor="text1"/>
          <w:sz w:val="32"/>
          <w:szCs w:val="32"/>
        </w:rPr>
        <w:t>，</w:t>
      </w:r>
      <w:r w:rsidR="009C747C" w:rsidRPr="00CA288D">
        <w:rPr>
          <w:rFonts w:ascii="方正仿宋_GBK" w:eastAsia="方正仿宋_GBK" w:hAnsi="Calibri" w:hint="eastAsia"/>
          <w:color w:val="000000" w:themeColor="text1"/>
          <w:sz w:val="32"/>
          <w:szCs w:val="32"/>
        </w:rPr>
        <w:t>并依法接受行政机关监</w:t>
      </w:r>
      <w:r w:rsidR="003435DE" w:rsidRPr="00CA288D">
        <w:rPr>
          <w:rFonts w:ascii="方正仿宋_GBK" w:eastAsia="方正仿宋_GBK" w:hAnsi="Calibri" w:hint="eastAsia"/>
          <w:color w:val="000000" w:themeColor="text1"/>
          <w:sz w:val="32"/>
          <w:szCs w:val="32"/>
        </w:rPr>
        <w:t>管</w:t>
      </w:r>
      <w:r w:rsidR="009C747C" w:rsidRPr="00CA288D">
        <w:rPr>
          <w:rFonts w:ascii="方正仿宋_GBK" w:eastAsia="方正仿宋_GBK" w:hAnsi="Calibri" w:hint="eastAsia"/>
          <w:color w:val="000000" w:themeColor="text1"/>
          <w:sz w:val="32"/>
          <w:szCs w:val="32"/>
        </w:rPr>
        <w:t>。</w:t>
      </w:r>
    </w:p>
    <w:p w:rsidR="00D8621E" w:rsidRPr="00CA288D" w:rsidRDefault="00D8621E" w:rsidP="00D8621E">
      <w:pPr>
        <w:spacing w:line="520" w:lineRule="exact"/>
        <w:ind w:firstLine="645"/>
        <w:rPr>
          <w:rFonts w:ascii="方正仿宋_GBK" w:eastAsia="方正仿宋_GBK" w:hAnsi="Calibri"/>
          <w:color w:val="000000" w:themeColor="text1"/>
          <w:sz w:val="32"/>
          <w:szCs w:val="32"/>
        </w:rPr>
      </w:pPr>
      <w:r w:rsidRPr="00CA288D">
        <w:rPr>
          <w:rFonts w:ascii="方正仿宋_GBK" w:eastAsia="方正仿宋_GBK" w:hAnsi="Calibri" w:hint="eastAsia"/>
          <w:b/>
          <w:color w:val="000000" w:themeColor="text1"/>
          <w:sz w:val="32"/>
          <w:szCs w:val="32"/>
        </w:rPr>
        <w:t>第十</w:t>
      </w:r>
      <w:r w:rsidR="001054CB" w:rsidRPr="00CA288D">
        <w:rPr>
          <w:rFonts w:ascii="方正仿宋_GBK" w:eastAsia="方正仿宋_GBK" w:hAnsi="Calibri" w:hint="eastAsia"/>
          <w:b/>
          <w:color w:val="000000" w:themeColor="text1"/>
          <w:sz w:val="32"/>
          <w:szCs w:val="32"/>
        </w:rPr>
        <w:t>九</w:t>
      </w:r>
      <w:r w:rsidRPr="00CA288D">
        <w:rPr>
          <w:rFonts w:ascii="方正仿宋_GBK" w:eastAsia="方正仿宋_GBK" w:hAnsi="Calibri" w:hint="eastAsia"/>
          <w:b/>
          <w:color w:val="000000" w:themeColor="text1"/>
          <w:sz w:val="32"/>
          <w:szCs w:val="32"/>
        </w:rPr>
        <w:t>条</w:t>
      </w:r>
      <w:r w:rsidR="001054CB" w:rsidRPr="00CA288D">
        <w:rPr>
          <w:rFonts w:ascii="方正仿宋_GBK" w:eastAsia="方正仿宋_GBK" w:hAnsi="Calibri" w:hint="eastAsia"/>
          <w:b/>
          <w:color w:val="000000" w:themeColor="text1"/>
          <w:sz w:val="32"/>
          <w:szCs w:val="32"/>
        </w:rPr>
        <w:t xml:space="preserve"> </w:t>
      </w:r>
      <w:r w:rsidRPr="00CA288D">
        <w:rPr>
          <w:rFonts w:ascii="方正仿宋_GBK" w:eastAsia="方正仿宋_GBK" w:hAnsi="Calibri" w:hint="eastAsia"/>
          <w:color w:val="000000" w:themeColor="text1"/>
          <w:sz w:val="32"/>
          <w:szCs w:val="32"/>
        </w:rPr>
        <w:t>本办法由江苏省文物局负责解释。</w:t>
      </w:r>
    </w:p>
    <w:p w:rsidR="00F23F74" w:rsidRPr="00CA288D" w:rsidRDefault="00D8621E" w:rsidP="00F23D32">
      <w:pPr>
        <w:spacing w:line="520" w:lineRule="exact"/>
        <w:ind w:firstLine="645"/>
        <w:rPr>
          <w:color w:val="000000" w:themeColor="text1"/>
        </w:rPr>
      </w:pPr>
      <w:r w:rsidRPr="00CA288D">
        <w:rPr>
          <w:rFonts w:ascii="方正仿宋_GBK" w:eastAsia="方正仿宋_GBK" w:hAnsi="Calibri" w:hint="eastAsia"/>
          <w:b/>
          <w:color w:val="000000" w:themeColor="text1"/>
          <w:sz w:val="32"/>
          <w:szCs w:val="32"/>
        </w:rPr>
        <w:t>第</w:t>
      </w:r>
      <w:r w:rsidR="001054CB" w:rsidRPr="00CA288D">
        <w:rPr>
          <w:rFonts w:ascii="方正仿宋_GBK" w:eastAsia="方正仿宋_GBK" w:hAnsi="Calibri" w:hint="eastAsia"/>
          <w:b/>
          <w:color w:val="000000" w:themeColor="text1"/>
          <w:sz w:val="32"/>
          <w:szCs w:val="32"/>
        </w:rPr>
        <w:t>二</w:t>
      </w:r>
      <w:r w:rsidRPr="00CA288D">
        <w:rPr>
          <w:rFonts w:ascii="方正仿宋_GBK" w:eastAsia="方正仿宋_GBK" w:hAnsi="Calibri" w:hint="eastAsia"/>
          <w:b/>
          <w:color w:val="000000" w:themeColor="text1"/>
          <w:sz w:val="32"/>
          <w:szCs w:val="32"/>
        </w:rPr>
        <w:t>十条</w:t>
      </w:r>
      <w:r w:rsidR="001054CB" w:rsidRPr="00CA288D">
        <w:rPr>
          <w:rFonts w:ascii="方正仿宋_GBK" w:eastAsia="方正仿宋_GBK" w:hAnsi="Calibri" w:hint="eastAsia"/>
          <w:b/>
          <w:color w:val="000000" w:themeColor="text1"/>
          <w:sz w:val="32"/>
          <w:szCs w:val="32"/>
        </w:rPr>
        <w:t xml:space="preserve"> </w:t>
      </w:r>
      <w:r w:rsidRPr="00CA288D">
        <w:rPr>
          <w:rFonts w:ascii="方正仿宋_GBK" w:eastAsia="方正仿宋_GBK" w:hAnsi="宋体" w:hint="eastAsia"/>
          <w:color w:val="000000" w:themeColor="text1"/>
          <w:sz w:val="32"/>
          <w:szCs w:val="32"/>
        </w:rPr>
        <w:t>本办法自</w:t>
      </w:r>
      <w:r w:rsidR="00CA63E1" w:rsidRPr="00CA288D">
        <w:rPr>
          <w:rFonts w:ascii="方正仿宋_GBK" w:eastAsia="方正仿宋_GBK" w:hAnsi="宋体" w:hint="eastAsia"/>
          <w:color w:val="000000" w:themeColor="text1"/>
          <w:sz w:val="32"/>
          <w:szCs w:val="32"/>
        </w:rPr>
        <w:t>公布之日</w:t>
      </w:r>
      <w:r w:rsidRPr="00CA288D">
        <w:rPr>
          <w:rFonts w:ascii="方正仿宋_GBK" w:eastAsia="方正仿宋_GBK" w:hAnsi="宋体" w:hint="eastAsia"/>
          <w:color w:val="000000" w:themeColor="text1"/>
          <w:sz w:val="32"/>
          <w:szCs w:val="32"/>
        </w:rPr>
        <w:t>起</w:t>
      </w:r>
      <w:r w:rsidR="001054CB" w:rsidRPr="00CA288D">
        <w:rPr>
          <w:rFonts w:ascii="方正仿宋_GBK" w:eastAsia="方正仿宋_GBK" w:hAnsi="宋体" w:hint="eastAsia"/>
          <w:color w:val="000000" w:themeColor="text1"/>
          <w:sz w:val="32"/>
          <w:szCs w:val="32"/>
        </w:rPr>
        <w:t>施行</w:t>
      </w:r>
      <w:r w:rsidR="00CA63E1" w:rsidRPr="00CA288D">
        <w:rPr>
          <w:rFonts w:ascii="方正仿宋_GBK" w:eastAsia="方正仿宋_GBK" w:hAnsi="宋体" w:hint="eastAsia"/>
          <w:color w:val="000000" w:themeColor="text1"/>
          <w:sz w:val="32"/>
          <w:szCs w:val="32"/>
        </w:rPr>
        <w:t>，原江苏省文化厅《关于印发〈文物流通领域登记交易制度试点实施办法〉的通知》（苏文物博〔2018〕84号）同时废止</w:t>
      </w:r>
      <w:r w:rsidRPr="00CA288D">
        <w:rPr>
          <w:rFonts w:ascii="方正仿宋_GBK" w:eastAsia="方正仿宋_GBK" w:hAnsi="宋体" w:hint="eastAsia"/>
          <w:color w:val="000000" w:themeColor="text1"/>
          <w:sz w:val="32"/>
          <w:szCs w:val="32"/>
        </w:rPr>
        <w:t>。</w:t>
      </w:r>
    </w:p>
    <w:sectPr w:rsidR="00F23F74" w:rsidRPr="00CA288D" w:rsidSect="004F73D9">
      <w:footerReference w:type="default" r:id="rId6"/>
      <w:pgSz w:w="11906" w:h="16838"/>
      <w:pgMar w:top="1843" w:right="1134"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3ED" w:rsidRDefault="001673ED" w:rsidP="00D8621E">
      <w:r>
        <w:separator/>
      </w:r>
    </w:p>
  </w:endnote>
  <w:endnote w:type="continuationSeparator" w:id="1">
    <w:p w:rsidR="001673ED" w:rsidRDefault="001673ED" w:rsidP="00D862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376486"/>
    </w:sdtPr>
    <w:sdtContent>
      <w:p w:rsidR="00654370" w:rsidRDefault="009F7240">
        <w:pPr>
          <w:pStyle w:val="a4"/>
          <w:jc w:val="center"/>
        </w:pPr>
        <w:r>
          <w:fldChar w:fldCharType="begin"/>
        </w:r>
        <w:r w:rsidR="00BD46CC">
          <w:instrText>PAGE   \* MERGEFORMAT</w:instrText>
        </w:r>
        <w:r>
          <w:fldChar w:fldCharType="separate"/>
        </w:r>
        <w:r w:rsidR="0039704D" w:rsidRPr="0039704D">
          <w:rPr>
            <w:noProof/>
            <w:lang w:val="zh-CN"/>
          </w:rPr>
          <w:t>1</w:t>
        </w:r>
        <w:r>
          <w:fldChar w:fldCharType="end"/>
        </w:r>
      </w:p>
    </w:sdtContent>
  </w:sdt>
  <w:p w:rsidR="00654370" w:rsidRDefault="001673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3ED" w:rsidRDefault="001673ED" w:rsidP="00D8621E">
      <w:r>
        <w:separator/>
      </w:r>
    </w:p>
  </w:footnote>
  <w:footnote w:type="continuationSeparator" w:id="1">
    <w:p w:rsidR="001673ED" w:rsidRDefault="001673ED" w:rsidP="00D862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17E9"/>
    <w:rsid w:val="00025319"/>
    <w:rsid w:val="000424F7"/>
    <w:rsid w:val="00061BF0"/>
    <w:rsid w:val="000F4348"/>
    <w:rsid w:val="001054CB"/>
    <w:rsid w:val="001317C8"/>
    <w:rsid w:val="001673ED"/>
    <w:rsid w:val="00170936"/>
    <w:rsid w:val="00183954"/>
    <w:rsid w:val="001A3FA9"/>
    <w:rsid w:val="001D028C"/>
    <w:rsid w:val="001E2CC7"/>
    <w:rsid w:val="001F52FC"/>
    <w:rsid w:val="00205B69"/>
    <w:rsid w:val="00243B6E"/>
    <w:rsid w:val="002674FF"/>
    <w:rsid w:val="00291886"/>
    <w:rsid w:val="002A5953"/>
    <w:rsid w:val="002F08FE"/>
    <w:rsid w:val="003435DE"/>
    <w:rsid w:val="00355918"/>
    <w:rsid w:val="00357341"/>
    <w:rsid w:val="0039704D"/>
    <w:rsid w:val="003C3C64"/>
    <w:rsid w:val="00481CF5"/>
    <w:rsid w:val="00492AE4"/>
    <w:rsid w:val="004F5A00"/>
    <w:rsid w:val="004F73D9"/>
    <w:rsid w:val="005050FC"/>
    <w:rsid w:val="005168EC"/>
    <w:rsid w:val="00525560"/>
    <w:rsid w:val="00560962"/>
    <w:rsid w:val="00574472"/>
    <w:rsid w:val="005C390C"/>
    <w:rsid w:val="005D777C"/>
    <w:rsid w:val="00620D62"/>
    <w:rsid w:val="00622B16"/>
    <w:rsid w:val="00644ED3"/>
    <w:rsid w:val="00655D38"/>
    <w:rsid w:val="00757DF0"/>
    <w:rsid w:val="007707EB"/>
    <w:rsid w:val="007777BA"/>
    <w:rsid w:val="007A4C1B"/>
    <w:rsid w:val="008017E9"/>
    <w:rsid w:val="008062D8"/>
    <w:rsid w:val="00832AA0"/>
    <w:rsid w:val="00833829"/>
    <w:rsid w:val="0084125D"/>
    <w:rsid w:val="0088395B"/>
    <w:rsid w:val="008B6CED"/>
    <w:rsid w:val="008D62A2"/>
    <w:rsid w:val="008F2199"/>
    <w:rsid w:val="009150B4"/>
    <w:rsid w:val="0092054A"/>
    <w:rsid w:val="009248B1"/>
    <w:rsid w:val="00930FB6"/>
    <w:rsid w:val="00951ED3"/>
    <w:rsid w:val="00991951"/>
    <w:rsid w:val="009C747C"/>
    <w:rsid w:val="009F7240"/>
    <w:rsid w:val="00A125BB"/>
    <w:rsid w:val="00A307E7"/>
    <w:rsid w:val="00A3407D"/>
    <w:rsid w:val="00A511AD"/>
    <w:rsid w:val="00A61C1D"/>
    <w:rsid w:val="00A912BB"/>
    <w:rsid w:val="00B21CB3"/>
    <w:rsid w:val="00B225F0"/>
    <w:rsid w:val="00B30651"/>
    <w:rsid w:val="00B3636F"/>
    <w:rsid w:val="00B761B6"/>
    <w:rsid w:val="00BB540D"/>
    <w:rsid w:val="00BD0F00"/>
    <w:rsid w:val="00BD46CC"/>
    <w:rsid w:val="00BE4412"/>
    <w:rsid w:val="00C13D42"/>
    <w:rsid w:val="00C26DED"/>
    <w:rsid w:val="00C57B4C"/>
    <w:rsid w:val="00C85692"/>
    <w:rsid w:val="00CA288D"/>
    <w:rsid w:val="00CA63E1"/>
    <w:rsid w:val="00CE4AD6"/>
    <w:rsid w:val="00D16141"/>
    <w:rsid w:val="00D41048"/>
    <w:rsid w:val="00D463CB"/>
    <w:rsid w:val="00D50BA4"/>
    <w:rsid w:val="00D57CEF"/>
    <w:rsid w:val="00D63193"/>
    <w:rsid w:val="00D8621E"/>
    <w:rsid w:val="00DA5540"/>
    <w:rsid w:val="00DA69BD"/>
    <w:rsid w:val="00DB6E01"/>
    <w:rsid w:val="00DC784F"/>
    <w:rsid w:val="00DD673B"/>
    <w:rsid w:val="00E55915"/>
    <w:rsid w:val="00E75AA2"/>
    <w:rsid w:val="00F23D32"/>
    <w:rsid w:val="00F23F74"/>
    <w:rsid w:val="00FA1D33"/>
    <w:rsid w:val="00FC1B82"/>
    <w:rsid w:val="00FC4D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2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2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621E"/>
    <w:rPr>
      <w:sz w:val="18"/>
      <w:szCs w:val="18"/>
    </w:rPr>
  </w:style>
  <w:style w:type="paragraph" w:styleId="a4">
    <w:name w:val="footer"/>
    <w:basedOn w:val="a"/>
    <w:link w:val="Char0"/>
    <w:uiPriority w:val="99"/>
    <w:unhideWhenUsed/>
    <w:qFormat/>
    <w:rsid w:val="00D862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D8621E"/>
    <w:rPr>
      <w:sz w:val="18"/>
      <w:szCs w:val="18"/>
    </w:rPr>
  </w:style>
  <w:style w:type="paragraph" w:styleId="a5">
    <w:name w:val="Balloon Text"/>
    <w:basedOn w:val="a"/>
    <w:link w:val="Char1"/>
    <w:uiPriority w:val="99"/>
    <w:semiHidden/>
    <w:unhideWhenUsed/>
    <w:rsid w:val="00D8621E"/>
    <w:rPr>
      <w:sz w:val="18"/>
      <w:szCs w:val="18"/>
    </w:rPr>
  </w:style>
  <w:style w:type="character" w:customStyle="1" w:styleId="Char1">
    <w:name w:val="批注框文本 Char"/>
    <w:basedOn w:val="a0"/>
    <w:link w:val="a5"/>
    <w:uiPriority w:val="99"/>
    <w:semiHidden/>
    <w:rsid w:val="00D8621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2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2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621E"/>
    <w:rPr>
      <w:sz w:val="18"/>
      <w:szCs w:val="18"/>
    </w:rPr>
  </w:style>
  <w:style w:type="paragraph" w:styleId="a4">
    <w:name w:val="footer"/>
    <w:basedOn w:val="a"/>
    <w:link w:val="Char0"/>
    <w:uiPriority w:val="99"/>
    <w:unhideWhenUsed/>
    <w:qFormat/>
    <w:rsid w:val="00D862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D8621E"/>
    <w:rPr>
      <w:sz w:val="18"/>
      <w:szCs w:val="18"/>
    </w:rPr>
  </w:style>
  <w:style w:type="paragraph" w:styleId="a5">
    <w:name w:val="Balloon Text"/>
    <w:basedOn w:val="a"/>
    <w:link w:val="Char1"/>
    <w:uiPriority w:val="99"/>
    <w:semiHidden/>
    <w:unhideWhenUsed/>
    <w:rsid w:val="00D8621E"/>
    <w:rPr>
      <w:sz w:val="18"/>
      <w:szCs w:val="18"/>
    </w:rPr>
  </w:style>
  <w:style w:type="character" w:customStyle="1" w:styleId="Char1">
    <w:name w:val="批注框文本 Char"/>
    <w:basedOn w:val="a0"/>
    <w:link w:val="a5"/>
    <w:uiPriority w:val="99"/>
    <w:semiHidden/>
    <w:rsid w:val="00D862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338</Words>
  <Characters>1929</Characters>
  <Application>Microsoft Office Word</Application>
  <DocSecurity>0</DocSecurity>
  <Lines>16</Lines>
  <Paragraphs>4</Paragraphs>
  <ScaleCrop>false</ScaleCrop>
  <Company>Microsoft</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10</cp:revision>
  <cp:lastPrinted>2021-12-15T07:44:00Z</cp:lastPrinted>
  <dcterms:created xsi:type="dcterms:W3CDTF">2021-12-14T10:00:00Z</dcterms:created>
  <dcterms:modified xsi:type="dcterms:W3CDTF">2021-12-16T02:26:00Z</dcterms:modified>
</cp:coreProperties>
</file>