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firstLine="0" w:firstLineChars="0"/>
        <w:rPr>
          <w:rFonts w:hint="default" w:eastAsia="仿宋_GB2312"/>
          <w:sz w:val="32"/>
          <w:szCs w:val="32"/>
          <w:lang w:val="en-US" w:eastAsia="zh-CN"/>
        </w:rPr>
      </w:pPr>
      <w:bookmarkStart w:id="0" w:name="SectionMark4"/>
      <w:r>
        <w:rPr>
          <w:rFonts w:hint="eastAsia" w:eastAsia="仿宋_GB2312"/>
          <w:sz w:val="32"/>
          <w:szCs w:val="32"/>
          <w:lang w:val="en-US" w:eastAsia="zh-CN"/>
        </w:rPr>
        <w:t>附件2</w:t>
      </w:r>
    </w:p>
    <w:bookmarkEnd w:id="0"/>
    <w:p>
      <w:pPr>
        <w:pStyle w:val="5"/>
        <w:widowControl/>
        <w:adjustRightInd w:val="0"/>
        <w:spacing w:beforeAutospacing="0" w:afterAutospacing="0" w:line="560" w:lineRule="exact"/>
        <w:ind w:firstLine="0" w:firstLineChars="0"/>
        <w:jc w:val="center"/>
        <w:rPr>
          <w:rFonts w:hint="default" w:ascii="Times New Roman" w:hAnsi="Times New Roman" w:eastAsia="华文中宋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《江苏省玉米品种审定标准（2021年修订）》（征求意见稿）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 基本条件</w:t>
      </w:r>
      <w:bookmarkStart w:id="1" w:name="_GoBack"/>
      <w:bookmarkEnd w:id="1"/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1.1抗病性</w:t>
      </w:r>
    </w:p>
    <w:p>
      <w:pPr>
        <w:pStyle w:val="5"/>
        <w:widowControl/>
        <w:adjustRightInd w:val="0"/>
        <w:spacing w:beforeAutospacing="0" w:afterAutospacing="0" w:line="560" w:lineRule="exact"/>
        <w:ind w:firstLine="643" w:firstLineChars="200"/>
        <w:jc w:val="both"/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1.1.1籽粒用玉米品种</w:t>
      </w:r>
    </w:p>
    <w:p>
      <w:pPr>
        <w:pStyle w:val="5"/>
        <w:widowControl/>
        <w:adjustRightInd w:val="0"/>
        <w:spacing w:beforeAutospacing="0" w:afterAutospacing="0" w:line="560" w:lineRule="exact"/>
        <w:ind w:firstLine="643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夏播：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小斑病、茎腐病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穗腐病田间自然发病和接种鉴定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抗性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均未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达到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高感。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南方锈病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田间自然发病及接种鉴定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抗性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未同时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达到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高感。除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达到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上述要求外，还应对以下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病害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抗性进行鉴定：弯孢叶斑病、瘤黑粉病、大斑病、纹枯病。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3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春播：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纹枯病、茎腐病、南方锈病田间自然发病和接种鉴定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抗性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均未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达到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高感。穗腐病田间自然发病及接种鉴定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抗性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未同时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达到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高感。除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达到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上述要求外，还应对以下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病害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抗性进行鉴定：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大斑病、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小斑病、瘤黑粉病。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3" w:firstLineChars="200"/>
        <w:jc w:val="both"/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1.1.2鲜食玉米品种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瘤黑粉病、丝黑穗病、矮花叶病、小斑病、南方锈病、纹枯病田间自然发病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抗性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达到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高感。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除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达到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上述要求外，还应对以下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病害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抗性进行鉴定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：大斑病、小斑病、茎腐病、纹枯病、瘤黑粉病、南方锈病、丝黑穗病。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3" w:firstLineChars="200"/>
        <w:jc w:val="both"/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1.1.3青贮玉米品种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纹枯病、大斑病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eastAsia="方正仿宋_GBK"/>
          <w:sz w:val="32"/>
          <w:szCs w:val="32"/>
        </w:rPr>
        <w:t>小斑病、茎腐病、弯孢叶斑病、南方锈病田间自然发病和人工接种鉴定均未达到高感</w:t>
      </w:r>
      <w:r>
        <w:rPr>
          <w:rFonts w:hint="eastAsia" w:eastAsia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其它叶斑病田间自然发病未达到高感。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除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达到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上述要求外，还应对以下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病害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抗性进行鉴定：瘤黑粉病。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鉴定病害及</w:t>
      </w:r>
      <w:r>
        <w:rPr>
          <w:rFonts w:eastAsia="仿宋_GB2312"/>
          <w:sz w:val="32"/>
          <w:szCs w:val="32"/>
        </w:rPr>
        <w:t>抗性</w:t>
      </w:r>
      <w:r>
        <w:rPr>
          <w:rFonts w:hint="eastAsia" w:eastAsia="仿宋_GB2312"/>
          <w:sz w:val="32"/>
          <w:szCs w:val="32"/>
        </w:rPr>
        <w:t>要求由玉米</w:t>
      </w:r>
      <w:r>
        <w:rPr>
          <w:rFonts w:eastAsia="仿宋_GB2312"/>
          <w:sz w:val="32"/>
          <w:szCs w:val="32"/>
        </w:rPr>
        <w:t>专业委员会</w:t>
      </w:r>
      <w:r>
        <w:rPr>
          <w:rFonts w:hint="eastAsia" w:eastAsia="仿宋_GB2312"/>
          <w:sz w:val="32"/>
          <w:szCs w:val="32"/>
        </w:rPr>
        <w:t>根据生产发病情况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作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eastAsia="仿宋_GB2312"/>
          <w:sz w:val="32"/>
          <w:szCs w:val="32"/>
        </w:rPr>
        <w:t>调整。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3" w:firstLineChars="200"/>
        <w:jc w:val="both"/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1.1.4爆裂玉米</w:t>
      </w:r>
    </w:p>
    <w:p>
      <w:pPr>
        <w:pStyle w:val="5"/>
        <w:widowControl/>
        <w:spacing w:beforeAutospacing="0" w:afterAutospacing="0" w:line="36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茎腐病、穗腐病田间自然发病和人工接种鉴定均未达到高感。</w:t>
      </w:r>
    </w:p>
    <w:p>
      <w:pPr>
        <w:pStyle w:val="5"/>
        <w:widowControl/>
        <w:adjustRightInd/>
        <w:spacing w:beforeAutospacing="0" w:afterAutospacing="0" w:line="360" w:lineRule="auto"/>
        <w:ind w:firstLine="640" w:firstLineChars="200"/>
        <w:jc w:val="left"/>
        <w:rPr>
          <w:rFonts w:eastAsia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sz w:val="32"/>
          <w:szCs w:val="32"/>
        </w:rPr>
        <w:t>除达到上述要求外,还应对以下抗逆性状进行鉴定：丝黑穗病、瘤黑粉病。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1.2生育期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1.2.1籽粒用玉米品种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夏播品种生育期不长于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对照5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.0天，或收获时水分不高于对照。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1.2.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青贮玉米品种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当对照为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普通玉米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时，对照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黑层出现时，品种的乳线位置应≥1/2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；或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对照为青贮玉米时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，品种生育期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不长于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对照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2.0天。当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对照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进行更换时，生育期指标由玉米专业委员会作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相应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调整。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1.3抗倒伏性</w:t>
      </w:r>
    </w:p>
    <w:p>
      <w:pPr>
        <w:pStyle w:val="5"/>
        <w:widowControl/>
        <w:adjustRightInd w:val="0"/>
        <w:spacing w:beforeAutospacing="0" w:afterAutospacing="0" w:line="560" w:lineRule="exact"/>
        <w:ind w:firstLine="643" w:firstLineChars="200"/>
        <w:jc w:val="both"/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1.3.1</w:t>
      </w:r>
      <w:r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籽粒用普通玉米</w:t>
      </w:r>
      <w:r>
        <w:rPr>
          <w:rFonts w:hint="eastAsia"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品种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每年平均倒伏倒折率之和≤8.0%，且倒伏倒折率之和≤10.0%的试验点比例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0%。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3" w:firstLineChars="200"/>
        <w:jc w:val="both"/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1.3.2 </w:t>
      </w:r>
      <w:r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鲜食玉米品种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每年平均倒伏倒折率之和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≤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.0%，且倒伏倒折率之和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≤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15.0%的试验点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比例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0%。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3" w:firstLineChars="200"/>
        <w:jc w:val="both"/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1.3.3 </w:t>
      </w:r>
      <w:r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籽粒用</w:t>
      </w:r>
      <w:r>
        <w:rPr>
          <w:rFonts w:hint="eastAsia"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特殊类型玉米品种（</w:t>
      </w:r>
      <w:r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糯玉米、高油、优质蛋白</w:t>
      </w:r>
      <w:r>
        <w:rPr>
          <w:rFonts w:hint="eastAsia"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、高淀粉</w:t>
      </w:r>
      <w:r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玉米</w:t>
      </w:r>
      <w:r>
        <w:rPr>
          <w:rFonts w:hint="eastAsia"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品种）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每年平均倒伏倒折率之和≤10.0%，且倒伏倒折率之和≤1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.0%的试验点比例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0%。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3" w:firstLineChars="200"/>
        <w:jc w:val="both"/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1.3.4青贮玉米品种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平均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倒伏倒折率之和平均≤8.0%，且倒伏倒折率之和≤10.0%的试验点比例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0%。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1.3.5 爆裂玉米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sz w:val="32"/>
          <w:szCs w:val="32"/>
        </w:rPr>
        <w:t>每年平均倒伏倒折率之和≤10.0%。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且倒伏倒折率之和≤1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.0%的试验点比例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0%。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1.4品质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籽粒用玉米品种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籽粒容重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0克/升，粗淀粉含量（干基）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69.0%，粗蛋白质含量（干基）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8.0%，粗脂肪含量≥（干基）3.0%。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1.5 真实性和差异性（SSR分子标记检测）</w:t>
      </w:r>
    </w:p>
    <w:p>
      <w:pPr>
        <w:pStyle w:val="5"/>
        <w:widowControl/>
        <w:spacing w:beforeAutospacing="0" w:afterAutospacing="0" w:line="36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同一品种在不同试验年份、不同试验组别、不同试验渠道中DNA指纹检测差异位点数应当＜2个。</w:t>
      </w:r>
    </w:p>
    <w:p>
      <w:pPr>
        <w:pStyle w:val="5"/>
        <w:widowControl/>
        <w:spacing w:beforeAutospacing="0" w:afterAutospacing="0" w:line="36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申请审定品种应当与已知品种DNA指纹检测差异位点数≥4个；申请审定品种与已知品种DNA指纹检测差异位点数=3个的，需进行田间小区种植鉴定证明有重要农艺性状差异。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 分类品种条件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2.1高产稳产品种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生育期不长于对照</w:t>
      </w:r>
      <w:r>
        <w:rPr>
          <w:rFonts w:hint="default" w:ascii="Times New Roman" w:hAnsi="Times New Roman" w:eastAsia="微软雅黑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±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2天时，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两年区域试验平均产量比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对照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增产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.0%，且每年增产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.0%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生产试验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产量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比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对照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增产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.0%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；当生育期长于2天时，每长1天，产量相应增加0.5%；当生育期短于2天时，每短1天，产量相应减少0.5%（其他类型品种参照执行）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。每年区域试验、生产试验增产试验点比例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60%。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2.2绿色优质品种</w:t>
      </w:r>
    </w:p>
    <w:p>
      <w:pPr>
        <w:pStyle w:val="5"/>
        <w:widowControl/>
        <w:adjustRightInd w:val="0"/>
        <w:spacing w:beforeAutospacing="0" w:afterAutospacing="0" w:line="560" w:lineRule="exact"/>
        <w:ind w:firstLine="643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2.2.1抗病品种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田间自然发病和人工接种鉴定病害均达到中抗及以上</w:t>
      </w:r>
      <w:r>
        <w:rPr>
          <w:rFonts w:hint="eastAsia" w:eastAsia="仿宋_GB2312"/>
          <w:sz w:val="32"/>
          <w:szCs w:val="32"/>
          <w:shd w:val="clear" w:color="auto" w:fill="FFFFFF"/>
        </w:rPr>
        <w:t>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auto"/>
          <w:sz w:val="32"/>
          <w:szCs w:val="32"/>
          <w:shd w:val="clear" w:color="auto" w:fill="FFFFFF"/>
        </w:rPr>
        <w:t>两年区域试验平均产量比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抗病对照</w:t>
      </w:r>
      <w:r>
        <w:rPr>
          <w:rFonts w:eastAsia="仿宋_GB2312"/>
          <w:color w:val="auto"/>
          <w:sz w:val="32"/>
          <w:szCs w:val="32"/>
          <w:shd w:val="clear" w:color="auto" w:fill="FFFFFF"/>
        </w:rPr>
        <w:t>增产≥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3</w:t>
      </w:r>
      <w:r>
        <w:rPr>
          <w:rFonts w:eastAsia="仿宋_GB2312"/>
          <w:color w:val="auto"/>
          <w:sz w:val="32"/>
          <w:szCs w:val="32"/>
          <w:shd w:val="clear" w:color="auto" w:fill="FFFFFF"/>
        </w:rPr>
        <w:t>.0%，且每年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增产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.0%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生产试验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产量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比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抗病对照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增产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.0%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。或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两年区域试验平均产量比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非抗病对照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减产≤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.0%，且每年减产≤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.0%，生产试验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产量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比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非抗病对照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减产≤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.0%。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3" w:firstLineChars="200"/>
        <w:jc w:val="both"/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2.2.2适宜机械化收获籽粒品种</w:t>
      </w:r>
    </w:p>
    <w:p>
      <w:pPr>
        <w:pStyle w:val="5"/>
        <w:widowControl/>
        <w:spacing w:beforeAutospacing="0" w:afterAutospacing="0" w:line="360" w:lineRule="auto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区域试验、生产试验倒伏倒折率之和≤5.0%，每年达标的试验点占全部试验点比例≥90%</w:t>
      </w:r>
      <w:r>
        <w:rPr>
          <w:rFonts w:hint="eastAsia" w:eastAsia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适收期籽粒含水量≤28%，</w:t>
      </w:r>
      <w:r>
        <w:rPr>
          <w:rFonts w:hint="eastAsia" w:eastAsia="方正仿宋_GBK"/>
          <w:sz w:val="32"/>
          <w:szCs w:val="32"/>
        </w:rPr>
        <w:t>所指定试验点</w:t>
      </w:r>
      <w:r>
        <w:rPr>
          <w:rFonts w:eastAsia="方正仿宋_GBK"/>
          <w:sz w:val="32"/>
          <w:szCs w:val="32"/>
        </w:rPr>
        <w:t>每年区域试验、生产试验籽粒含水量</w:t>
      </w:r>
      <w:r>
        <w:rPr>
          <w:rFonts w:hint="eastAsia" w:eastAsia="方正仿宋_GBK"/>
          <w:sz w:val="32"/>
          <w:szCs w:val="32"/>
        </w:rPr>
        <w:t>全部达标；</w:t>
      </w:r>
      <w:r>
        <w:rPr>
          <w:rFonts w:eastAsia="方正仿宋_GBK"/>
          <w:sz w:val="32"/>
          <w:szCs w:val="32"/>
        </w:rPr>
        <w:t>区域试验、生产试验产量比同类型对照增产≥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.0%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或比普通对照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减产≤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.0%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2.3特殊类型品种</w:t>
      </w:r>
    </w:p>
    <w:p>
      <w:pPr>
        <w:adjustRightInd w:val="0"/>
        <w:spacing w:line="560" w:lineRule="exact"/>
        <w:ind w:firstLine="643" w:firstLineChars="200"/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2.3.1糯玉米（干籽粒）、高油、优质蛋白</w:t>
      </w:r>
      <w:r>
        <w:rPr>
          <w:rFonts w:hint="eastAsia"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、高淀粉</w:t>
      </w:r>
      <w:r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玉米</w:t>
      </w:r>
      <w:r>
        <w:rPr>
          <w:rFonts w:hint="eastAsia"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品种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糯玉米（干籽粒）品种支链淀粉（干基）比率≥9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.0%；高油玉米品种粗脂肪（干基）含量≥7.5%；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优质蛋白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玉米品种蛋白质（干基）含量≥8.00%，赖氨酸（干基）含量≥0.40%；高淀粉玉米品种粗淀粉（干基）≥75.0%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每年区域试验产量比同类型对照增产≥3.0%，生产试验产量比同类型对照增产≥1.0%。或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每年区域试验、生产试验产量比普通对照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减产≤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.0%。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3" w:firstLineChars="200"/>
        <w:jc w:val="both"/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2.3.2青贮玉米（不包括粮饲兼用）</w:t>
      </w:r>
      <w:r>
        <w:rPr>
          <w:rFonts w:hint="eastAsia"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品种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两年平均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整株粗蛋白含量≥7.0%，中性洗涤纤维含量≤4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淀粉含量≥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30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收获期全株保持绿色的叶片比例≥75%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两年区域试验平均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生物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产量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（干重）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比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对照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增产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3.0%，且每年增产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2.0%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生产试验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生物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产量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（干重）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比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对照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增产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1.0%。</w:t>
      </w:r>
      <w:r>
        <w:rPr>
          <w:rFonts w:eastAsia="方正仿宋_GBK"/>
          <w:sz w:val="32"/>
          <w:szCs w:val="32"/>
        </w:rPr>
        <w:t>每年区域试验增产试验点率≥50%。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3" w:firstLineChars="200"/>
        <w:jc w:val="both"/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2.3.3鲜食玉米品种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外观品质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蒸煮品质评分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于85分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，且第一年不低于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83分。甜玉米品种干样品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水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溶性总糖含量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12.0%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糯玉米品种支链淀粉（干基）比率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97.0%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品质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评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分每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1分，支链淀粉（干基）比率可降低1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个百分点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但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不得低于95.0%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甜糯玉米品种支链淀粉（干基）比率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90.0%。</w:t>
      </w:r>
    </w:p>
    <w:p>
      <w:pPr>
        <w:pStyle w:val="5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品质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评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分为85分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时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当年产量比对照增产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.0%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品质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评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分每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1分，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增产幅度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可降低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3个百分点，最低可减产10.0%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beforeAutospacing="0" w:afterAutospacing="0" w:line="360" w:lineRule="auto"/>
        <w:ind w:firstLine="643" w:firstLineChars="200"/>
        <w:rPr>
          <w:rFonts w:eastAsia="方正仿宋_GBK"/>
          <w:sz w:val="32"/>
          <w:szCs w:val="32"/>
        </w:rPr>
      </w:pPr>
      <w:r>
        <w:rPr>
          <w:rStyle w:val="8"/>
          <w:rFonts w:eastAsia="方正仿宋_GBK"/>
          <w:bCs/>
          <w:sz w:val="32"/>
          <w:szCs w:val="32"/>
        </w:rPr>
        <w:t>2.3.4 爆裂玉米品种</w:t>
      </w:r>
    </w:p>
    <w:p>
      <w:pPr>
        <w:pStyle w:val="5"/>
        <w:widowControl/>
        <w:spacing w:beforeAutospacing="0" w:afterAutospacing="0" w:line="360" w:lineRule="auto"/>
        <w:ind w:firstLine="643" w:firstLineChars="200"/>
        <w:rPr>
          <w:rFonts w:eastAsia="方正仿宋_GBK"/>
          <w:sz w:val="32"/>
          <w:szCs w:val="32"/>
        </w:rPr>
      </w:pPr>
      <w:r>
        <w:rPr>
          <w:rStyle w:val="8"/>
          <w:rFonts w:eastAsia="方正仿宋_GBK"/>
          <w:bCs/>
          <w:sz w:val="32"/>
          <w:szCs w:val="32"/>
        </w:rPr>
        <w:t>产量：</w:t>
      </w:r>
      <w:r>
        <w:rPr>
          <w:rFonts w:eastAsia="方正仿宋_GBK"/>
          <w:sz w:val="32"/>
          <w:szCs w:val="32"/>
        </w:rPr>
        <w:t>比同类型同品质对照品种平均增产≥3.0%，品质优于对照的减产≤3.0%。</w:t>
      </w:r>
    </w:p>
    <w:p>
      <w:pPr>
        <w:adjustRightInd w:val="0"/>
        <w:spacing w:line="560" w:lineRule="exact"/>
        <w:ind w:firstLine="588" w:firstLineChars="196"/>
        <w:rPr>
          <w:rFonts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D1"/>
    <w:rsid w:val="00014C06"/>
    <w:rsid w:val="00030120"/>
    <w:rsid w:val="000E25EC"/>
    <w:rsid w:val="000F3F3E"/>
    <w:rsid w:val="00106981"/>
    <w:rsid w:val="001149D6"/>
    <w:rsid w:val="00127D66"/>
    <w:rsid w:val="00162AAF"/>
    <w:rsid w:val="00172C63"/>
    <w:rsid w:val="00182F10"/>
    <w:rsid w:val="001B2F62"/>
    <w:rsid w:val="001E523F"/>
    <w:rsid w:val="002311CF"/>
    <w:rsid w:val="002D7D6D"/>
    <w:rsid w:val="002F1015"/>
    <w:rsid w:val="002F3A6E"/>
    <w:rsid w:val="003067B8"/>
    <w:rsid w:val="003A19D7"/>
    <w:rsid w:val="003B0B09"/>
    <w:rsid w:val="003B4D9B"/>
    <w:rsid w:val="004B1B3F"/>
    <w:rsid w:val="004B7F0A"/>
    <w:rsid w:val="004C54F4"/>
    <w:rsid w:val="0056509C"/>
    <w:rsid w:val="00570E04"/>
    <w:rsid w:val="00575DBA"/>
    <w:rsid w:val="00577D74"/>
    <w:rsid w:val="005C294E"/>
    <w:rsid w:val="005C2C8A"/>
    <w:rsid w:val="005F105B"/>
    <w:rsid w:val="00670099"/>
    <w:rsid w:val="006B0DB2"/>
    <w:rsid w:val="006E16DD"/>
    <w:rsid w:val="00716C1B"/>
    <w:rsid w:val="007832A2"/>
    <w:rsid w:val="007C4AE2"/>
    <w:rsid w:val="00830A69"/>
    <w:rsid w:val="008717FD"/>
    <w:rsid w:val="00872AAC"/>
    <w:rsid w:val="008D20E6"/>
    <w:rsid w:val="0090264E"/>
    <w:rsid w:val="0095746A"/>
    <w:rsid w:val="009B1ECB"/>
    <w:rsid w:val="00A85D2E"/>
    <w:rsid w:val="00A941B9"/>
    <w:rsid w:val="00A972C2"/>
    <w:rsid w:val="00AB4D92"/>
    <w:rsid w:val="00AC5BBF"/>
    <w:rsid w:val="00AC69D0"/>
    <w:rsid w:val="00AE469A"/>
    <w:rsid w:val="00B170A9"/>
    <w:rsid w:val="00B250C6"/>
    <w:rsid w:val="00B406A4"/>
    <w:rsid w:val="00BC549B"/>
    <w:rsid w:val="00C13B37"/>
    <w:rsid w:val="00C14575"/>
    <w:rsid w:val="00C2669D"/>
    <w:rsid w:val="00C3084B"/>
    <w:rsid w:val="00CE7E56"/>
    <w:rsid w:val="00D015A4"/>
    <w:rsid w:val="00D031AE"/>
    <w:rsid w:val="00D145D1"/>
    <w:rsid w:val="00D7692C"/>
    <w:rsid w:val="00DA08A2"/>
    <w:rsid w:val="00DC1643"/>
    <w:rsid w:val="00DD4CBB"/>
    <w:rsid w:val="00E174D3"/>
    <w:rsid w:val="00E5027A"/>
    <w:rsid w:val="00E55770"/>
    <w:rsid w:val="00E744B4"/>
    <w:rsid w:val="00E80C81"/>
    <w:rsid w:val="00EA294C"/>
    <w:rsid w:val="00F10D47"/>
    <w:rsid w:val="00F14AE8"/>
    <w:rsid w:val="00F2494B"/>
    <w:rsid w:val="00F54CA8"/>
    <w:rsid w:val="00F91E3F"/>
    <w:rsid w:val="00FA2258"/>
    <w:rsid w:val="00FF0882"/>
    <w:rsid w:val="014A605B"/>
    <w:rsid w:val="016628DA"/>
    <w:rsid w:val="01675B1B"/>
    <w:rsid w:val="021755D5"/>
    <w:rsid w:val="02C967DF"/>
    <w:rsid w:val="04B65833"/>
    <w:rsid w:val="04DF1952"/>
    <w:rsid w:val="05E31757"/>
    <w:rsid w:val="07E425D4"/>
    <w:rsid w:val="0A177ABA"/>
    <w:rsid w:val="0A4635A0"/>
    <w:rsid w:val="0A481FD9"/>
    <w:rsid w:val="0A8C7A1A"/>
    <w:rsid w:val="0BB17C1C"/>
    <w:rsid w:val="0C014ADD"/>
    <w:rsid w:val="0C663D1E"/>
    <w:rsid w:val="0D35603D"/>
    <w:rsid w:val="0D82255E"/>
    <w:rsid w:val="0E5563C5"/>
    <w:rsid w:val="0E6D255C"/>
    <w:rsid w:val="0EA65CD8"/>
    <w:rsid w:val="0F686BAD"/>
    <w:rsid w:val="10254035"/>
    <w:rsid w:val="10321837"/>
    <w:rsid w:val="104572F9"/>
    <w:rsid w:val="114D753E"/>
    <w:rsid w:val="13375BA3"/>
    <w:rsid w:val="149D2A8E"/>
    <w:rsid w:val="164C76D7"/>
    <w:rsid w:val="1727131D"/>
    <w:rsid w:val="176C3475"/>
    <w:rsid w:val="1783173B"/>
    <w:rsid w:val="17FF0C60"/>
    <w:rsid w:val="181E6CD0"/>
    <w:rsid w:val="1903551E"/>
    <w:rsid w:val="195561FF"/>
    <w:rsid w:val="19B17A73"/>
    <w:rsid w:val="19D10703"/>
    <w:rsid w:val="1AA87DB4"/>
    <w:rsid w:val="1B201D31"/>
    <w:rsid w:val="1B853430"/>
    <w:rsid w:val="1BDA5C67"/>
    <w:rsid w:val="1CD2214E"/>
    <w:rsid w:val="1EBB50F2"/>
    <w:rsid w:val="1EDB09E1"/>
    <w:rsid w:val="1F197923"/>
    <w:rsid w:val="200655D1"/>
    <w:rsid w:val="20331D71"/>
    <w:rsid w:val="209529C4"/>
    <w:rsid w:val="20F01B5D"/>
    <w:rsid w:val="21E456D5"/>
    <w:rsid w:val="22581BF8"/>
    <w:rsid w:val="229449E0"/>
    <w:rsid w:val="22E936D3"/>
    <w:rsid w:val="22F7765E"/>
    <w:rsid w:val="237108F3"/>
    <w:rsid w:val="23BA0A53"/>
    <w:rsid w:val="24997507"/>
    <w:rsid w:val="250A1F75"/>
    <w:rsid w:val="25DA5766"/>
    <w:rsid w:val="263B09F0"/>
    <w:rsid w:val="26AB0354"/>
    <w:rsid w:val="294A1C17"/>
    <w:rsid w:val="2A4A6A1E"/>
    <w:rsid w:val="2AEF1364"/>
    <w:rsid w:val="2BB45C36"/>
    <w:rsid w:val="2CC579CC"/>
    <w:rsid w:val="2CE23FC7"/>
    <w:rsid w:val="2CFD5A52"/>
    <w:rsid w:val="2D24549D"/>
    <w:rsid w:val="2DCB6AE7"/>
    <w:rsid w:val="2E087763"/>
    <w:rsid w:val="2E3F46EA"/>
    <w:rsid w:val="2E6F194B"/>
    <w:rsid w:val="2F4F4F81"/>
    <w:rsid w:val="2FD53C96"/>
    <w:rsid w:val="2FE31FC3"/>
    <w:rsid w:val="3091314C"/>
    <w:rsid w:val="31AF4554"/>
    <w:rsid w:val="33776E95"/>
    <w:rsid w:val="33A705A8"/>
    <w:rsid w:val="33F70ED6"/>
    <w:rsid w:val="34147065"/>
    <w:rsid w:val="34A10897"/>
    <w:rsid w:val="358C5FD7"/>
    <w:rsid w:val="35BD522E"/>
    <w:rsid w:val="36A72295"/>
    <w:rsid w:val="38DE519C"/>
    <w:rsid w:val="3915684B"/>
    <w:rsid w:val="399E61B2"/>
    <w:rsid w:val="3A3267FD"/>
    <w:rsid w:val="3A3C1834"/>
    <w:rsid w:val="3BEA62C0"/>
    <w:rsid w:val="3D1B7526"/>
    <w:rsid w:val="3D8D7D0E"/>
    <w:rsid w:val="3DFA00C9"/>
    <w:rsid w:val="3E0116E1"/>
    <w:rsid w:val="3E6371A9"/>
    <w:rsid w:val="3ED17651"/>
    <w:rsid w:val="3EEF51BA"/>
    <w:rsid w:val="3F526A8D"/>
    <w:rsid w:val="3FAE55A2"/>
    <w:rsid w:val="3FBF326E"/>
    <w:rsid w:val="40CF0506"/>
    <w:rsid w:val="4105470A"/>
    <w:rsid w:val="41BA74CF"/>
    <w:rsid w:val="427E7C83"/>
    <w:rsid w:val="43625D9F"/>
    <w:rsid w:val="43AD331D"/>
    <w:rsid w:val="43FF3FCC"/>
    <w:rsid w:val="44026DE9"/>
    <w:rsid w:val="44E03DD9"/>
    <w:rsid w:val="44E53E5B"/>
    <w:rsid w:val="464E57C3"/>
    <w:rsid w:val="47375A81"/>
    <w:rsid w:val="47E651BD"/>
    <w:rsid w:val="485B4341"/>
    <w:rsid w:val="4902687E"/>
    <w:rsid w:val="49A43240"/>
    <w:rsid w:val="49CE6CF8"/>
    <w:rsid w:val="4A6E4885"/>
    <w:rsid w:val="4A93391A"/>
    <w:rsid w:val="4ABF3F5D"/>
    <w:rsid w:val="4B470399"/>
    <w:rsid w:val="4B9A1DB1"/>
    <w:rsid w:val="4BFD3933"/>
    <w:rsid w:val="4C33069F"/>
    <w:rsid w:val="4C5E4D1C"/>
    <w:rsid w:val="4C7B4DA5"/>
    <w:rsid w:val="4CF55EB9"/>
    <w:rsid w:val="4D2845B2"/>
    <w:rsid w:val="4DC300DA"/>
    <w:rsid w:val="4E046D93"/>
    <w:rsid w:val="4E1B4D9B"/>
    <w:rsid w:val="4E2A14E6"/>
    <w:rsid w:val="4E704019"/>
    <w:rsid w:val="4EB76120"/>
    <w:rsid w:val="4F2E1D08"/>
    <w:rsid w:val="4FA11DDC"/>
    <w:rsid w:val="50474B42"/>
    <w:rsid w:val="50942441"/>
    <w:rsid w:val="50C54DF7"/>
    <w:rsid w:val="524E6300"/>
    <w:rsid w:val="53FE22B2"/>
    <w:rsid w:val="54463762"/>
    <w:rsid w:val="544E4A6E"/>
    <w:rsid w:val="548C4F32"/>
    <w:rsid w:val="55DC3FB9"/>
    <w:rsid w:val="56204B1A"/>
    <w:rsid w:val="57714D7E"/>
    <w:rsid w:val="57897080"/>
    <w:rsid w:val="57AA6D2C"/>
    <w:rsid w:val="57C64EB4"/>
    <w:rsid w:val="57E24EDB"/>
    <w:rsid w:val="5854128F"/>
    <w:rsid w:val="58AD4530"/>
    <w:rsid w:val="5A443712"/>
    <w:rsid w:val="5A604D4F"/>
    <w:rsid w:val="5B852708"/>
    <w:rsid w:val="5C232986"/>
    <w:rsid w:val="5CBF3C8B"/>
    <w:rsid w:val="5D3812D9"/>
    <w:rsid w:val="5E705D00"/>
    <w:rsid w:val="5F501011"/>
    <w:rsid w:val="605E79D9"/>
    <w:rsid w:val="60953F1D"/>
    <w:rsid w:val="60BC22E5"/>
    <w:rsid w:val="60BE0D8C"/>
    <w:rsid w:val="60CE10A4"/>
    <w:rsid w:val="61703CFD"/>
    <w:rsid w:val="62480952"/>
    <w:rsid w:val="62990BD6"/>
    <w:rsid w:val="644975B2"/>
    <w:rsid w:val="64876B26"/>
    <w:rsid w:val="64924408"/>
    <w:rsid w:val="650837A7"/>
    <w:rsid w:val="652C436A"/>
    <w:rsid w:val="65AF5CE7"/>
    <w:rsid w:val="65B26CFA"/>
    <w:rsid w:val="66162066"/>
    <w:rsid w:val="667D3DF9"/>
    <w:rsid w:val="671728D0"/>
    <w:rsid w:val="684F71EE"/>
    <w:rsid w:val="692D40E1"/>
    <w:rsid w:val="6A244F94"/>
    <w:rsid w:val="6A977597"/>
    <w:rsid w:val="6B255CAC"/>
    <w:rsid w:val="6B964358"/>
    <w:rsid w:val="6C055847"/>
    <w:rsid w:val="6C44028A"/>
    <w:rsid w:val="6CB73CDE"/>
    <w:rsid w:val="6DD733B3"/>
    <w:rsid w:val="6DE60E4E"/>
    <w:rsid w:val="6E157DD9"/>
    <w:rsid w:val="6E3C47C8"/>
    <w:rsid w:val="6E417B20"/>
    <w:rsid w:val="6E82071B"/>
    <w:rsid w:val="6FA67519"/>
    <w:rsid w:val="6FC810ED"/>
    <w:rsid w:val="70C64295"/>
    <w:rsid w:val="71802243"/>
    <w:rsid w:val="71CF7BC5"/>
    <w:rsid w:val="71DE09A1"/>
    <w:rsid w:val="729D293D"/>
    <w:rsid w:val="72BA7C8D"/>
    <w:rsid w:val="72C54E7D"/>
    <w:rsid w:val="72DD5B11"/>
    <w:rsid w:val="73F32388"/>
    <w:rsid w:val="740A4A66"/>
    <w:rsid w:val="746C6110"/>
    <w:rsid w:val="74E75F7E"/>
    <w:rsid w:val="753745DC"/>
    <w:rsid w:val="754F0ACC"/>
    <w:rsid w:val="763A1B00"/>
    <w:rsid w:val="76BE390E"/>
    <w:rsid w:val="76FB3D59"/>
    <w:rsid w:val="77421FE8"/>
    <w:rsid w:val="78505E81"/>
    <w:rsid w:val="78A22C13"/>
    <w:rsid w:val="78BF7D95"/>
    <w:rsid w:val="7A0164CE"/>
    <w:rsid w:val="7A252CCF"/>
    <w:rsid w:val="7B7C307C"/>
    <w:rsid w:val="7BD3582A"/>
    <w:rsid w:val="7C4306FB"/>
    <w:rsid w:val="7CA55E1E"/>
    <w:rsid w:val="7D093F5B"/>
    <w:rsid w:val="7D1555B4"/>
    <w:rsid w:val="7DE650C0"/>
    <w:rsid w:val="7F07154F"/>
    <w:rsid w:val="7F8C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标题 2 字符"/>
    <w:basedOn w:val="7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0">
    <w:name w:val="页眉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段"/>
    <w:qFormat/>
    <w:uiPriority w:val="0"/>
    <w:pPr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383</Words>
  <Characters>2185</Characters>
  <Lines>18</Lines>
  <Paragraphs>5</Paragraphs>
  <TotalTime>2</TotalTime>
  <ScaleCrop>false</ScaleCrop>
  <LinksUpToDate>false</LinksUpToDate>
  <CharactersWithSpaces>2563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2020-03-10T14:06:00Z</dcterms:created>
  <dc:creator>20170310</dc:creator>
  <cp:lastModifiedBy>可可</cp:lastModifiedBy>
  <cp:lastPrinted>2021-12-16T03:12:00Z</cp:lastPrinted>
  <dcterms:modified xsi:type="dcterms:W3CDTF">2021-12-17T06:37:05Z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FF3578E8B0AF432DABBCE6F431651581</vt:lpwstr>
  </property>
</Properties>
</file>