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0F" w:rsidRDefault="008E050F" w:rsidP="008E050F">
      <w:pPr>
        <w:rPr>
          <w:rFonts w:ascii="Times New Roman"/>
        </w:rPr>
      </w:pPr>
      <w:r>
        <w:rPr>
          <w:rFonts w:ascii="Times New Roman"/>
        </w:rPr>
        <w:t>附件</w:t>
      </w:r>
      <w:r>
        <w:rPr>
          <w:rFonts w:ascii="Times New Roman"/>
        </w:rPr>
        <w:t>2</w:t>
      </w:r>
      <w:r>
        <w:rPr>
          <w:rFonts w:ascii="Times New Roman"/>
        </w:rPr>
        <w:t>：</w:t>
      </w:r>
    </w:p>
    <w:p w:rsidR="008E050F" w:rsidRDefault="008E050F" w:rsidP="008E050F">
      <w:pPr>
        <w:jc w:val="center"/>
        <w:rPr>
          <w:rFonts w:ascii="Times New Roman" w:eastAsia="方正小标宋简体"/>
          <w:sz w:val="44"/>
          <w:szCs w:val="44"/>
        </w:rPr>
      </w:pPr>
      <w:r>
        <w:rPr>
          <w:rFonts w:ascii="Times New Roman" w:eastAsia="方正小标宋简体"/>
          <w:sz w:val="44"/>
          <w:szCs w:val="44"/>
        </w:rPr>
        <w:t>2021</w:t>
      </w:r>
      <w:r>
        <w:rPr>
          <w:rFonts w:ascii="Times New Roman" w:eastAsia="方正小标宋简体"/>
          <w:sz w:val="44"/>
          <w:szCs w:val="44"/>
        </w:rPr>
        <w:t>年度市级工业节水技改项目名单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1623"/>
        <w:gridCol w:w="6344"/>
      </w:tblGrid>
      <w:tr w:rsidR="008E050F" w:rsidTr="00A22C92">
        <w:trPr>
          <w:trHeight w:val="609"/>
        </w:trPr>
        <w:tc>
          <w:tcPr>
            <w:tcW w:w="753" w:type="dxa"/>
            <w:vAlign w:val="center"/>
          </w:tcPr>
          <w:p w:rsidR="008E050F" w:rsidRDefault="008E050F" w:rsidP="00A22C92">
            <w:pPr>
              <w:jc w:val="center"/>
              <w:rPr>
                <w:rFonts w:ascii="Times New Roman" w:eastAsia="宋体"/>
                <w:b/>
                <w:bCs/>
                <w:sz w:val="21"/>
                <w:szCs w:val="21"/>
              </w:rPr>
            </w:pPr>
            <w:r>
              <w:rPr>
                <w:rFonts w:ascii="Times New Roman" w:eastAsia="宋体"/>
                <w:b/>
                <w:bCs/>
                <w:sz w:val="21"/>
                <w:szCs w:val="21"/>
              </w:rPr>
              <w:t>序号</w:t>
            </w:r>
          </w:p>
        </w:tc>
        <w:tc>
          <w:tcPr>
            <w:tcW w:w="1623" w:type="dxa"/>
            <w:vAlign w:val="center"/>
          </w:tcPr>
          <w:p w:rsidR="008E050F" w:rsidRDefault="008E050F" w:rsidP="00A22C92">
            <w:pPr>
              <w:jc w:val="center"/>
              <w:rPr>
                <w:rFonts w:ascii="Times New Roman" w:eastAsia="宋体"/>
                <w:b/>
                <w:bCs/>
                <w:sz w:val="21"/>
                <w:szCs w:val="21"/>
              </w:rPr>
            </w:pPr>
            <w:r>
              <w:rPr>
                <w:rFonts w:ascii="Times New Roman" w:eastAsia="宋体"/>
                <w:b/>
                <w:bCs/>
                <w:sz w:val="21"/>
                <w:szCs w:val="21"/>
              </w:rPr>
              <w:t>创建</w:t>
            </w:r>
            <w:r>
              <w:rPr>
                <w:rFonts w:ascii="Times New Roman" w:eastAsia="宋体"/>
                <w:b/>
                <w:bCs/>
                <w:sz w:val="21"/>
                <w:szCs w:val="21"/>
              </w:rPr>
              <w:t>/</w:t>
            </w:r>
            <w:r>
              <w:rPr>
                <w:rFonts w:ascii="Times New Roman" w:eastAsia="宋体"/>
                <w:b/>
                <w:bCs/>
                <w:sz w:val="21"/>
                <w:szCs w:val="21"/>
              </w:rPr>
              <w:t>指导单位</w:t>
            </w:r>
          </w:p>
        </w:tc>
        <w:tc>
          <w:tcPr>
            <w:tcW w:w="6344" w:type="dxa"/>
            <w:vAlign w:val="center"/>
          </w:tcPr>
          <w:p w:rsidR="008E050F" w:rsidRDefault="008E050F" w:rsidP="00A22C92">
            <w:pPr>
              <w:jc w:val="center"/>
              <w:rPr>
                <w:rFonts w:ascii="Times New Roman" w:eastAsia="宋体"/>
                <w:b/>
                <w:bCs/>
                <w:sz w:val="21"/>
                <w:szCs w:val="21"/>
              </w:rPr>
            </w:pPr>
            <w:r>
              <w:rPr>
                <w:rFonts w:ascii="Times New Roman" w:eastAsia="宋体"/>
                <w:b/>
                <w:bCs/>
                <w:sz w:val="21"/>
                <w:szCs w:val="21"/>
              </w:rPr>
              <w:t>项目名称</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1</w:t>
            </w:r>
          </w:p>
        </w:tc>
        <w:tc>
          <w:tcPr>
            <w:tcW w:w="1623" w:type="dxa"/>
            <w:tcBorders>
              <w:top w:val="single" w:sz="4" w:space="0" w:color="auto"/>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江北新区生态环境和水务局</w:t>
            </w:r>
          </w:p>
        </w:tc>
        <w:tc>
          <w:tcPr>
            <w:tcW w:w="6344" w:type="dxa"/>
            <w:tcBorders>
              <w:top w:val="single" w:sz="4" w:space="0" w:color="auto"/>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蓝星安迪苏南京有限公司除盐水装置反洗水回用项目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2</w:t>
            </w:r>
          </w:p>
        </w:tc>
        <w:tc>
          <w:tcPr>
            <w:tcW w:w="1623" w:type="dxa"/>
            <w:tcBorders>
              <w:top w:val="nil"/>
              <w:left w:val="single" w:sz="4" w:space="0" w:color="auto"/>
              <w:bottom w:val="single" w:sz="4" w:space="0" w:color="auto"/>
              <w:right w:val="single" w:sz="4" w:space="0" w:color="auto"/>
            </w:tcBorders>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江北新区生态环境和水务局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金浦新材料股份有限公司脱盐水系统改造项目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3</w:t>
            </w:r>
          </w:p>
        </w:tc>
        <w:tc>
          <w:tcPr>
            <w:tcW w:w="1623" w:type="dxa"/>
            <w:tcBorders>
              <w:top w:val="nil"/>
              <w:left w:val="single" w:sz="4" w:space="0" w:color="auto"/>
              <w:bottom w:val="single" w:sz="4" w:space="0" w:color="auto"/>
              <w:right w:val="single" w:sz="4" w:space="0" w:color="auto"/>
            </w:tcBorders>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江北新区生态环境和水务局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南京诚志永清能源科技有限公司</w:t>
            </w:r>
            <w:r>
              <w:rPr>
                <w:rFonts w:ascii="Times New Roman" w:hint="eastAsia"/>
                <w:color w:val="000000"/>
                <w:sz w:val="21"/>
                <w:szCs w:val="21"/>
                <w:lang/>
              </w:rPr>
              <w:t>MTO</w:t>
            </w:r>
            <w:r>
              <w:rPr>
                <w:rFonts w:ascii="Times New Roman" w:hint="eastAsia"/>
                <w:color w:val="000000"/>
                <w:sz w:val="21"/>
                <w:szCs w:val="21"/>
                <w:lang/>
              </w:rPr>
              <w:t>热凝液送至</w:t>
            </w:r>
            <w:r>
              <w:rPr>
                <w:rFonts w:ascii="Times New Roman" w:hint="eastAsia"/>
                <w:color w:val="000000"/>
                <w:sz w:val="21"/>
                <w:szCs w:val="21"/>
                <w:lang/>
              </w:rPr>
              <w:t>BD</w:t>
            </w:r>
            <w:r>
              <w:rPr>
                <w:rFonts w:ascii="Times New Roman" w:hint="eastAsia"/>
                <w:color w:val="000000"/>
                <w:sz w:val="21"/>
                <w:szCs w:val="21"/>
                <w:lang/>
              </w:rPr>
              <w:t>产汽及补充</w:t>
            </w:r>
            <w:r>
              <w:rPr>
                <w:rFonts w:ascii="Times New Roman" w:hint="eastAsia"/>
                <w:color w:val="000000"/>
                <w:sz w:val="21"/>
                <w:szCs w:val="21"/>
                <w:lang/>
              </w:rPr>
              <w:t>BD</w:t>
            </w:r>
            <w:r>
              <w:rPr>
                <w:rFonts w:ascii="Times New Roman" w:hint="eastAsia"/>
                <w:color w:val="000000"/>
                <w:sz w:val="21"/>
                <w:szCs w:val="21"/>
                <w:lang/>
              </w:rPr>
              <w:t>凝液热量项目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4</w:t>
            </w:r>
          </w:p>
        </w:tc>
        <w:tc>
          <w:tcPr>
            <w:tcW w:w="1623" w:type="dxa"/>
            <w:tcBorders>
              <w:top w:val="nil"/>
              <w:left w:val="single" w:sz="4" w:space="0" w:color="auto"/>
              <w:bottom w:val="single" w:sz="4" w:space="0" w:color="auto"/>
              <w:right w:val="single" w:sz="4" w:space="0" w:color="auto"/>
            </w:tcBorders>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江北新区生态环境和水务局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南京诚志永清能源科技有限公司脱盐水浓水回用作为生产水进行使用项目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5</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江宁区水务局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南京中联混凝土有限公司秣陵站污水循环利用系统</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6</w:t>
            </w:r>
          </w:p>
        </w:tc>
        <w:tc>
          <w:tcPr>
            <w:tcW w:w="1623" w:type="dxa"/>
            <w:tcBorders>
              <w:top w:val="nil"/>
              <w:left w:val="single" w:sz="4" w:space="0" w:color="auto"/>
              <w:bottom w:val="single" w:sz="4" w:space="0" w:color="auto"/>
              <w:right w:val="single" w:sz="4" w:space="0" w:color="auto"/>
            </w:tcBorders>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江宁区水务局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南京捷科电子科技有限公司机箱检漏水循环利用项目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7</w:t>
            </w:r>
          </w:p>
        </w:tc>
        <w:tc>
          <w:tcPr>
            <w:tcW w:w="1623" w:type="dxa"/>
            <w:tcBorders>
              <w:top w:val="nil"/>
              <w:left w:val="single" w:sz="4" w:space="0" w:color="auto"/>
              <w:bottom w:val="single" w:sz="4" w:space="0" w:color="auto"/>
              <w:right w:val="single" w:sz="4" w:space="0" w:color="auto"/>
            </w:tcBorders>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江宁区水务局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南京协鑫燃机热电有限公司反渗透浓水回收利用项目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8</w:t>
            </w:r>
          </w:p>
        </w:tc>
        <w:tc>
          <w:tcPr>
            <w:tcW w:w="1623" w:type="dxa"/>
            <w:tcBorders>
              <w:top w:val="nil"/>
              <w:left w:val="single" w:sz="4" w:space="0" w:color="auto"/>
              <w:bottom w:val="single" w:sz="4" w:space="0" w:color="auto"/>
              <w:right w:val="single" w:sz="4" w:space="0" w:color="auto"/>
            </w:tcBorders>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江宁区水务局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延锋彼欧汽车外饰系统有限公司南京江宁分公司前处理水回收再利用项目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sz w:val="21"/>
                <w:szCs w:val="21"/>
              </w:rPr>
              <w:t>9</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浦口区水务局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南京依维柯汽车有限公司纯水废水回收利用项目</w:t>
            </w:r>
          </w:p>
        </w:tc>
      </w:tr>
      <w:tr w:rsidR="008E050F" w:rsidTr="00A22C92">
        <w:trPr>
          <w:trHeight w:val="609"/>
        </w:trPr>
        <w:tc>
          <w:tcPr>
            <w:tcW w:w="753" w:type="dxa"/>
            <w:vAlign w:val="center"/>
          </w:tcPr>
          <w:p w:rsidR="008E050F" w:rsidRDefault="008E050F" w:rsidP="00A22C92">
            <w:pPr>
              <w:jc w:val="center"/>
              <w:rPr>
                <w:rFonts w:ascii="Times New Roman"/>
                <w:sz w:val="21"/>
                <w:szCs w:val="21"/>
              </w:rPr>
            </w:pPr>
            <w:r>
              <w:rPr>
                <w:rFonts w:ascii="Times New Roman" w:hint="eastAsia"/>
                <w:sz w:val="21"/>
                <w:szCs w:val="21"/>
              </w:rPr>
              <w:t>10</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浦口区水务局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color w:val="000000"/>
                <w:sz w:val="21"/>
                <w:szCs w:val="21"/>
                <w:lang/>
              </w:rPr>
            </w:pPr>
            <w:r>
              <w:rPr>
                <w:rFonts w:ascii="Times New Roman" w:hint="eastAsia"/>
                <w:color w:val="000000"/>
                <w:sz w:val="21"/>
                <w:szCs w:val="21"/>
                <w:lang/>
              </w:rPr>
              <w:t>台积电（南京）有限公司废水回收利用项目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1</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六合区水务局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南京六合鼎扬制泵有限公司泵试验台循环用水项目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2</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六合区水务局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江苏狼博管道制造有限公司冷凝循环水利用项目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3</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六合区水务局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南京菲时特实业有限公司蒸发式冷凝一体化螺杆式冷水机组项目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4</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六合区水务局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南京天翔机电有限公司振动研磨水循环利用项目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5</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六合区水务局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南京勒佳电气有限公司焊接压迫成型冷却水循环及再使用系统项目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6</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溧水区水务局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含羞草</w:t>
            </w:r>
            <w:r>
              <w:rPr>
                <w:rFonts w:ascii="Times New Roman" w:hint="eastAsia"/>
                <w:color w:val="000000"/>
                <w:sz w:val="21"/>
                <w:szCs w:val="21"/>
                <w:lang/>
              </w:rPr>
              <w:t>(</w:t>
            </w:r>
            <w:r>
              <w:rPr>
                <w:rFonts w:ascii="Times New Roman" w:hint="eastAsia"/>
                <w:color w:val="000000"/>
                <w:sz w:val="21"/>
                <w:szCs w:val="21"/>
                <w:lang/>
              </w:rPr>
              <w:t>江苏）食品有限公司循环水利用项目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lastRenderedPageBreak/>
              <w:t>1</w:t>
            </w:r>
            <w:r>
              <w:rPr>
                <w:rFonts w:ascii="Times New Roman"/>
                <w:sz w:val="21"/>
                <w:szCs w:val="21"/>
              </w:rPr>
              <w:t>7</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溧水区水务局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南京正源搪瓷设备制造有限公司废水处理回用项目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8</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高淳区水务局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特丰制药有限公司特丰制药工业节水减排项目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1</w:t>
            </w:r>
            <w:r>
              <w:rPr>
                <w:rFonts w:ascii="Times New Roman"/>
                <w:sz w:val="21"/>
                <w:szCs w:val="21"/>
              </w:rPr>
              <w:t>9</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高淳区水务局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江苏赞佳绿色建材科技有限公司冷凝水回收利用项目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2</w:t>
            </w:r>
            <w:r>
              <w:rPr>
                <w:rFonts w:ascii="Times New Roman"/>
                <w:sz w:val="21"/>
                <w:szCs w:val="21"/>
              </w:rPr>
              <w:t>0</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栖霞区水务局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南京电气科技</w:t>
            </w:r>
            <w:r>
              <w:rPr>
                <w:rFonts w:ascii="Times New Roman" w:hint="eastAsia"/>
                <w:color w:val="000000"/>
                <w:sz w:val="21"/>
                <w:szCs w:val="21"/>
                <w:lang/>
              </w:rPr>
              <w:t>(</w:t>
            </w:r>
            <w:r>
              <w:rPr>
                <w:rFonts w:ascii="Times New Roman" w:hint="eastAsia"/>
                <w:color w:val="000000"/>
                <w:sz w:val="21"/>
                <w:szCs w:val="21"/>
                <w:lang/>
              </w:rPr>
              <w:t>集团</w:t>
            </w:r>
            <w:r>
              <w:rPr>
                <w:rFonts w:ascii="Times New Roman" w:hint="eastAsia"/>
                <w:color w:val="000000"/>
                <w:sz w:val="21"/>
                <w:szCs w:val="21"/>
                <w:lang/>
              </w:rPr>
              <w:t>)</w:t>
            </w:r>
            <w:r>
              <w:rPr>
                <w:rFonts w:ascii="Times New Roman" w:hint="eastAsia"/>
                <w:color w:val="000000"/>
                <w:sz w:val="21"/>
                <w:szCs w:val="21"/>
                <w:lang/>
              </w:rPr>
              <w:t>有限公司玻璃装配线技术改造项目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2</w:t>
            </w:r>
            <w:r>
              <w:rPr>
                <w:rFonts w:ascii="Times New Roman"/>
                <w:sz w:val="21"/>
                <w:szCs w:val="21"/>
              </w:rPr>
              <w:t>1</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栖霞区水务局</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南京奥托立夫申达汽车零部件有限公司染色机生产用水自动控制改进项目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2</w:t>
            </w:r>
            <w:r>
              <w:rPr>
                <w:rFonts w:ascii="Times New Roman"/>
                <w:sz w:val="21"/>
                <w:szCs w:val="21"/>
              </w:rPr>
              <w:t>2</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市长江河道管理处</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南京润泽华针纺织科技发展有限公司采用“特俪洁”还原剂代替部分保险粉的工艺改进项目</w:t>
            </w:r>
          </w:p>
        </w:tc>
      </w:tr>
      <w:tr w:rsidR="008E050F" w:rsidTr="00A22C92">
        <w:trPr>
          <w:trHeight w:val="609"/>
        </w:trPr>
        <w:tc>
          <w:tcPr>
            <w:tcW w:w="753" w:type="dxa"/>
            <w:vAlign w:val="center"/>
          </w:tcPr>
          <w:p w:rsidR="008E050F" w:rsidRDefault="008E050F" w:rsidP="00A22C92">
            <w:pPr>
              <w:jc w:val="center"/>
              <w:rPr>
                <w:rFonts w:ascii="Times New Roman" w:hint="eastAsia"/>
                <w:sz w:val="21"/>
                <w:szCs w:val="21"/>
              </w:rPr>
            </w:pPr>
            <w:r>
              <w:rPr>
                <w:rFonts w:ascii="Times New Roman" w:hint="eastAsia"/>
                <w:sz w:val="21"/>
                <w:szCs w:val="21"/>
              </w:rPr>
              <w:t>2</w:t>
            </w:r>
            <w:r>
              <w:rPr>
                <w:rFonts w:ascii="Times New Roman"/>
                <w:sz w:val="21"/>
                <w:szCs w:val="21"/>
              </w:rPr>
              <w:t>3</w:t>
            </w:r>
          </w:p>
        </w:tc>
        <w:tc>
          <w:tcPr>
            <w:tcW w:w="1623"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市供水节水指导中心</w:t>
            </w:r>
          </w:p>
        </w:tc>
        <w:tc>
          <w:tcPr>
            <w:tcW w:w="6344" w:type="dxa"/>
            <w:tcBorders>
              <w:top w:val="nil"/>
              <w:left w:val="single" w:sz="4" w:space="0" w:color="auto"/>
              <w:bottom w:val="single" w:sz="4" w:space="0" w:color="auto"/>
              <w:right w:val="single" w:sz="4" w:space="0" w:color="auto"/>
            </w:tcBorders>
            <w:vAlign w:val="center"/>
          </w:tcPr>
          <w:p w:rsidR="008E050F" w:rsidRDefault="008E050F" w:rsidP="00A22C92">
            <w:pPr>
              <w:jc w:val="center"/>
              <w:textAlignment w:val="center"/>
              <w:rPr>
                <w:rFonts w:ascii="Times New Roman" w:hint="eastAsia"/>
                <w:color w:val="000000"/>
                <w:sz w:val="21"/>
                <w:szCs w:val="21"/>
                <w:lang/>
              </w:rPr>
            </w:pPr>
            <w:r>
              <w:rPr>
                <w:rFonts w:ascii="Times New Roman" w:hint="eastAsia"/>
                <w:color w:val="000000"/>
                <w:sz w:val="21"/>
                <w:szCs w:val="21"/>
                <w:lang/>
              </w:rPr>
              <w:t>南京城南园林绿化有限公司应天大街赛虹桥立交桥下水资源回收利用项目</w:t>
            </w:r>
          </w:p>
        </w:tc>
      </w:tr>
    </w:tbl>
    <w:p w:rsidR="008E050F" w:rsidRDefault="008E050F" w:rsidP="008E050F">
      <w:pPr>
        <w:spacing w:line="480" w:lineRule="exact"/>
        <w:ind w:firstLineChars="2417" w:firstLine="5317"/>
        <w:rPr>
          <w:rFonts w:ascii="Times New Roman"/>
        </w:rPr>
      </w:pPr>
    </w:p>
    <w:p w:rsidR="008E050F" w:rsidRDefault="008E050F" w:rsidP="008E050F">
      <w:pPr>
        <w:spacing w:line="480" w:lineRule="exact"/>
        <w:ind w:firstLineChars="2417" w:firstLine="5317"/>
        <w:rPr>
          <w:rFonts w:ascii="Times New Roman"/>
        </w:rPr>
      </w:pPr>
    </w:p>
    <w:p w:rsidR="004358AB" w:rsidRDefault="004358AB" w:rsidP="00D31D50">
      <w:pPr>
        <w:spacing w:line="220" w:lineRule="atLeast"/>
      </w:pPr>
    </w:p>
    <w:sectPr w:rsidR="004358AB">
      <w:footerReference w:type="default" r:id="rId6"/>
      <w:pgSz w:w="11906" w:h="16838"/>
      <w:pgMar w:top="1474" w:right="1701" w:bottom="1474"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CA4" w:rsidRDefault="00483CA4" w:rsidP="008E050F">
      <w:pPr>
        <w:spacing w:after="0"/>
      </w:pPr>
      <w:r>
        <w:separator/>
      </w:r>
    </w:p>
  </w:endnote>
  <w:endnote w:type="continuationSeparator" w:id="0">
    <w:p w:rsidR="00483CA4" w:rsidRDefault="00483CA4" w:rsidP="008E050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3CA4">
    <w:pPr>
      <w:pStyle w:val="a4"/>
      <w:framePr w:wrap="around" w:vAnchor="text" w:hAnchor="margin" w:xAlign="center" w:y="1"/>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sidR="008E050F">
      <w:rPr>
        <w:rStyle w:val="a5"/>
        <w:noProof/>
        <w:sz w:val="28"/>
        <w:szCs w:val="28"/>
      </w:rPr>
      <w:t>- 1 -</w:t>
    </w:r>
    <w:r>
      <w:rPr>
        <w:sz w:val="28"/>
        <w:szCs w:val="28"/>
      </w:rPr>
      <w:fldChar w:fldCharType="end"/>
    </w:r>
  </w:p>
  <w:p w:rsidR="00000000" w:rsidRDefault="00483C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CA4" w:rsidRDefault="00483CA4" w:rsidP="008E050F">
      <w:pPr>
        <w:spacing w:after="0"/>
      </w:pPr>
      <w:r>
        <w:separator/>
      </w:r>
    </w:p>
  </w:footnote>
  <w:footnote w:type="continuationSeparator" w:id="0">
    <w:p w:rsidR="00483CA4" w:rsidRDefault="00483CA4" w:rsidP="008E050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83CA4"/>
    <w:rsid w:val="008B7726"/>
    <w:rsid w:val="008E050F"/>
    <w:rsid w:val="00D31D50"/>
    <w:rsid w:val="00D50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50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E050F"/>
    <w:rPr>
      <w:rFonts w:ascii="Tahoma" w:hAnsi="Tahoma"/>
      <w:sz w:val="18"/>
      <w:szCs w:val="18"/>
    </w:rPr>
  </w:style>
  <w:style w:type="paragraph" w:styleId="a4">
    <w:name w:val="footer"/>
    <w:basedOn w:val="a"/>
    <w:link w:val="Char0"/>
    <w:uiPriority w:val="99"/>
    <w:unhideWhenUsed/>
    <w:qFormat/>
    <w:rsid w:val="008E050F"/>
    <w:pPr>
      <w:tabs>
        <w:tab w:val="center" w:pos="4153"/>
        <w:tab w:val="right" w:pos="8306"/>
      </w:tabs>
    </w:pPr>
    <w:rPr>
      <w:sz w:val="18"/>
      <w:szCs w:val="18"/>
    </w:rPr>
  </w:style>
  <w:style w:type="character" w:customStyle="1" w:styleId="Char0">
    <w:name w:val="页脚 Char"/>
    <w:basedOn w:val="a0"/>
    <w:link w:val="a4"/>
    <w:uiPriority w:val="99"/>
    <w:qFormat/>
    <w:rsid w:val="008E050F"/>
    <w:rPr>
      <w:rFonts w:ascii="Tahoma" w:hAnsi="Tahoma"/>
      <w:sz w:val="18"/>
      <w:szCs w:val="18"/>
    </w:rPr>
  </w:style>
  <w:style w:type="character" w:styleId="a5">
    <w:name w:val="page number"/>
    <w:basedOn w:val="a0"/>
    <w:qFormat/>
    <w:rsid w:val="008E05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2022-02-17T07:41:00Z</dcterms:modified>
</cp:coreProperties>
</file>