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4ED" w:rsidRPr="009F1788" w:rsidRDefault="00BE24ED" w:rsidP="00BE24ED">
      <w:pPr>
        <w:pStyle w:val="cascontent"/>
        <w:widowControl w:val="0"/>
        <w:shd w:val="clear" w:color="auto" w:fill="FFFFFF"/>
        <w:spacing w:before="0" w:beforeAutospacing="0" w:after="0" w:afterAutospacing="0" w:line="590" w:lineRule="exact"/>
        <w:rPr>
          <w:rFonts w:ascii="黑体" w:eastAsia="黑体" w:hAnsi="黑体" w:cs="Times New Roman"/>
          <w:kern w:val="2"/>
          <w:sz w:val="32"/>
          <w:szCs w:val="32"/>
        </w:rPr>
      </w:pPr>
      <w:r w:rsidRPr="009F1788">
        <w:rPr>
          <w:rFonts w:ascii="黑体" w:eastAsia="黑体" w:hAnsi="黑体" w:cs="Times New Roman" w:hint="eastAsia"/>
          <w:kern w:val="2"/>
          <w:sz w:val="36"/>
          <w:szCs w:val="32"/>
        </w:rPr>
        <w:t>附件：</w:t>
      </w:r>
    </w:p>
    <w:p w:rsidR="00BE24ED" w:rsidRDefault="00BE24ED" w:rsidP="00BE24ED">
      <w:pPr>
        <w:pStyle w:val="cascontent"/>
        <w:widowControl w:val="0"/>
        <w:shd w:val="clear" w:color="auto" w:fill="FFFFFF"/>
        <w:spacing w:before="0" w:beforeAutospacing="0" w:after="0" w:afterAutospacing="0" w:line="590" w:lineRule="exact"/>
        <w:rPr>
          <w:rFonts w:ascii="Times New Roman" w:eastAsia="方正仿宋_GBK" w:hAnsi="Times New Roman" w:cs="Times New Roman"/>
          <w:kern w:val="2"/>
          <w:sz w:val="32"/>
          <w:szCs w:val="32"/>
        </w:rPr>
      </w:pPr>
    </w:p>
    <w:p w:rsidR="00BE24ED" w:rsidRPr="009F1788" w:rsidRDefault="00BE24ED" w:rsidP="00BE24ED">
      <w:pPr>
        <w:pStyle w:val="cascontent"/>
        <w:widowControl w:val="0"/>
        <w:shd w:val="clear" w:color="auto" w:fill="FFFFFF"/>
        <w:spacing w:before="0" w:beforeAutospacing="0" w:after="0" w:afterAutospacing="0" w:line="590" w:lineRule="exact"/>
        <w:jc w:val="center"/>
        <w:rPr>
          <w:rFonts w:ascii="方正小标宋_GBK" w:eastAsia="方正小标宋_GBK" w:hAnsi="黑体" w:cs="Times New Roman" w:hint="eastAsia"/>
          <w:kern w:val="2"/>
          <w:sz w:val="36"/>
          <w:szCs w:val="32"/>
        </w:rPr>
      </w:pPr>
      <w:r w:rsidRPr="009F1788">
        <w:rPr>
          <w:rFonts w:ascii="方正小标宋_GBK" w:eastAsia="方正小标宋_GBK" w:hAnsi="黑体" w:cs="Times New Roman" w:hint="eastAsia"/>
          <w:kern w:val="2"/>
          <w:sz w:val="36"/>
          <w:szCs w:val="32"/>
        </w:rPr>
        <w:t>“智改数转”优秀案例/典型应用场景申报材料模板</w:t>
      </w:r>
    </w:p>
    <w:p w:rsidR="00BE24ED" w:rsidRDefault="00BE24ED" w:rsidP="00BE24ED">
      <w:pPr>
        <w:pStyle w:val="cascontent"/>
        <w:widowControl w:val="0"/>
        <w:shd w:val="clear" w:color="auto" w:fill="FFFFFF"/>
        <w:spacing w:before="0" w:beforeAutospacing="0" w:after="0" w:afterAutospacing="0" w:line="590" w:lineRule="exact"/>
        <w:jc w:val="center"/>
        <w:rPr>
          <w:rFonts w:ascii="Times New Roman" w:eastAsia="方正仿宋_GBK" w:hAnsi="Times New Roman" w:cs="Times New Roman"/>
          <w:kern w:val="2"/>
          <w:sz w:val="32"/>
          <w:szCs w:val="32"/>
        </w:rPr>
      </w:pPr>
    </w:p>
    <w:p w:rsidR="00BE24ED" w:rsidRDefault="00BE24ED" w:rsidP="00BE24ED">
      <w:pPr>
        <w:pStyle w:val="cascontent"/>
        <w:widowControl w:val="0"/>
        <w:shd w:val="clear" w:color="auto" w:fill="FFFFFF"/>
        <w:spacing w:beforeLines="50" w:beforeAutospacing="0" w:afterLines="50" w:afterAutospacing="0" w:line="590" w:lineRule="exact"/>
        <w:jc w:val="center"/>
        <w:rPr>
          <w:rFonts w:ascii="方正小标宋_GBK" w:eastAsia="方正小标宋_GBK" w:hAnsi="黑体" w:cs="Times New Roman" w:hint="eastAsia"/>
          <w:kern w:val="2"/>
          <w:sz w:val="36"/>
          <w:szCs w:val="32"/>
        </w:rPr>
      </w:pPr>
      <w:r w:rsidRPr="009F1788">
        <w:rPr>
          <w:rFonts w:ascii="方正小标宋_GBK" w:eastAsia="方正小标宋_GBK" w:hAnsi="黑体" w:cs="Times New Roman" w:hint="eastAsia"/>
          <w:kern w:val="2"/>
          <w:sz w:val="36"/>
          <w:szCs w:val="32"/>
        </w:rPr>
        <w:t>XXX公司“智改数转”优秀案例/典型应用场景</w:t>
      </w:r>
    </w:p>
    <w:p w:rsidR="00BE24ED" w:rsidRDefault="00BE24ED" w:rsidP="00BE24ED">
      <w:pPr>
        <w:pStyle w:val="cascontent"/>
        <w:widowControl w:val="0"/>
        <w:shd w:val="clear" w:color="auto" w:fill="FFFFFF"/>
        <w:spacing w:beforeLines="50" w:beforeAutospacing="0" w:afterLines="50" w:afterAutospacing="0" w:line="590" w:lineRule="exact"/>
        <w:rPr>
          <w:rFonts w:ascii="方正小标宋_GBK" w:eastAsia="方正小标宋_GBK" w:hAnsi="黑体" w:cs="Times New Roman" w:hint="eastAsia"/>
          <w:kern w:val="2"/>
          <w:sz w:val="36"/>
          <w:szCs w:val="32"/>
        </w:rPr>
      </w:pPr>
    </w:p>
    <w:p w:rsidR="00BE24ED" w:rsidRPr="009F1788" w:rsidRDefault="00BE24ED" w:rsidP="00BE24ED">
      <w:pPr>
        <w:pStyle w:val="cascontent"/>
        <w:widowControl w:val="0"/>
        <w:numPr>
          <w:ilvl w:val="0"/>
          <w:numId w:val="1"/>
        </w:numPr>
        <w:shd w:val="clear" w:color="auto" w:fill="FFFFFF"/>
        <w:spacing w:before="0" w:beforeAutospacing="0" w:after="0" w:afterAutospacing="0" w:line="590" w:lineRule="exact"/>
        <w:ind w:hanging="11"/>
        <w:rPr>
          <w:rFonts w:ascii="黑体" w:eastAsia="黑体" w:hAnsi="黑体" w:cs="Times New Roman"/>
          <w:kern w:val="2"/>
          <w:sz w:val="32"/>
          <w:szCs w:val="32"/>
        </w:rPr>
      </w:pPr>
      <w:r w:rsidRPr="009F1788">
        <w:rPr>
          <w:rFonts w:ascii="黑体" w:eastAsia="黑体" w:hAnsi="黑体" w:cs="Times New Roman" w:hint="eastAsia"/>
          <w:kern w:val="2"/>
          <w:sz w:val="32"/>
          <w:szCs w:val="32"/>
        </w:rPr>
        <w:t>企业总体情况</w:t>
      </w:r>
    </w:p>
    <w:p w:rsidR="00BE24ED" w:rsidRPr="009F1788" w:rsidRDefault="00BE24ED" w:rsidP="00BE24ED">
      <w:pPr>
        <w:spacing w:line="590" w:lineRule="exact"/>
        <w:ind w:firstLine="640"/>
        <w:rPr>
          <w:rFonts w:ascii="方正仿宋_GBK" w:eastAsia="方正仿宋_GBK" w:hAnsi="Times New Roman" w:hint="eastAsia"/>
          <w:sz w:val="32"/>
          <w:szCs w:val="32"/>
        </w:rPr>
      </w:pPr>
      <w:r w:rsidRPr="009F1788">
        <w:rPr>
          <w:rFonts w:ascii="方正仿宋_GBK" w:eastAsia="方正仿宋_GBK" w:hAnsi="Times New Roman" w:hint="eastAsia"/>
          <w:sz w:val="32"/>
          <w:szCs w:val="32"/>
        </w:rPr>
        <w:t>介绍企业基本情况、智能制造领域荣誉情况、主要产品和生产工艺流程、核心智能装备、核心信息系统功能等。</w:t>
      </w:r>
    </w:p>
    <w:p w:rsidR="00BE24ED" w:rsidRPr="009F1788" w:rsidRDefault="00BE24ED" w:rsidP="00BE24ED">
      <w:pPr>
        <w:pStyle w:val="cascontent"/>
        <w:widowControl w:val="0"/>
        <w:numPr>
          <w:ilvl w:val="0"/>
          <w:numId w:val="1"/>
        </w:numPr>
        <w:shd w:val="clear" w:color="auto" w:fill="FFFFFF"/>
        <w:spacing w:before="0" w:beforeAutospacing="0" w:after="0" w:afterAutospacing="0" w:line="590" w:lineRule="exact"/>
        <w:ind w:hanging="11"/>
        <w:rPr>
          <w:rFonts w:ascii="黑体" w:eastAsia="黑体" w:hAnsi="黑体" w:cs="Times New Roman"/>
          <w:kern w:val="2"/>
          <w:sz w:val="32"/>
          <w:szCs w:val="32"/>
        </w:rPr>
      </w:pPr>
      <w:r w:rsidRPr="009F1788">
        <w:rPr>
          <w:rFonts w:ascii="黑体" w:eastAsia="黑体" w:hAnsi="黑体" w:cs="Times New Roman" w:hint="eastAsia"/>
          <w:kern w:val="2"/>
          <w:sz w:val="32"/>
          <w:szCs w:val="32"/>
        </w:rPr>
        <w:t>“智改数转”主要做法</w:t>
      </w:r>
    </w:p>
    <w:p w:rsidR="00BE24ED" w:rsidRPr="009F1788" w:rsidRDefault="00BE24ED" w:rsidP="00BE24ED">
      <w:pPr>
        <w:spacing w:line="590" w:lineRule="exact"/>
        <w:ind w:firstLine="640"/>
        <w:rPr>
          <w:rFonts w:ascii="方正仿宋_GBK" w:eastAsia="方正仿宋_GBK" w:hAnsi="Times New Roman" w:hint="eastAsia"/>
          <w:sz w:val="32"/>
          <w:szCs w:val="32"/>
        </w:rPr>
      </w:pPr>
      <w:r w:rsidRPr="009F1788">
        <w:rPr>
          <w:rFonts w:ascii="方正仿宋_GBK" w:eastAsia="方正仿宋_GBK" w:hAnsi="Times New Roman" w:hint="eastAsia"/>
          <w:sz w:val="32"/>
          <w:szCs w:val="32"/>
        </w:rPr>
        <w:t>参照《智能制造能力成熟度模型》，主要从企业“智改数转”规划、人才团队建设、信息化技术、智能化设备、生产制造/仓储物流/销售服务环节等角度介绍。</w:t>
      </w:r>
    </w:p>
    <w:p w:rsidR="00BE24ED" w:rsidRPr="009F1788" w:rsidRDefault="00BE24ED" w:rsidP="00BE24ED">
      <w:pPr>
        <w:pStyle w:val="cascontent"/>
        <w:widowControl w:val="0"/>
        <w:numPr>
          <w:ilvl w:val="0"/>
          <w:numId w:val="1"/>
        </w:numPr>
        <w:shd w:val="clear" w:color="auto" w:fill="FFFFFF"/>
        <w:spacing w:before="0" w:beforeAutospacing="0" w:after="0" w:afterAutospacing="0" w:line="590" w:lineRule="exact"/>
        <w:ind w:hanging="11"/>
        <w:rPr>
          <w:rFonts w:ascii="黑体" w:eastAsia="黑体" w:hAnsi="黑体" w:cs="Times New Roman"/>
          <w:kern w:val="2"/>
          <w:sz w:val="32"/>
          <w:szCs w:val="32"/>
        </w:rPr>
      </w:pPr>
      <w:r w:rsidRPr="009F1788">
        <w:rPr>
          <w:rFonts w:ascii="黑体" w:eastAsia="黑体" w:hAnsi="黑体" w:cs="Times New Roman" w:hint="eastAsia"/>
          <w:kern w:val="2"/>
          <w:sz w:val="32"/>
          <w:szCs w:val="32"/>
        </w:rPr>
        <w:t>取得的显著成效</w:t>
      </w:r>
    </w:p>
    <w:p w:rsidR="00BE24ED" w:rsidRPr="009F1788" w:rsidRDefault="00BE24ED" w:rsidP="00BE24ED">
      <w:pPr>
        <w:spacing w:line="590" w:lineRule="exact"/>
        <w:ind w:firstLine="640"/>
        <w:rPr>
          <w:rFonts w:ascii="方正仿宋_GBK" w:eastAsia="方正仿宋_GBK" w:hAnsi="Times New Roman" w:hint="eastAsia"/>
          <w:sz w:val="32"/>
          <w:szCs w:val="32"/>
        </w:rPr>
      </w:pPr>
      <w:r w:rsidRPr="009F1788">
        <w:rPr>
          <w:rFonts w:ascii="方正仿宋_GBK" w:eastAsia="方正仿宋_GBK" w:hAnsi="Times New Roman" w:hint="eastAsia"/>
          <w:sz w:val="32"/>
          <w:szCs w:val="32"/>
        </w:rPr>
        <w:t>主要从生产运营成本降低、生产效率提高、用工人数减少、产品质量</w:t>
      </w:r>
      <w:r>
        <w:rPr>
          <w:rFonts w:ascii="方正仿宋_GBK" w:eastAsia="方正仿宋_GBK" w:hAnsi="Times New Roman" w:hint="eastAsia"/>
          <w:sz w:val="32"/>
          <w:szCs w:val="32"/>
        </w:rPr>
        <w:t>提升</w:t>
      </w:r>
      <w:r w:rsidRPr="009F1788">
        <w:rPr>
          <w:rFonts w:ascii="方正仿宋_GBK" w:eastAsia="方正仿宋_GBK" w:hAnsi="Times New Roman" w:hint="eastAsia"/>
          <w:sz w:val="32"/>
          <w:szCs w:val="32"/>
        </w:rPr>
        <w:t>、能源资源利用率提高</w:t>
      </w:r>
      <w:r>
        <w:rPr>
          <w:rFonts w:ascii="方正仿宋_GBK" w:eastAsia="方正仿宋_GBK" w:hAnsi="Times New Roman" w:hint="eastAsia"/>
          <w:sz w:val="32"/>
          <w:szCs w:val="32"/>
        </w:rPr>
        <w:t>、安全生产水平提高</w:t>
      </w:r>
      <w:r w:rsidRPr="009F1788">
        <w:rPr>
          <w:rFonts w:ascii="方正仿宋_GBK" w:eastAsia="方正仿宋_GBK" w:hAnsi="Times New Roman" w:hint="eastAsia"/>
          <w:sz w:val="32"/>
          <w:szCs w:val="32"/>
        </w:rPr>
        <w:t>等方面介绍。</w:t>
      </w:r>
    </w:p>
    <w:p w:rsidR="00BE24ED" w:rsidRPr="009F1788" w:rsidRDefault="00BE24ED" w:rsidP="00BE24ED">
      <w:pPr>
        <w:pStyle w:val="cascontent"/>
        <w:widowControl w:val="0"/>
        <w:numPr>
          <w:ilvl w:val="0"/>
          <w:numId w:val="1"/>
        </w:numPr>
        <w:shd w:val="clear" w:color="auto" w:fill="FFFFFF"/>
        <w:spacing w:before="0" w:beforeAutospacing="0" w:after="0" w:afterAutospacing="0" w:line="590" w:lineRule="exact"/>
        <w:ind w:hanging="11"/>
        <w:rPr>
          <w:rFonts w:ascii="黑体" w:eastAsia="黑体" w:hAnsi="黑体" w:cs="Times New Roman"/>
          <w:kern w:val="2"/>
          <w:sz w:val="32"/>
          <w:szCs w:val="32"/>
        </w:rPr>
      </w:pPr>
      <w:r w:rsidRPr="009F1788">
        <w:rPr>
          <w:rFonts w:ascii="黑体" w:eastAsia="黑体" w:hAnsi="黑体" w:cs="Times New Roman" w:hint="eastAsia"/>
          <w:kern w:val="2"/>
          <w:sz w:val="32"/>
          <w:szCs w:val="32"/>
        </w:rPr>
        <w:t>行业领域示范作用</w:t>
      </w:r>
    </w:p>
    <w:p w:rsidR="00BE24ED" w:rsidRDefault="00BE24ED" w:rsidP="00BE24ED">
      <w:pPr>
        <w:spacing w:line="590" w:lineRule="exact"/>
        <w:ind w:firstLine="640"/>
        <w:rPr>
          <w:rFonts w:ascii="方正仿宋_GBK" w:eastAsia="方正仿宋_GBK" w:hAnsi="Times New Roman" w:hint="eastAsia"/>
          <w:sz w:val="32"/>
          <w:szCs w:val="32"/>
        </w:rPr>
      </w:pPr>
      <w:r w:rsidRPr="009F1788">
        <w:rPr>
          <w:rFonts w:ascii="方正仿宋_GBK" w:eastAsia="方正仿宋_GBK" w:hAnsi="Times New Roman" w:hint="eastAsia"/>
          <w:sz w:val="32"/>
          <w:szCs w:val="32"/>
        </w:rPr>
        <w:t>突出典型经验做法，以及对典型行业和区域内开展同类业务的可复制性和示范推广应用价值。</w:t>
      </w:r>
    </w:p>
    <w:p w:rsidR="00C62DCA" w:rsidRPr="00BE24ED" w:rsidRDefault="00BE24ED" w:rsidP="00BE24ED">
      <w:pPr>
        <w:pStyle w:val="cascontent"/>
        <w:widowControl w:val="0"/>
        <w:numPr>
          <w:ilvl w:val="0"/>
          <w:numId w:val="1"/>
        </w:numPr>
        <w:shd w:val="clear" w:color="auto" w:fill="FFFFFF"/>
        <w:spacing w:before="0" w:beforeAutospacing="0" w:after="0" w:afterAutospacing="0" w:line="590" w:lineRule="exact"/>
        <w:ind w:hanging="11"/>
        <w:rPr>
          <w:rFonts w:ascii="黑体" w:eastAsia="黑体" w:hAnsi="黑体" w:cs="Times New Roman"/>
          <w:kern w:val="2"/>
          <w:sz w:val="32"/>
          <w:szCs w:val="32"/>
        </w:rPr>
      </w:pPr>
      <w:r>
        <w:rPr>
          <w:rFonts w:ascii="黑体" w:eastAsia="黑体" w:hAnsi="黑体" w:cs="Times New Roman" w:hint="eastAsia"/>
          <w:kern w:val="2"/>
          <w:sz w:val="32"/>
          <w:szCs w:val="32"/>
        </w:rPr>
        <w:t xml:space="preserve"> </w:t>
      </w:r>
      <w:r w:rsidRPr="009F1788">
        <w:rPr>
          <w:rFonts w:ascii="黑体" w:eastAsia="黑体" w:hAnsi="黑体" w:cs="Times New Roman" w:hint="eastAsia"/>
          <w:kern w:val="2"/>
          <w:sz w:val="32"/>
          <w:szCs w:val="32"/>
        </w:rPr>
        <w:t>其他</w:t>
      </w:r>
    </w:p>
    <w:sectPr w:rsidR="00C62DCA" w:rsidRPr="00BE24ED">
      <w:footerReference w:type="default" r:id="rId5"/>
      <w:pgSz w:w="11906" w:h="16838"/>
      <w:pgMar w:top="1928" w:right="1474" w:bottom="1928" w:left="1474"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BA" w:rsidRPr="00F60BBA" w:rsidRDefault="00BE24ED">
    <w:pPr>
      <w:pStyle w:val="a3"/>
      <w:jc w:val="center"/>
      <w:rPr>
        <w:sz w:val="28"/>
        <w:szCs w:val="28"/>
      </w:rPr>
    </w:pPr>
    <w:r>
      <w:rPr>
        <w:rFonts w:hint="eastAsia"/>
        <w:sz w:val="28"/>
        <w:szCs w:val="28"/>
      </w:rPr>
      <w:t>—</w:t>
    </w:r>
    <w:r w:rsidRPr="00F60BBA">
      <w:rPr>
        <w:sz w:val="28"/>
        <w:szCs w:val="28"/>
      </w:rPr>
      <w:fldChar w:fldCharType="begin"/>
    </w:r>
    <w:r w:rsidRPr="00F60BBA">
      <w:rPr>
        <w:sz w:val="28"/>
        <w:szCs w:val="28"/>
      </w:rPr>
      <w:instrText>PAGE   \* MERGEFORMAT</w:instrText>
    </w:r>
    <w:r w:rsidRPr="00F60BBA">
      <w:rPr>
        <w:sz w:val="28"/>
        <w:szCs w:val="28"/>
      </w:rPr>
      <w:fldChar w:fldCharType="separate"/>
    </w:r>
    <w:r w:rsidRPr="00BE24ED">
      <w:rPr>
        <w:noProof/>
        <w:sz w:val="28"/>
        <w:szCs w:val="28"/>
        <w:lang w:val="zh-CN"/>
      </w:rPr>
      <w:t>1</w:t>
    </w:r>
    <w:r w:rsidRPr="00F60BBA">
      <w:rPr>
        <w:sz w:val="28"/>
        <w:szCs w:val="28"/>
      </w:rPr>
      <w:fldChar w:fldCharType="end"/>
    </w:r>
    <w:r>
      <w:rPr>
        <w:rFonts w:hint="eastAsia"/>
        <w:sz w:val="28"/>
        <w:szCs w:val="28"/>
      </w:rPr>
      <w:t>—</w:t>
    </w:r>
  </w:p>
  <w:p w:rsidR="00EA5B4E" w:rsidRDefault="00BE24ED">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F12D9"/>
    <w:multiLevelType w:val="multilevel"/>
    <w:tmpl w:val="312F12D9"/>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24ED"/>
    <w:rsid w:val="00BE24ED"/>
    <w:rsid w:val="00C62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BE24ED"/>
    <w:rPr>
      <w:rFonts w:ascii="Times New Roman" w:eastAsia="宋体" w:hAnsi="Times New Roman" w:cs="Times New Roman"/>
      <w:sz w:val="18"/>
      <w:szCs w:val="18"/>
    </w:rPr>
  </w:style>
  <w:style w:type="paragraph" w:customStyle="1" w:styleId="cascontent">
    <w:name w:val="cas_content"/>
    <w:basedOn w:val="a"/>
    <w:rsid w:val="00BE24ED"/>
    <w:pPr>
      <w:widowControl/>
      <w:spacing w:before="100" w:beforeAutospacing="1" w:after="100" w:afterAutospacing="1"/>
      <w:jc w:val="left"/>
    </w:pPr>
    <w:rPr>
      <w:rFonts w:ascii="宋体" w:hAnsi="宋体" w:cs="宋体"/>
      <w:kern w:val="0"/>
      <w:sz w:val="24"/>
      <w:szCs w:val="24"/>
    </w:rPr>
  </w:style>
  <w:style w:type="paragraph" w:styleId="a3">
    <w:name w:val="footer"/>
    <w:basedOn w:val="a"/>
    <w:link w:val="Char"/>
    <w:uiPriority w:val="99"/>
    <w:rsid w:val="00BE24ED"/>
    <w:pPr>
      <w:tabs>
        <w:tab w:val="center" w:pos="4153"/>
        <w:tab w:val="right" w:pos="8306"/>
      </w:tabs>
      <w:snapToGrid w:val="0"/>
      <w:jc w:val="left"/>
    </w:pPr>
    <w:rPr>
      <w:rFonts w:ascii="Times New Roman" w:hAnsi="Times New Roman"/>
      <w:sz w:val="18"/>
      <w:szCs w:val="18"/>
    </w:rPr>
  </w:style>
  <w:style w:type="character" w:customStyle="1" w:styleId="Char1">
    <w:name w:val="页脚 Char1"/>
    <w:basedOn w:val="a0"/>
    <w:link w:val="a3"/>
    <w:uiPriority w:val="99"/>
    <w:semiHidden/>
    <w:rsid w:val="00BE24E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2022-02-24T02:35:00Z</dcterms:created>
  <dcterms:modified xsi:type="dcterms:W3CDTF">2022-02-24T02:35:00Z</dcterms:modified>
</cp:coreProperties>
</file>