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sz w:val="32"/>
          <w:szCs w:val="32"/>
        </w:rPr>
      </w:pPr>
      <w:r>
        <w:rPr>
          <w:rFonts w:hint="eastAsia" w:ascii="黑体" w:hAnsi="黑体" w:eastAsia="黑体"/>
          <w:sz w:val="32"/>
          <w:szCs w:val="32"/>
        </w:rPr>
        <w:t>附件3</w:t>
      </w:r>
    </w:p>
    <w:p>
      <w:pPr>
        <w:spacing w:line="600" w:lineRule="exact"/>
        <w:ind w:left="0" w:leftChars="0" w:right="0" w:rightChars="0"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《网络文化市场执法工作指引》</w:t>
      </w:r>
    </w:p>
    <w:p>
      <w:pPr>
        <w:spacing w:line="600" w:lineRule="exact"/>
        <w:ind w:left="0" w:leftChars="0" w:right="0" w:rightChars="0"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修订前后对照表</w:t>
      </w:r>
      <w:bookmarkStart w:id="0" w:name="_GoBack"/>
      <w:bookmarkEnd w:id="0"/>
    </w:p>
    <w:p>
      <w:pPr>
        <w:spacing w:line="600" w:lineRule="exact"/>
        <w:ind w:left="0" w:leftChars="0" w:right="0" w:rightChars="0" w:firstLine="0" w:firstLineChars="0"/>
        <w:jc w:val="both"/>
        <w:rPr>
          <w:rFonts w:hint="eastAsia" w:ascii="方正小标宋简体" w:eastAsia="方正小标宋简体"/>
          <w:sz w:val="44"/>
          <w:szCs w:val="4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3"/>
        <w:gridCol w:w="4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4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auto"/>
                <w:kern w:val="0"/>
                <w:sz w:val="22"/>
              </w:rPr>
            </w:pPr>
            <w:r>
              <w:rPr>
                <w:rFonts w:hint="eastAsia" w:ascii="黑体" w:hAnsi="黑体" w:eastAsia="黑体" w:cs="宋体"/>
                <w:color w:val="auto"/>
                <w:kern w:val="0"/>
                <w:sz w:val="22"/>
              </w:rPr>
              <w:t>修订前</w:t>
            </w:r>
          </w:p>
        </w:tc>
        <w:tc>
          <w:tcPr>
            <w:tcW w:w="47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宋体"/>
                <w:color w:val="auto"/>
                <w:kern w:val="0"/>
                <w:sz w:val="22"/>
              </w:rPr>
            </w:pPr>
            <w:r>
              <w:rPr>
                <w:rFonts w:hint="eastAsia" w:ascii="黑体" w:hAnsi="黑体" w:eastAsia="黑体" w:cs="宋体"/>
                <w:color w:val="auto"/>
                <w:kern w:val="0"/>
                <w:sz w:val="22"/>
              </w:rPr>
              <w:t>修订后</w:t>
            </w:r>
          </w:p>
          <w:p>
            <w:pPr>
              <w:widowControl/>
              <w:jc w:val="center"/>
              <w:rPr>
                <w:rFonts w:hint="eastAsia" w:ascii="黑体" w:hAnsi="黑体" w:eastAsia="黑体" w:cs="宋体"/>
                <w:color w:val="auto"/>
                <w:kern w:val="0"/>
                <w:sz w:val="22"/>
                <w:lang w:eastAsia="zh-CN"/>
              </w:rPr>
            </w:pPr>
            <w:r>
              <w:rPr>
                <w:rFonts w:hint="eastAsia" w:ascii="黑体" w:hAnsi="黑体" w:eastAsia="黑体" w:cs="宋体"/>
                <w:color w:val="auto"/>
                <w:kern w:val="0"/>
                <w:sz w:val="22"/>
                <w:lang w:eastAsia="zh-CN"/>
              </w:rPr>
              <w:t>（黑体为新增或有较大幅度调整的内容）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第一条  为规范网络文化市场执法工作，加强网络文化市场监管，提高依法行政能力，根据《行政处罚法》、《互联网文化管理暂行规定》、《网络游戏管理暂行办法》等有关法律、法规和规章的规定，制定本指引。</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第一条  为规范网络文化市场执法工作，加强网络文化市场监管，提高依法行政能力，根据《中华人民共和国行政处罚法》、《互联网文化管理暂行规定》等有关法律、法规、规章的规定，制定本指引。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第二条  各级文化行政部门和文化市场综合行政执法机构（以下合并简称执法部门）开展网络文化市场日常检查、办理网络文化市场案件，适用本指引。</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第二条  各级文化和旅游行政部门、文化市场综合执法机构（以下合并简称执法部门）开展网络文化市场执法检查、办理网络文化市场案件，适用本指引。</w:t>
            </w:r>
            <w:r>
              <w:rPr>
                <w:rFonts w:hint="default" w:ascii="宋体" w:hAnsi="宋体" w:eastAsia="宋体"/>
                <w:b w:val="0"/>
                <w:i w:val="0"/>
                <w:snapToGrid/>
                <w:color w:val="auto"/>
                <w:sz w:val="24"/>
                <w:u w:val="none"/>
                <w:lang w:eastAsia="zh-CN"/>
              </w:rPr>
              <w:br w:type="textWrapping"/>
            </w:r>
            <w:r>
              <w:rPr>
                <w:rFonts w:hint="eastAsia" w:ascii="宋体" w:hAnsi="宋体"/>
                <w:b w:val="0"/>
                <w:i w:val="0"/>
                <w:snapToGrid/>
                <w:color w:val="auto"/>
                <w:sz w:val="24"/>
                <w:u w:val="none"/>
                <w:lang w:val="en-US" w:eastAsia="zh-CN"/>
              </w:rPr>
              <w:t xml:space="preserve">  </w:t>
            </w:r>
            <w:r>
              <w:rPr>
                <w:rFonts w:hint="eastAsia" w:ascii="黑体" w:hAnsi="黑体" w:eastAsia="黑体" w:cs="黑体"/>
                <w:b w:val="0"/>
                <w:i w:val="0"/>
                <w:snapToGrid/>
                <w:color w:val="auto"/>
                <w:sz w:val="24"/>
                <w:u w:val="none"/>
                <w:lang w:val="en-US" w:eastAsia="zh-CN"/>
              </w:rPr>
              <w:t xml:space="preserve">  </w:t>
            </w:r>
            <w:r>
              <w:rPr>
                <w:rFonts w:hint="eastAsia" w:ascii="黑体" w:hAnsi="黑体" w:eastAsia="黑体" w:cs="黑体"/>
                <w:b w:val="0"/>
                <w:i w:val="0"/>
                <w:snapToGrid/>
                <w:color w:val="auto"/>
                <w:sz w:val="24"/>
                <w:u w:val="none"/>
                <w:lang w:eastAsia="zh-CN"/>
              </w:rPr>
              <w:t>本指引所称网络文化单位是指从事网络文化活动的所有主体，既包括已取得相关资质的经营性互联网文化单位、非经营性互联网文化单位，也包括生产、制作、传播网络文化产品或提供网络文化服务的其他公民、法人和其他组织。</w:t>
            </w:r>
            <w:r>
              <w:rPr>
                <w:rFonts w:hint="default" w:ascii="宋体" w:hAnsi="宋体" w:eastAsia="宋体"/>
                <w:b w:val="0"/>
                <w:i w:val="0"/>
                <w:snapToGrid/>
                <w:color w:val="auto"/>
                <w:sz w:val="24"/>
                <w:u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第三条  查处违法网络游戏等互联网文化活动，依照实施违法经营行为的企业注册地或者企业实际经营地进行管辖；企业注册地和实际经营地无法确定的，由从事违法经营活动网站的信息服务许可地或者备案地进行管辖；没有许可或者备案的，由该网站服务器所在地管辖；网站服务器设置在境外的，由违法行为发生地进行管辖；查处侵犯信息网络传播权的违法行为，由侵权行为地或者侵权人住所地进行管辖，并应当符合《著作权行政投诉指南》规定的条件。侵权行为地包括实施侵权行为的网络服务器、计算机终端等设备所在地。对难以确定侵权行为地和侵权人住所地的，发现侵权内容的计算机终端等设备所在地可以视为侵权行为地。</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 xml:space="preserve">第三条  </w:t>
            </w:r>
            <w:r>
              <w:rPr>
                <w:rFonts w:hint="eastAsia" w:ascii="黑体" w:hAnsi="黑体" w:eastAsia="黑体" w:cs="黑体"/>
                <w:b w:val="0"/>
                <w:i w:val="0"/>
                <w:snapToGrid/>
                <w:color w:val="auto"/>
                <w:sz w:val="24"/>
                <w:u w:val="none"/>
                <w:lang w:eastAsia="zh-CN"/>
              </w:rPr>
              <w:t>查处违法违规网络文化活动，由违法行为发生地的执法部门管辖。违法行为发生地包括违法行为实施者的注册登记地、实际经营地、网站备案地，参与运营维护的服务器等终端设备所在地，网站与应用程序建立者、管理者、运营者、维护者所在地，网络接入地等。</w:t>
            </w:r>
            <w:r>
              <w:rPr>
                <w:rFonts w:hint="eastAsia" w:ascii="黑体" w:hAnsi="黑体" w:eastAsia="黑体" w:cs="黑体"/>
                <w:b w:val="0"/>
                <w:i w:val="0"/>
                <w:snapToGrid/>
                <w:color w:val="auto"/>
                <w:sz w:val="24"/>
                <w:u w:val="none"/>
                <w:lang w:eastAsia="zh-CN"/>
              </w:rPr>
              <w:br w:type="textWrapping"/>
            </w:r>
            <w:r>
              <w:rPr>
                <w:rFonts w:hint="eastAsia" w:ascii="黑体" w:hAnsi="黑体" w:eastAsia="黑体" w:cs="黑体"/>
                <w:b w:val="0"/>
                <w:i w:val="0"/>
                <w:snapToGrid/>
                <w:color w:val="auto"/>
                <w:sz w:val="24"/>
                <w:u w:val="none"/>
                <w:lang w:eastAsia="zh-CN"/>
              </w:rPr>
              <w:t xml:space="preserve">    两个以上执法部门都有管辖权的案件，由最先立案的执法部门管辖。对管辖发生争议的，应当协商解决，协商不成的，报请共同的上一级执法部门指定管辖；也可以直接由共同的上一级执法部门指定管辖。</w:t>
            </w:r>
            <w:r>
              <w:rPr>
                <w:rFonts w:hint="eastAsia" w:ascii="黑体" w:hAnsi="黑体" w:eastAsia="黑体" w:cs="黑体"/>
                <w:b w:val="0"/>
                <w:i w:val="0"/>
                <w:snapToGrid/>
                <w:color w:val="auto"/>
                <w:sz w:val="24"/>
                <w:u w:val="none"/>
                <w:lang w:eastAsia="zh-CN"/>
              </w:rPr>
              <w:br w:type="textWrapping"/>
            </w:r>
            <w:r>
              <w:rPr>
                <w:rFonts w:hint="eastAsia" w:ascii="黑体" w:hAnsi="黑体" w:eastAsia="黑体" w:cs="黑体"/>
                <w:b w:val="0"/>
                <w:i w:val="0"/>
                <w:snapToGrid/>
                <w:color w:val="auto"/>
                <w:sz w:val="24"/>
                <w:u w:val="none"/>
                <w:lang w:eastAsia="zh-CN"/>
              </w:rPr>
              <w:t>　　重大、复杂的案件，可以由文化和旅游部指定管辖。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第五条  网络文化市场执法任务较重地区的执法部门应当向当地编制部门申请设立网络文化市场执法机构，或者配备专职网络文化市场执法人员，专门从事属地网络文化市场日常检查和案件办理等工作。</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第五条  网络文化市场执法任务较重地区的执法部门</w:t>
            </w:r>
            <w:r>
              <w:rPr>
                <w:rFonts w:hint="eastAsia" w:ascii="黑体" w:hAnsi="黑体" w:eastAsia="黑体" w:cs="黑体"/>
                <w:b w:val="0"/>
                <w:i w:val="0"/>
                <w:snapToGrid/>
                <w:color w:val="auto"/>
                <w:sz w:val="24"/>
                <w:u w:val="none"/>
                <w:lang w:eastAsia="zh-CN"/>
              </w:rPr>
              <w:t>可以</w:t>
            </w:r>
            <w:r>
              <w:rPr>
                <w:rFonts w:hint="default" w:ascii="宋体" w:hAnsi="宋体" w:eastAsia="宋体"/>
                <w:b w:val="0"/>
                <w:i w:val="0"/>
                <w:snapToGrid/>
                <w:color w:val="auto"/>
                <w:sz w:val="24"/>
                <w:u w:val="none"/>
                <w:lang w:eastAsia="zh-CN"/>
              </w:rPr>
              <w:t>向当地编制部门申请设立网络文化市场执法机构，或者配备专职网络文化市场执法人员，专门从事属地网络文化市场日常检查和案件办理等工作。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第六条  从事网络文化市场执法工作的人员，应当依法取得《文化市场综合行政执法证》等有效执法证件，熟悉网络文化市场管理政策法规、基础知识和专业技能，并熟练掌握计算机和信息网络等专业技术。</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第六条  从事网络文化市场执法工作的人员，</w:t>
            </w:r>
            <w:r>
              <w:rPr>
                <w:rFonts w:hint="eastAsia" w:ascii="黑体" w:hAnsi="黑体" w:eastAsia="黑体" w:cs="黑体"/>
                <w:b w:val="0"/>
                <w:i w:val="0"/>
                <w:snapToGrid/>
                <w:color w:val="auto"/>
                <w:sz w:val="24"/>
                <w:u w:val="none"/>
                <w:lang w:eastAsia="zh-CN"/>
              </w:rPr>
              <w:t>应当取得行政执法证件，具备必要的网络文化市场管理法律知识和计算机、信息网络等领域必要知识技能，参加网络文化市场执法培训</w:t>
            </w:r>
            <w:r>
              <w:rPr>
                <w:rFonts w:hint="default" w:ascii="宋体" w:hAnsi="宋体" w:eastAsia="宋体"/>
                <w:b w:val="0"/>
                <w:i w:val="0"/>
                <w:snapToGrid/>
                <w:color w:val="auto"/>
                <w:sz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0"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 xml:space="preserve">第七条  开展网络文化市场执法工作前，应当配备以下设备和工具： </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（一）便携式计算机、打印机、摄像机、照相机、移动执法终端等设备；</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（二）硬盘复制机、只读读卡器、大容量硬盘、移动硬盘等电子数据复制、提取、存储工具；</w:t>
            </w:r>
          </w:p>
          <w:p>
            <w:pPr>
              <w:kinsoku/>
              <w:autoSpaceDE/>
              <w:autoSpaceDN w:val="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（三）网站搜索、屏幕内容截取、IP地址查询工具；</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（四）电子数据分析工具；</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（五）需要配备的其他工具。</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 xml:space="preserve">第七条  开展网络文化市场执法工作，应当配备以下软硬件设备和工具： </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（一）</w:t>
            </w:r>
            <w:r>
              <w:rPr>
                <w:rFonts w:hint="eastAsia" w:ascii="黑体" w:hAnsi="黑体" w:eastAsia="黑体" w:cs="黑体"/>
                <w:b w:val="0"/>
                <w:i w:val="0"/>
                <w:snapToGrid/>
                <w:color w:val="auto"/>
                <w:sz w:val="24"/>
                <w:u w:val="none"/>
                <w:lang w:eastAsia="zh-CN"/>
              </w:rPr>
              <w:t>执法记录仪、</w:t>
            </w:r>
            <w:r>
              <w:rPr>
                <w:rFonts w:hint="default" w:ascii="宋体" w:hAnsi="宋体" w:eastAsia="宋体"/>
                <w:b w:val="0"/>
                <w:i w:val="0"/>
                <w:snapToGrid/>
                <w:color w:val="auto"/>
                <w:sz w:val="24"/>
                <w:u w:val="none"/>
                <w:lang w:eastAsia="zh-CN"/>
              </w:rPr>
              <w:t>便携式计算机、打印机、摄像机、照相机、移动执法终端、</w:t>
            </w:r>
            <w:r>
              <w:rPr>
                <w:rFonts w:hint="default" w:ascii="黑体" w:hAnsi="黑体" w:eastAsia="黑体" w:cs="黑体"/>
                <w:b w:val="0"/>
                <w:i w:val="0"/>
                <w:snapToGrid/>
                <w:color w:val="auto"/>
                <w:sz w:val="24"/>
                <w:u w:val="none"/>
                <w:lang w:eastAsia="zh-CN"/>
              </w:rPr>
              <w:t>用于检查取证的智能手机或平板电脑等设备（相关设备应可满足Windows、Linux、iOS、Android等不同操作系统网络执法监管需求），必要情况下还包括VR/AR设备</w:t>
            </w:r>
            <w:r>
              <w:rPr>
                <w:rFonts w:hint="default" w:ascii="宋体" w:hAnsi="宋体" w:eastAsia="宋体"/>
                <w:b w:val="0"/>
                <w:i w:val="0"/>
                <w:snapToGrid/>
                <w:color w:val="auto"/>
                <w:sz w:val="24"/>
                <w:u w:val="none"/>
                <w:lang w:eastAsia="zh-CN"/>
              </w:rPr>
              <w:t xml:space="preserve">； </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（二）硬盘复制机、只读读卡器、大容量硬盘、移动硬盘等电子数据复制、提取、存储工具；</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（三）网站搜索、</w:t>
            </w:r>
            <w:r>
              <w:rPr>
                <w:rFonts w:hint="eastAsia" w:ascii="黑体" w:hAnsi="黑体" w:eastAsia="黑体" w:cs="黑体"/>
                <w:b w:val="0"/>
                <w:i w:val="0"/>
                <w:snapToGrid/>
                <w:color w:val="auto"/>
                <w:sz w:val="24"/>
                <w:u w:val="none"/>
                <w:lang w:eastAsia="zh-CN"/>
              </w:rPr>
              <w:t>屏幕录音录像、屏幕截图</w:t>
            </w:r>
            <w:r>
              <w:rPr>
                <w:rFonts w:hint="default" w:ascii="黑体" w:hAnsi="黑体" w:eastAsia="黑体" w:cs="黑体"/>
                <w:b w:val="0"/>
                <w:i w:val="0"/>
                <w:snapToGrid/>
                <w:color w:val="auto"/>
                <w:sz w:val="24"/>
                <w:u w:val="none"/>
                <w:lang w:eastAsia="zh-CN"/>
              </w:rPr>
              <w:t>、</w:t>
            </w:r>
            <w:r>
              <w:rPr>
                <w:rFonts w:hint="default" w:ascii="宋体" w:hAnsi="宋体" w:eastAsia="宋体"/>
                <w:b w:val="0"/>
                <w:i w:val="0"/>
                <w:snapToGrid/>
                <w:color w:val="auto"/>
                <w:sz w:val="24"/>
                <w:u w:val="none"/>
                <w:lang w:eastAsia="zh-CN"/>
              </w:rPr>
              <w:t>IP地址查询工具；</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w:t>
            </w:r>
            <w:r>
              <w:rPr>
                <w:rFonts w:hint="default" w:ascii="黑体" w:hAnsi="黑体" w:eastAsia="黑体" w:cs="黑体"/>
                <w:b w:val="0"/>
                <w:i w:val="0"/>
                <w:snapToGrid/>
                <w:color w:val="auto"/>
                <w:sz w:val="24"/>
                <w:u w:val="none"/>
                <w:lang w:eastAsia="zh-CN"/>
              </w:rPr>
              <w:t>（四）</w:t>
            </w:r>
            <w:r>
              <w:rPr>
                <w:rFonts w:hint="eastAsia" w:ascii="黑体" w:hAnsi="黑体" w:eastAsia="黑体" w:cs="黑体"/>
                <w:b w:val="0"/>
                <w:i w:val="0"/>
                <w:snapToGrid/>
                <w:color w:val="auto"/>
                <w:sz w:val="24"/>
                <w:u w:val="none"/>
                <w:lang w:eastAsia="zh-CN"/>
              </w:rPr>
              <w:t>电子数据取证软件或者工具</w:t>
            </w:r>
            <w:r>
              <w:rPr>
                <w:rFonts w:hint="default" w:ascii="宋体" w:hAnsi="宋体" w:eastAsia="宋体"/>
                <w:b w:val="0"/>
                <w:i w:val="0"/>
                <w:snapToGrid/>
                <w:color w:val="auto"/>
                <w:sz w:val="24"/>
                <w:u w:val="none"/>
                <w:lang w:eastAsia="zh-CN"/>
              </w:rPr>
              <w:t>；</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w:t>
            </w:r>
            <w:r>
              <w:rPr>
                <w:rFonts w:hint="eastAsia" w:ascii="黑体" w:hAnsi="黑体" w:eastAsia="黑体" w:cs="黑体"/>
                <w:b w:val="0"/>
                <w:i w:val="0"/>
                <w:snapToGrid/>
                <w:color w:val="auto"/>
                <w:sz w:val="24"/>
                <w:u w:val="none"/>
                <w:lang w:eastAsia="zh-CN"/>
              </w:rPr>
              <w:t xml:space="preserve">   （五）视情况配备网络执法专线、网络执法专用电脑；</w:t>
            </w:r>
            <w:r>
              <w:rPr>
                <w:rFonts w:hint="eastAsia" w:ascii="黑体" w:hAnsi="黑体" w:eastAsia="黑体" w:cs="黑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（六）需要配备的其他设备和工具。</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w:t>
            </w:r>
            <w:r>
              <w:rPr>
                <w:rFonts w:hint="default" w:ascii="黑体" w:hAnsi="黑体" w:eastAsia="黑体" w:cs="黑体"/>
                <w:b w:val="0"/>
                <w:i w:val="0"/>
                <w:snapToGrid/>
                <w:color w:val="auto"/>
                <w:sz w:val="24"/>
                <w:u w:val="none"/>
                <w:lang w:eastAsia="zh-CN"/>
              </w:rPr>
              <w:t xml:space="preserve"> 设施配备应当坚持厉行节约、从严控制、性能先进、设备配备与履职需要相适应的原则，严禁以上述名义配置与网络文化市场执法工作无关的设施设备。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第八条  执法部门应当根据实际工作需要，申请网络文化市场执法专项经费，保障网络文化市场执法工作。</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第八条  执法部门应当</w:t>
            </w:r>
            <w:r>
              <w:rPr>
                <w:rFonts w:hint="default" w:ascii="黑体" w:hAnsi="黑体" w:eastAsia="黑体" w:cs="黑体"/>
                <w:b w:val="0"/>
                <w:i w:val="0"/>
                <w:snapToGrid/>
                <w:color w:val="auto"/>
                <w:sz w:val="24"/>
                <w:u w:val="none"/>
                <w:lang w:eastAsia="zh-CN"/>
              </w:rPr>
              <w:t>结合执法体制统筹预算安排，保障网络文化市场执法必需经费，提高行政执法效能。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5"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第九条  网络巡查是指执法人员通过搜索引擎等技术手段或者在线浏览、实地检查等方式对网络文化单位及其活动进行日常检查的活动，主要包括制定计划、搜索信息、核查信息、登记造册等内容。</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第九条  网络巡查是指执法人员通过搜索引擎</w:t>
            </w:r>
            <w:r>
              <w:rPr>
                <w:rFonts w:hint="default" w:ascii="黑体" w:hAnsi="黑体" w:eastAsia="黑体" w:cs="黑体"/>
                <w:b w:val="0"/>
                <w:i w:val="0"/>
                <w:snapToGrid/>
                <w:color w:val="auto"/>
                <w:sz w:val="24"/>
                <w:u w:val="none"/>
                <w:lang w:eastAsia="zh-CN"/>
              </w:rPr>
              <w:t>、网络爬虫</w:t>
            </w:r>
            <w:r>
              <w:rPr>
                <w:rFonts w:hint="default" w:ascii="宋体" w:hAnsi="宋体" w:eastAsia="宋体"/>
                <w:b w:val="0"/>
                <w:i w:val="0"/>
                <w:snapToGrid/>
                <w:color w:val="auto"/>
                <w:sz w:val="24"/>
                <w:u w:val="none"/>
                <w:lang w:eastAsia="zh-CN"/>
              </w:rPr>
              <w:t>等技术手段或者在线浏览、</w:t>
            </w:r>
            <w:r>
              <w:rPr>
                <w:rFonts w:hint="default" w:ascii="黑体" w:hAnsi="黑体" w:eastAsia="黑体" w:cs="黑体"/>
                <w:b w:val="0"/>
                <w:i w:val="0"/>
                <w:snapToGrid/>
                <w:color w:val="auto"/>
                <w:sz w:val="24"/>
                <w:u w:val="none"/>
                <w:lang w:eastAsia="zh-CN"/>
              </w:rPr>
              <w:t>实际使用</w:t>
            </w:r>
            <w:r>
              <w:rPr>
                <w:rFonts w:hint="eastAsia" w:ascii="黑体" w:hAnsi="黑体" w:eastAsia="黑体" w:cs="黑体"/>
                <w:b w:val="0"/>
                <w:i w:val="0"/>
                <w:snapToGrid/>
                <w:color w:val="auto"/>
                <w:sz w:val="24"/>
                <w:u w:val="none"/>
                <w:lang w:eastAsia="zh-CN"/>
              </w:rPr>
              <w:t>、调取录像、实时监控</w:t>
            </w:r>
            <w:r>
              <w:rPr>
                <w:rFonts w:hint="default" w:ascii="宋体" w:hAnsi="宋体" w:eastAsia="宋体"/>
                <w:b w:val="0"/>
                <w:i w:val="0"/>
                <w:snapToGrid/>
                <w:color w:val="auto"/>
                <w:sz w:val="24"/>
                <w:u w:val="none"/>
                <w:lang w:eastAsia="zh-CN"/>
              </w:rPr>
              <w:t>等方式对网络文化单位及其活动进行日常检查的活动，主要包括制定计划、搜索信息、核查信息、登记造册等内容。</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w:t>
            </w:r>
            <w:r>
              <w:rPr>
                <w:rFonts w:hint="default" w:ascii="黑体" w:hAnsi="黑体" w:eastAsia="黑体" w:cs="黑体"/>
                <w:b w:val="0"/>
                <w:i w:val="0"/>
                <w:snapToGrid/>
                <w:color w:val="auto"/>
                <w:sz w:val="24"/>
                <w:u w:val="none"/>
                <w:lang w:eastAsia="zh-CN"/>
              </w:rPr>
              <w:t>各级执法部门负责辖区内的网络巡查工作。必要时，执法部门可以依据国家相关规定，委托其他专门机构对网络巡查提供信息技术支持和服务，提高网络巡查的效率与针对性。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第十一条  执法部门应当利用搜索工具和软件，使用网络文化单位的名称、域名、IP地址或者网络文化产品的名称、内容等条目作为关键词，定期或者不定期搜集整理网络文化单位及其活动信息，及时了解网络文化市场状况，并对辖区内合法网络文化单位及其活动进行重点巡查。</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第十一条 执法部门应当利用搜索工具和软件，使用网络文化单位的名称、域名、IP地址、网络文化产品或者服务的名称、内容等条目作为关键词，搜集整理辖区内网络文化活动及相关单位信息，及时了解网络文化市场状况，</w:t>
            </w:r>
            <w:r>
              <w:rPr>
                <w:rFonts w:hint="eastAsia" w:ascii="黑体" w:hAnsi="黑体" w:eastAsia="黑体" w:cs="黑体"/>
                <w:b w:val="0"/>
                <w:i w:val="0"/>
                <w:snapToGrid/>
                <w:color w:val="auto"/>
                <w:sz w:val="24"/>
                <w:u w:val="none"/>
                <w:lang w:eastAsia="zh-CN"/>
              </w:rPr>
              <w:t>并对辖区内重点网络文化单位及其活动、涉嫌违法违规网络文化经营活动进行重点巡查</w:t>
            </w:r>
            <w:r>
              <w:rPr>
                <w:rFonts w:hint="default" w:ascii="宋体" w:hAnsi="宋体" w:eastAsia="宋体"/>
                <w:b w:val="0"/>
                <w:i w:val="0"/>
                <w:snapToGrid/>
                <w:color w:val="auto"/>
                <w:sz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第十二条  搜集网络文化单位及其活动信息后，应当对其进行分析整理，初步判断相关网络文化单位的经营资质、产品或者服务内容、经营行为是否违反相关法律、法规或者规章的规定。</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第十二条  搜集</w:t>
            </w:r>
            <w:r>
              <w:rPr>
                <w:rFonts w:hint="eastAsia" w:ascii="黑体" w:hAnsi="黑体" w:eastAsia="黑体" w:cs="黑体"/>
                <w:b w:val="0"/>
                <w:i w:val="0"/>
                <w:snapToGrid/>
                <w:color w:val="auto"/>
                <w:sz w:val="24"/>
                <w:u w:val="none"/>
                <w:lang w:eastAsia="zh-CN"/>
              </w:rPr>
              <w:t>网络文化活动及相关单位信息</w:t>
            </w:r>
            <w:r>
              <w:rPr>
                <w:rFonts w:hint="default" w:ascii="宋体" w:hAnsi="宋体" w:eastAsia="宋体"/>
                <w:b w:val="0"/>
                <w:i w:val="0"/>
                <w:snapToGrid/>
                <w:color w:val="auto"/>
                <w:sz w:val="24"/>
                <w:u w:val="none"/>
                <w:lang w:eastAsia="zh-CN"/>
              </w:rPr>
              <w:t>后，应当对其进行分析整理，初步判断相关网络文化单位的经营资质、产品或者服务内容、经营行为是否</w:t>
            </w:r>
            <w:r>
              <w:rPr>
                <w:rFonts w:hint="eastAsia" w:ascii="黑体" w:hAnsi="黑体" w:eastAsia="黑体" w:cs="黑体"/>
                <w:b w:val="0"/>
                <w:i w:val="0"/>
                <w:snapToGrid/>
                <w:color w:val="auto"/>
                <w:sz w:val="24"/>
                <w:u w:val="none"/>
                <w:lang w:eastAsia="zh-CN"/>
              </w:rPr>
              <w:t>涉嫌</w:t>
            </w:r>
            <w:r>
              <w:rPr>
                <w:rFonts w:hint="default" w:ascii="宋体" w:hAnsi="宋体" w:eastAsia="宋体"/>
                <w:b w:val="0"/>
                <w:i w:val="0"/>
                <w:snapToGrid/>
                <w:color w:val="auto"/>
                <w:sz w:val="24"/>
                <w:u w:val="none"/>
                <w:lang w:eastAsia="zh-CN"/>
              </w:rPr>
              <w:t>违反相关法律、法规或者规章的规定。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5"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第十三条  执法部门在网络巡查中发现涉嫌违法违规线索的，可以通过下列形式调查核实网络文化单位的基本信息：</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（一）通过“工业和信息化部ICP/IP地址、域名信息备案管理系统”等网站查询网络文化单位的ICP许可或者备案信息；</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（二）向省、自治区、直辖市通信管理部门查询网络文化单位的ICP许可或者备案信息；</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（三）使用“Ping + 域名”的命令或者利用IP地址查询网站，查询网络文化单位的IP地址和归属地；</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（四）通过其他方式确认网络文化单位的实际经营地、联系方式等有关信息。</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第十三条  执法部门在网络巡查中发现涉嫌违法违规线索的，可以通过下列形式调查核实网络文化单位的基本信息：</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（一）通过“工业和信息化部ICP/IP地址/域名信息备案管理系统”等网站查询网络文化单位的ICP许可或者备案信息；</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（二）向省、自治区、直辖市通信管理部门查询网络文化单位的ICP许可或者备案信息，</w:t>
            </w:r>
            <w:r>
              <w:rPr>
                <w:rFonts w:hint="eastAsia" w:ascii="黑体" w:hAnsi="黑体" w:eastAsia="黑体" w:cs="黑体"/>
                <w:b w:val="0"/>
                <w:i w:val="0"/>
                <w:snapToGrid/>
                <w:color w:val="auto"/>
                <w:sz w:val="24"/>
                <w:u w:val="none"/>
                <w:lang w:eastAsia="zh-CN"/>
              </w:rPr>
              <w:t>或者使用其提供的专门平台进行自主查询</w:t>
            </w:r>
            <w:r>
              <w:rPr>
                <w:rFonts w:hint="default" w:ascii="宋体" w:hAnsi="宋体" w:eastAsia="宋体"/>
                <w:b w:val="0"/>
                <w:i w:val="0"/>
                <w:snapToGrid/>
                <w:color w:val="auto"/>
                <w:sz w:val="24"/>
                <w:u w:val="none"/>
                <w:lang w:eastAsia="zh-CN"/>
              </w:rPr>
              <w:t>；</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w:t>
            </w:r>
            <w:r>
              <w:rPr>
                <w:rFonts w:hint="eastAsia" w:ascii="黑体" w:hAnsi="黑体" w:eastAsia="黑体" w:cs="黑体"/>
                <w:b w:val="0"/>
                <w:i w:val="0"/>
                <w:snapToGrid/>
                <w:color w:val="auto"/>
                <w:sz w:val="24"/>
                <w:u w:val="none"/>
                <w:lang w:eastAsia="zh-CN"/>
              </w:rPr>
              <w:t>（三）检查网站、应用程序内公示的经营主体信息等相关信息、通过国家企业信用信息公示系统查询网络文化单位的相关经营登记注册信息、通过全国文化市场技术监管与服务平台等查询网络文化单位的相关许可或者备案信息；</w:t>
            </w:r>
            <w:r>
              <w:rPr>
                <w:rFonts w:hint="eastAsia" w:ascii="黑体" w:hAnsi="黑体" w:eastAsia="黑体" w:cs="黑体"/>
                <w:b w:val="0"/>
                <w:i w:val="0"/>
                <w:snapToGrid/>
                <w:color w:val="auto"/>
                <w:sz w:val="24"/>
                <w:u w:val="none"/>
                <w:lang w:eastAsia="zh-CN"/>
              </w:rPr>
              <w:br w:type="textWrapping"/>
            </w:r>
            <w:r>
              <w:rPr>
                <w:rFonts w:hint="eastAsia" w:ascii="黑体" w:hAnsi="黑体" w:eastAsia="黑体" w:cs="黑体"/>
                <w:b w:val="0"/>
                <w:i w:val="0"/>
                <w:snapToGrid/>
                <w:color w:val="auto"/>
                <w:sz w:val="24"/>
                <w:u w:val="none"/>
                <w:lang w:eastAsia="zh-CN"/>
              </w:rPr>
              <w:t xml:space="preserve">    （四）通过测试产品服务功能、搜索网络公开信息、要求相关主体协助调查等其他方式，确认网络文化单位的实际经营地、联系方式等有关信息；</w:t>
            </w:r>
            <w:r>
              <w:rPr>
                <w:rFonts w:hint="eastAsia" w:ascii="黑体" w:hAnsi="黑体" w:eastAsia="黑体" w:cs="黑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（五）使用“Ping+域名”的命令</w:t>
            </w:r>
            <w:r>
              <w:rPr>
                <w:rFonts w:hint="eastAsia" w:ascii="黑体" w:hAnsi="黑体" w:eastAsia="黑体" w:cs="黑体"/>
                <w:b w:val="0"/>
                <w:i w:val="0"/>
                <w:snapToGrid/>
                <w:color w:val="auto"/>
                <w:sz w:val="24"/>
                <w:u w:val="none"/>
                <w:lang w:eastAsia="zh-CN"/>
              </w:rPr>
              <w:t>、抓包工具</w:t>
            </w:r>
            <w:r>
              <w:rPr>
                <w:rFonts w:hint="default" w:ascii="宋体" w:hAnsi="宋体" w:eastAsia="宋体"/>
                <w:b w:val="0"/>
                <w:i w:val="0"/>
                <w:snapToGrid/>
                <w:color w:val="auto"/>
                <w:sz w:val="24"/>
                <w:u w:val="none"/>
                <w:lang w:eastAsia="zh-CN"/>
              </w:rPr>
              <w:t>或者利用IP地址</w:t>
            </w:r>
            <w:r>
              <w:rPr>
                <w:rFonts w:hint="eastAsia" w:ascii="黑体" w:hAnsi="黑体" w:eastAsia="黑体" w:cs="黑体"/>
                <w:b w:val="0"/>
                <w:i w:val="0"/>
                <w:snapToGrid/>
                <w:color w:val="auto"/>
                <w:sz w:val="24"/>
                <w:u w:val="none"/>
                <w:lang w:eastAsia="zh-CN"/>
              </w:rPr>
              <w:t>、域名查询等工具</w:t>
            </w:r>
            <w:r>
              <w:rPr>
                <w:rFonts w:hint="default" w:ascii="宋体" w:hAnsi="宋体" w:eastAsia="宋体"/>
                <w:b w:val="0"/>
                <w:i w:val="0"/>
                <w:snapToGrid/>
                <w:color w:val="auto"/>
                <w:sz w:val="24"/>
                <w:u w:val="none"/>
                <w:lang w:eastAsia="zh-CN"/>
              </w:rPr>
              <w:t>，查询网络文化单位的IP地址、归属地等</w:t>
            </w:r>
            <w:r>
              <w:rPr>
                <w:rFonts w:hint="eastAsia" w:ascii="黑体" w:hAnsi="黑体" w:eastAsia="黑体" w:cs="黑体"/>
                <w:b w:val="0"/>
                <w:i w:val="0"/>
                <w:snapToGrid/>
                <w:color w:val="auto"/>
                <w:sz w:val="24"/>
                <w:u w:val="none"/>
                <w:lang w:eastAsia="zh-CN"/>
              </w:rPr>
              <w:t>网络信息</w:t>
            </w:r>
            <w:r>
              <w:rPr>
                <w:rFonts w:hint="default" w:ascii="宋体" w:hAnsi="宋体" w:eastAsia="宋体"/>
                <w:b w:val="0"/>
                <w:i w:val="0"/>
                <w:snapToGrid/>
                <w:color w:val="auto"/>
                <w:sz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1"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第十四条  核查完毕后，执法人员应当记录涉嫌违法违规网络文化单位及其活动的信息。</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eastAsia" w:ascii="黑体" w:hAnsi="黑体" w:eastAsia="黑体" w:cs="黑体"/>
                <w:b w:val="0"/>
                <w:i w:val="0"/>
                <w:snapToGrid/>
                <w:color w:val="auto"/>
                <w:sz w:val="24"/>
                <w:u w:val="none"/>
                <w:lang w:eastAsia="zh-CN"/>
              </w:rPr>
              <w:t>第十四条  执法部门对网络巡查发现、上级执法部门交办、下级执法部门报请、相关管理部门移送或者委托的监测机构通报的涉嫌违法违规线索，应当依法调查取证，及时决定是否立案。对公民、法人或者其他组织举报的，应当按照《文化市场举报办理规范》等相关规定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5"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第十五条  远程取证是指通过信息网络对网络文化单位、网络文化产品及其所在网站实施收集、调取和固定电子数据的过程。远程取证过程可邀请一至两名与案件无关的公民作见证人，或者有资质的公证机构公证。</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第十五条  远程取证是指执法人员通过信息网络对网络文化单位、网络文化产品</w:t>
            </w:r>
            <w:r>
              <w:rPr>
                <w:rFonts w:hint="eastAsia" w:ascii="黑体" w:hAnsi="黑体" w:eastAsia="黑体" w:cs="黑体"/>
                <w:b w:val="0"/>
                <w:i w:val="0"/>
                <w:snapToGrid/>
                <w:color w:val="auto"/>
                <w:sz w:val="24"/>
                <w:u w:val="none"/>
                <w:lang w:eastAsia="zh-CN"/>
              </w:rPr>
              <w:t>、网络文化服务</w:t>
            </w:r>
            <w:r>
              <w:rPr>
                <w:rFonts w:hint="default" w:ascii="宋体" w:hAnsi="宋体" w:eastAsia="宋体"/>
                <w:b w:val="0"/>
                <w:i w:val="0"/>
                <w:snapToGrid/>
                <w:color w:val="auto"/>
                <w:sz w:val="24"/>
                <w:u w:val="none"/>
                <w:lang w:eastAsia="zh-CN"/>
              </w:rPr>
              <w:t>及其所在网站</w:t>
            </w:r>
            <w:r>
              <w:rPr>
                <w:rFonts w:hint="eastAsia" w:ascii="黑体" w:hAnsi="黑体" w:eastAsia="黑体" w:cs="黑体"/>
                <w:b w:val="0"/>
                <w:i w:val="0"/>
                <w:snapToGrid/>
                <w:color w:val="auto"/>
                <w:sz w:val="24"/>
                <w:u w:val="none"/>
                <w:lang w:eastAsia="zh-CN"/>
              </w:rPr>
              <w:t>、应用程序</w:t>
            </w:r>
            <w:r>
              <w:rPr>
                <w:rFonts w:hint="default" w:ascii="宋体" w:hAnsi="宋体" w:eastAsia="宋体"/>
                <w:b w:val="0"/>
                <w:i w:val="0"/>
                <w:snapToGrid/>
                <w:color w:val="auto"/>
                <w:sz w:val="24"/>
                <w:u w:val="none"/>
                <w:lang w:eastAsia="zh-CN"/>
              </w:rPr>
              <w:t>实施收集、调取和固定视听资料或者电子数据的活动。</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w:t>
            </w:r>
            <w:r>
              <w:rPr>
                <w:rFonts w:hint="eastAsia" w:ascii="黑体" w:hAnsi="黑体" w:eastAsia="黑体" w:cs="黑体"/>
                <w:b w:val="0"/>
                <w:i w:val="0"/>
                <w:snapToGrid/>
                <w:color w:val="auto"/>
                <w:sz w:val="24"/>
                <w:u w:val="none"/>
                <w:lang w:eastAsia="zh-CN"/>
              </w:rPr>
              <w:t>必要时，</w:t>
            </w:r>
            <w:r>
              <w:rPr>
                <w:rFonts w:hint="default" w:ascii="宋体" w:hAnsi="宋体" w:eastAsia="宋体"/>
                <w:b w:val="0"/>
                <w:i w:val="0"/>
                <w:snapToGrid/>
                <w:color w:val="auto"/>
                <w:sz w:val="24"/>
                <w:u w:val="none"/>
                <w:lang w:eastAsia="zh-CN"/>
              </w:rPr>
              <w:t>远程取证过程可以邀请一至两名与案件无关的公民作见证人，或者有资质的公证机构公证。</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w:t>
            </w:r>
            <w:r>
              <w:rPr>
                <w:rFonts w:hint="eastAsia" w:ascii="黑体" w:hAnsi="黑体" w:eastAsia="黑体" w:cs="黑体"/>
                <w:b w:val="0"/>
                <w:i w:val="0"/>
                <w:snapToGrid/>
                <w:color w:val="auto"/>
                <w:sz w:val="24"/>
                <w:u w:val="none"/>
                <w:lang w:eastAsia="zh-CN"/>
              </w:rPr>
              <w:t>远程取证可以通过以下三种途径进行：</w:t>
            </w:r>
            <w:r>
              <w:rPr>
                <w:rFonts w:hint="eastAsia" w:ascii="黑体" w:hAnsi="黑体" w:eastAsia="黑体" w:cs="黑体"/>
                <w:b w:val="0"/>
                <w:i w:val="0"/>
                <w:snapToGrid/>
                <w:color w:val="auto"/>
                <w:sz w:val="24"/>
                <w:u w:val="none"/>
                <w:lang w:eastAsia="zh-CN"/>
              </w:rPr>
              <w:br w:type="textWrapping"/>
            </w:r>
            <w:r>
              <w:rPr>
                <w:rFonts w:hint="eastAsia" w:ascii="黑体" w:hAnsi="黑体" w:eastAsia="黑体" w:cs="黑体"/>
                <w:b w:val="0"/>
                <w:i w:val="0"/>
                <w:snapToGrid/>
                <w:color w:val="auto"/>
                <w:sz w:val="24"/>
                <w:u w:val="none"/>
                <w:lang w:eastAsia="zh-CN"/>
              </w:rPr>
              <w:t>　　（一）利用计算机或者移动终端直接打开网站、应用程序等进行取证；</w:t>
            </w:r>
            <w:r>
              <w:rPr>
                <w:rFonts w:hint="eastAsia" w:ascii="黑体" w:hAnsi="黑体" w:eastAsia="黑体" w:cs="黑体"/>
                <w:b w:val="0"/>
                <w:i w:val="0"/>
                <w:snapToGrid/>
                <w:color w:val="auto"/>
                <w:sz w:val="24"/>
                <w:u w:val="none"/>
                <w:lang w:eastAsia="zh-CN"/>
              </w:rPr>
              <w:br w:type="textWrapping"/>
            </w:r>
            <w:r>
              <w:rPr>
                <w:rFonts w:hint="eastAsia" w:ascii="黑体" w:hAnsi="黑体" w:eastAsia="黑体" w:cs="黑体"/>
                <w:b w:val="0"/>
                <w:i w:val="0"/>
                <w:snapToGrid/>
                <w:color w:val="auto"/>
                <w:sz w:val="24"/>
                <w:u w:val="none"/>
                <w:lang w:eastAsia="zh-CN"/>
              </w:rPr>
              <w:t>　　（二）在移动终端上打开网站、应用程序等，利用多屏互动技术，将移动终端显示内容投屏至计算机进行取证；</w:t>
            </w:r>
            <w:r>
              <w:rPr>
                <w:rFonts w:hint="eastAsia" w:ascii="黑体" w:hAnsi="黑体" w:eastAsia="黑体" w:cs="黑体"/>
                <w:b w:val="0"/>
                <w:i w:val="0"/>
                <w:snapToGrid/>
                <w:color w:val="auto"/>
                <w:sz w:val="24"/>
                <w:u w:val="none"/>
                <w:lang w:eastAsia="zh-CN"/>
              </w:rPr>
              <w:br w:type="textWrapping"/>
            </w:r>
            <w:r>
              <w:rPr>
                <w:rFonts w:hint="eastAsia" w:ascii="黑体" w:hAnsi="黑体" w:eastAsia="黑体" w:cs="黑体"/>
                <w:b w:val="0"/>
                <w:i w:val="0"/>
                <w:snapToGrid/>
                <w:color w:val="auto"/>
                <w:sz w:val="24"/>
                <w:u w:val="none"/>
                <w:lang w:eastAsia="zh-CN"/>
              </w:rPr>
              <w:t xml:space="preserve">    （三）利用模拟器在计算机上模拟出移动终端等其他类型设备的功能，在模拟器内打开网站、应用程序等进行取证。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5"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第十六条  远程取证主要包括以下几个环节：（一）通过“国家授时中心网站”获取取证开始和结束的时间；</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（二）对网络文化单位网站首页进行调查取证，包括网站域名、网站首页内容、首页标注的ICP备案号、许可证等内容；</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三）对网络文化单位注册登记或者许可备案信息进行调查取证，包括网站IP地址、ICP许可或者备案信息、服务器所在地信息、《网络文化经营许可证》、《信息网络传播视听节目许可证》、《互联网出版许可证》及许可证副本和许可事项等内容；</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（四）对网络文化单位网站中显示单位主体信息页面的联系人、联系地址、联系方式等相关信息进行调查取证；</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五）对涉嫌违法网络文化产品的内容及其提供网络文化产品试听、下载、播放、传播、交易等服务活动的过程进行调查取证，包括网络游戏的注册、登录、下载、付费、安装等页面及其过程，网络游戏虚拟货币的充值、付费、交易等页面及其过程，网络音乐、视听节目的试听（放）、下载、付费、播放等页面及其过程，其他相关图片、文字、视频等信息及其使用过程。</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100"/>
              <w:jc w:val="left"/>
              <w:textAlignment w:val="center"/>
              <w:rPr>
                <w:rFonts w:hint="default" w:ascii="宋体" w:hAnsi="宋体" w:eastAsia="宋体"/>
                <w:b w:val="0"/>
                <w:i w:val="0"/>
                <w:snapToGrid/>
                <w:color w:val="auto"/>
                <w:sz w:val="24"/>
                <w:u w:val="none"/>
                <w:lang w:eastAsia="zh-CN"/>
              </w:rPr>
            </w:pPr>
            <w:r>
              <w:rPr>
                <w:rFonts w:hint="eastAsia" w:ascii="黑体" w:hAnsi="黑体" w:eastAsia="黑体" w:cs="黑体"/>
                <w:b w:val="0"/>
                <w:i w:val="0"/>
                <w:snapToGrid/>
                <w:color w:val="auto"/>
                <w:sz w:val="24"/>
                <w:u w:val="none"/>
                <w:lang w:eastAsia="zh-CN"/>
              </w:rPr>
              <w:t>第十六条  网络远程取证主要包括以下要素：</w:t>
            </w:r>
            <w:r>
              <w:rPr>
                <w:rFonts w:hint="eastAsia" w:ascii="黑体" w:hAnsi="黑体" w:eastAsia="黑体" w:cs="黑体"/>
                <w:b w:val="0"/>
                <w:i w:val="0"/>
                <w:snapToGrid/>
                <w:color w:val="auto"/>
                <w:sz w:val="24"/>
                <w:u w:val="none"/>
                <w:lang w:eastAsia="zh-CN"/>
              </w:rPr>
              <w:br w:type="textWrapping"/>
            </w:r>
            <w:r>
              <w:rPr>
                <w:rFonts w:hint="eastAsia" w:ascii="黑体" w:hAnsi="黑体" w:eastAsia="黑体" w:cs="黑体"/>
                <w:b w:val="0"/>
                <w:i w:val="0"/>
                <w:snapToGrid/>
                <w:color w:val="auto"/>
                <w:sz w:val="24"/>
                <w:u w:val="none"/>
                <w:lang w:eastAsia="zh-CN"/>
              </w:rPr>
              <w:t>　　（一）取证时间。通过有标准时间服务的授时网站获取取证开始和结束的时间；</w:t>
            </w:r>
            <w:r>
              <w:rPr>
                <w:rFonts w:hint="eastAsia" w:ascii="黑体" w:hAnsi="黑体" w:eastAsia="黑体" w:cs="黑体"/>
                <w:b w:val="0"/>
                <w:i w:val="0"/>
                <w:snapToGrid/>
                <w:color w:val="auto"/>
                <w:sz w:val="24"/>
                <w:u w:val="none"/>
                <w:lang w:eastAsia="zh-CN"/>
              </w:rPr>
              <w:br w:type="textWrapping"/>
            </w:r>
            <w:r>
              <w:rPr>
                <w:rFonts w:hint="eastAsia" w:ascii="黑体" w:hAnsi="黑体" w:eastAsia="黑体" w:cs="黑体"/>
                <w:b w:val="0"/>
                <w:i w:val="0"/>
                <w:snapToGrid/>
                <w:color w:val="auto"/>
                <w:sz w:val="24"/>
                <w:u w:val="none"/>
                <w:lang w:eastAsia="zh-CN"/>
              </w:rPr>
              <w:t>　　（二）取证对象。对网络文化网站首页或者应用程序主要界面进行调查取证，包括域名、主要内容、页面标注的ICP备案号、许可证、联系人、联系地址、联系方式等内容；</w:t>
            </w:r>
            <w:r>
              <w:rPr>
                <w:rFonts w:hint="eastAsia" w:ascii="黑体" w:hAnsi="黑体" w:eastAsia="黑体" w:cs="黑体"/>
                <w:b w:val="0"/>
                <w:i w:val="0"/>
                <w:snapToGrid/>
                <w:color w:val="auto"/>
                <w:sz w:val="24"/>
                <w:u w:val="none"/>
                <w:lang w:eastAsia="zh-CN"/>
              </w:rPr>
              <w:br w:type="textWrapping"/>
            </w:r>
            <w:r>
              <w:rPr>
                <w:rFonts w:hint="eastAsia" w:ascii="黑体" w:hAnsi="黑体" w:eastAsia="黑体" w:cs="黑体"/>
                <w:b w:val="0"/>
                <w:i w:val="0"/>
                <w:snapToGrid/>
                <w:color w:val="auto"/>
                <w:sz w:val="24"/>
                <w:u w:val="none"/>
                <w:lang w:eastAsia="zh-CN"/>
              </w:rPr>
              <w:t>　　（三）审批备案信息。对网络文化单位注册登记或者许可备案信息进行调查取证，包括网站ICP许可或者备案信息、《网络文化经营许可证》等相应许可证及许可事项、IP地址、服务器所在地信息等内容；</w:t>
            </w:r>
            <w:r>
              <w:rPr>
                <w:rFonts w:hint="eastAsia" w:ascii="黑体" w:hAnsi="黑体" w:eastAsia="黑体" w:cs="黑体"/>
                <w:b w:val="0"/>
                <w:i w:val="0"/>
                <w:snapToGrid/>
                <w:color w:val="auto"/>
                <w:sz w:val="24"/>
                <w:u w:val="none"/>
                <w:lang w:eastAsia="zh-CN"/>
              </w:rPr>
              <w:br w:type="textWrapping"/>
            </w:r>
            <w:r>
              <w:rPr>
                <w:rFonts w:hint="eastAsia" w:ascii="黑体" w:hAnsi="黑体" w:eastAsia="黑体" w:cs="黑体"/>
                <w:b w:val="0"/>
                <w:i w:val="0"/>
                <w:snapToGrid/>
                <w:color w:val="auto"/>
                <w:sz w:val="24"/>
                <w:u w:val="none"/>
                <w:lang w:eastAsia="zh-CN"/>
              </w:rPr>
              <w:t>　　（四）涉嫌违法违规内容。对涉嫌违法网络文化产品的内容及提供网络文化产品试听、下载、播放、传播、交易等服务活动的过程进行调查取证，包括网络音乐、网络演出剧（节）目、网络表演、网络动漫、网络艺术品的展示、播放、使用、互动、下载、付费等页面及其过程，其他相关图片、文字、音视频等信息及其使用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0"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第十七条  远程取证结束后，应当制作《（远程）勘验笔录》，具体包括以下内容：</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（一）基本情况，包括勘验的时间、地点、执法人员、勘验对象等；</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（二）勘验情况，包括勘验工具、勘验方法、勘验步骤、提取电子数据的方法等；</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（三）勘验结论，包括勘验发现的线索、提取的电子数据以及初步结论等。</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1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第十七条  远程取证应当制作《</w:t>
            </w:r>
            <w:r>
              <w:rPr>
                <w:rFonts w:hint="eastAsia" w:ascii="宋体" w:hAnsi="宋体"/>
                <w:b w:val="0"/>
                <w:i w:val="0"/>
                <w:snapToGrid/>
                <w:color w:val="auto"/>
                <w:sz w:val="24"/>
                <w:u w:val="none"/>
                <w:lang w:val="en-US" w:eastAsia="zh-CN"/>
              </w:rPr>
              <w:t>（</w:t>
            </w:r>
            <w:r>
              <w:rPr>
                <w:rFonts w:hint="default" w:ascii="宋体" w:hAnsi="宋体" w:eastAsia="宋体"/>
                <w:b w:val="0"/>
                <w:i w:val="0"/>
                <w:snapToGrid/>
                <w:color w:val="auto"/>
                <w:sz w:val="24"/>
                <w:u w:val="none"/>
                <w:lang w:eastAsia="zh-CN"/>
              </w:rPr>
              <w:t>远程</w:t>
            </w:r>
            <w:r>
              <w:rPr>
                <w:rFonts w:hint="eastAsia" w:ascii="宋体" w:hAnsi="宋体"/>
                <w:b w:val="0"/>
                <w:i w:val="0"/>
                <w:snapToGrid/>
                <w:color w:val="auto"/>
                <w:sz w:val="24"/>
                <w:u w:val="none"/>
                <w:lang w:val="en-US" w:eastAsia="zh-CN"/>
              </w:rPr>
              <w:t>）</w:t>
            </w:r>
            <w:r>
              <w:rPr>
                <w:rFonts w:hint="default" w:ascii="宋体" w:hAnsi="宋体" w:eastAsia="宋体"/>
                <w:b w:val="0"/>
                <w:i w:val="0"/>
                <w:snapToGrid/>
                <w:color w:val="auto"/>
                <w:sz w:val="24"/>
                <w:u w:val="none"/>
                <w:lang w:eastAsia="zh-CN"/>
              </w:rPr>
              <w:t>勘验笔录》，具体包括以下内容：</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（一）基本情况，包括勘验的</w:t>
            </w:r>
            <w:r>
              <w:rPr>
                <w:rFonts w:hint="eastAsia" w:ascii="黑体" w:hAnsi="黑体" w:eastAsia="黑体" w:cs="黑体"/>
                <w:b w:val="0"/>
                <w:i w:val="0"/>
                <w:snapToGrid/>
                <w:color w:val="auto"/>
                <w:sz w:val="24"/>
                <w:u w:val="none"/>
                <w:lang w:eastAsia="zh-CN"/>
              </w:rPr>
              <w:t>起止</w:t>
            </w:r>
            <w:r>
              <w:rPr>
                <w:rFonts w:hint="default" w:ascii="宋体" w:hAnsi="宋体" w:eastAsia="宋体"/>
                <w:b w:val="0"/>
                <w:i w:val="0"/>
                <w:snapToGrid/>
                <w:color w:val="auto"/>
                <w:sz w:val="24"/>
                <w:u w:val="none"/>
                <w:lang w:eastAsia="zh-CN"/>
              </w:rPr>
              <w:t>时间、地点、执法人员、勘验对象等；</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（二）勘验手段，包括勘验工具、勘验方法、勘验步骤、提取</w:t>
            </w:r>
            <w:r>
              <w:rPr>
                <w:rFonts w:hint="eastAsia" w:ascii="黑体" w:hAnsi="黑体" w:eastAsia="黑体" w:cs="黑体"/>
                <w:b w:val="0"/>
                <w:i w:val="0"/>
                <w:snapToGrid/>
                <w:color w:val="auto"/>
                <w:sz w:val="24"/>
                <w:u w:val="none"/>
                <w:lang w:eastAsia="zh-CN"/>
              </w:rPr>
              <w:t>视听资料或者</w:t>
            </w:r>
            <w:r>
              <w:rPr>
                <w:rFonts w:hint="default" w:ascii="宋体" w:hAnsi="宋体" w:eastAsia="宋体"/>
                <w:b w:val="0"/>
                <w:i w:val="0"/>
                <w:snapToGrid/>
                <w:color w:val="auto"/>
                <w:sz w:val="24"/>
                <w:u w:val="none"/>
                <w:lang w:eastAsia="zh-CN"/>
              </w:rPr>
              <w:t>电子证据的方法等；</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w:t>
            </w:r>
            <w:r>
              <w:rPr>
                <w:rFonts w:hint="eastAsia" w:ascii="黑体" w:hAnsi="黑体" w:eastAsia="黑体" w:cs="黑体"/>
                <w:b w:val="0"/>
                <w:i w:val="0"/>
                <w:snapToGrid/>
                <w:color w:val="auto"/>
                <w:sz w:val="24"/>
                <w:u w:val="none"/>
                <w:lang w:eastAsia="zh-CN"/>
              </w:rPr>
              <w:t>（三）勘验情况，包括对勘验实施过程的记录、</w:t>
            </w:r>
            <w:r>
              <w:rPr>
                <w:rFonts w:hint="default" w:ascii="宋体" w:hAnsi="宋体" w:eastAsia="宋体"/>
                <w:b w:val="0"/>
                <w:i w:val="0"/>
                <w:snapToGrid/>
                <w:color w:val="auto"/>
                <w:sz w:val="24"/>
                <w:u w:val="none"/>
                <w:lang w:eastAsia="zh-CN"/>
              </w:rPr>
              <w:t>勘验中发现的线索、提取的</w:t>
            </w:r>
            <w:r>
              <w:rPr>
                <w:rFonts w:hint="eastAsia" w:ascii="黑体" w:hAnsi="黑体" w:eastAsia="黑体" w:cs="黑体"/>
                <w:b w:val="0"/>
                <w:i w:val="0"/>
                <w:snapToGrid/>
                <w:color w:val="auto"/>
                <w:sz w:val="24"/>
                <w:u w:val="none"/>
                <w:lang w:eastAsia="zh-CN"/>
              </w:rPr>
              <w:t>视听资料或者</w:t>
            </w:r>
            <w:r>
              <w:rPr>
                <w:rFonts w:hint="default" w:ascii="宋体" w:hAnsi="宋体" w:eastAsia="宋体"/>
                <w:b w:val="0"/>
                <w:i w:val="0"/>
                <w:snapToGrid/>
                <w:color w:val="auto"/>
                <w:sz w:val="24"/>
                <w:u w:val="none"/>
                <w:lang w:eastAsia="zh-CN"/>
              </w:rPr>
              <w:t>电子数据等。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第十八条  远程取证可以采取下载保存、屏幕内容截取等方式进行。必要时，执法人员可以对远程取证过程进行全程拍照、摄像或者屏幕录像。</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 xml:space="preserve">第十八条  </w:t>
            </w:r>
            <w:r>
              <w:rPr>
                <w:rFonts w:hint="eastAsia" w:ascii="黑体" w:hAnsi="黑体" w:eastAsia="黑体" w:cs="黑体"/>
                <w:b w:val="0"/>
                <w:i w:val="0"/>
                <w:snapToGrid/>
                <w:color w:val="auto"/>
                <w:sz w:val="24"/>
                <w:u w:val="none"/>
                <w:lang w:eastAsia="zh-CN"/>
              </w:rPr>
              <w:t>根据取证对象实际情况的不同，在确保取证过程真实、完整、清晰、有效的前提下，</w:t>
            </w:r>
            <w:r>
              <w:rPr>
                <w:rFonts w:hint="default" w:ascii="宋体" w:hAnsi="宋体" w:eastAsia="宋体"/>
                <w:b w:val="0"/>
                <w:i w:val="0"/>
                <w:snapToGrid/>
                <w:color w:val="auto"/>
                <w:sz w:val="24"/>
                <w:u w:val="none"/>
                <w:lang w:eastAsia="zh-CN"/>
              </w:rPr>
              <w:t>远程取证可以采取下载保存、</w:t>
            </w:r>
            <w:r>
              <w:rPr>
                <w:rFonts w:hint="eastAsia" w:ascii="黑体" w:hAnsi="黑体" w:eastAsia="黑体" w:cs="黑体"/>
                <w:b w:val="0"/>
                <w:i w:val="0"/>
                <w:snapToGrid/>
                <w:color w:val="auto"/>
                <w:sz w:val="24"/>
                <w:u w:val="none"/>
                <w:lang w:eastAsia="zh-CN"/>
              </w:rPr>
              <w:t>屏幕录音录像、屏幕截图、使用摄影摄像设备进行拍摄</w:t>
            </w:r>
            <w:r>
              <w:rPr>
                <w:rFonts w:hint="default" w:ascii="宋体" w:hAnsi="宋体" w:eastAsia="宋体"/>
                <w:b w:val="0"/>
                <w:i w:val="0"/>
                <w:snapToGrid/>
                <w:color w:val="auto"/>
                <w:sz w:val="24"/>
                <w:u w:val="none"/>
                <w:lang w:eastAsia="zh-CN"/>
              </w:rPr>
              <w:t>等方式进行。</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必要时，执法人员可以对远程取证过程进行全程拍照、摄像。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第十九条  现场取证是指执法人员在网络文化单位注册地、实际经营地、网站备案地或者网络服务器所在地等涉案场所收集、调取、固定和整理证据的活动。</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现场取证主要包括制定方案、现场控制、证据收集整理和固定、登记保存、制作执法文书等环节。</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第十九条  现场取证是指执法人员在网络文化单位注册登记</w:t>
            </w:r>
            <w:r>
              <w:rPr>
                <w:rFonts w:hint="eastAsia" w:ascii="黑体" w:hAnsi="黑体" w:eastAsia="黑体" w:cs="黑体"/>
                <w:b w:val="0"/>
                <w:i w:val="0"/>
                <w:snapToGrid/>
                <w:color w:val="auto"/>
                <w:sz w:val="24"/>
                <w:u w:val="none"/>
                <w:lang w:eastAsia="zh-CN"/>
              </w:rPr>
              <w:t>或者许可备案地</w:t>
            </w:r>
            <w:r>
              <w:rPr>
                <w:rFonts w:hint="default" w:ascii="宋体" w:hAnsi="宋体" w:eastAsia="宋体"/>
                <w:b w:val="0"/>
                <w:i w:val="0"/>
                <w:snapToGrid/>
                <w:color w:val="auto"/>
                <w:sz w:val="24"/>
                <w:u w:val="none"/>
                <w:lang w:eastAsia="zh-CN"/>
              </w:rPr>
              <w:t>、实际经营地、网站备案地或者服务器等设备所在地等涉案场所收集、调取、固定和整理证据的活动。</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现场取证主要包括制定方案、现场控制、证据收集整理和固定、登记保存、制作执法文书等环节。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0"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第二十条  进行现场取证前，执法部门应当根据前期核查掌握的情况及实际需要，制定现场取证方案。</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现场取证方案应当包括下列内容：</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（一）执法人员及其现场分工；</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（二）检查对象和内容；</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（三）取证方式和手段；</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（四）突发事件应急处置预案；</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（五）其他需要明确的内容。</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第二十条  进行现场取证前，执法部门</w:t>
            </w:r>
            <w:r>
              <w:rPr>
                <w:rFonts w:hint="eastAsia" w:ascii="黑体" w:hAnsi="黑体" w:eastAsia="黑体" w:cs="黑体"/>
                <w:b w:val="0"/>
                <w:i w:val="0"/>
                <w:snapToGrid/>
                <w:color w:val="auto"/>
                <w:sz w:val="24"/>
                <w:u w:val="none"/>
                <w:lang w:eastAsia="zh-CN"/>
              </w:rPr>
              <w:t>可以</w:t>
            </w:r>
            <w:r>
              <w:rPr>
                <w:rFonts w:hint="default" w:ascii="宋体" w:hAnsi="宋体" w:eastAsia="宋体"/>
                <w:b w:val="0"/>
                <w:i w:val="0"/>
                <w:snapToGrid/>
                <w:color w:val="auto"/>
                <w:sz w:val="24"/>
                <w:u w:val="none"/>
                <w:lang w:eastAsia="zh-CN"/>
              </w:rPr>
              <w:t>根据前期核查掌握的情况及实际需要，制定现场取证方案。</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现场取证方案应当包括下列内容：</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（一）执法人员及其现场分工；</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（二）检查对象和内容；</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（三）取证方式和手段；</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（四）突发事件应急处置预案；</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（五）其他需要明确的内容。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第二十一条  进入现场后，执法人员应当开展下列工作：（一）防止当事人利用计算机、即时通讯工具、电子邮件、电话、手机等通讯设备或者工具对相关证据进行修改、转移、删除或者损毁；（二）对服务器进行检查的，应当防止服务器电子数据被修改、转移、删除或者损毁。必要时，执法部门可以邀请当地公安机关到现场协助开展工作。</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第二十一条  现场取证时，执法人员应当</w:t>
            </w:r>
            <w:r>
              <w:rPr>
                <w:rFonts w:hint="eastAsia" w:ascii="黑体" w:hAnsi="黑体" w:eastAsia="黑体" w:cs="黑体"/>
                <w:b w:val="0"/>
                <w:i w:val="0"/>
                <w:snapToGrid/>
                <w:color w:val="auto"/>
                <w:sz w:val="24"/>
                <w:u w:val="none"/>
                <w:lang w:eastAsia="zh-CN"/>
              </w:rPr>
              <w:t>注意</w:t>
            </w:r>
            <w:r>
              <w:rPr>
                <w:rFonts w:hint="default" w:ascii="宋体" w:hAnsi="宋体" w:eastAsia="宋体"/>
                <w:b w:val="0"/>
                <w:i w:val="0"/>
                <w:snapToGrid/>
                <w:color w:val="auto"/>
                <w:sz w:val="24"/>
                <w:u w:val="none"/>
                <w:lang w:eastAsia="zh-CN"/>
              </w:rPr>
              <w:t>防止当事人利用计算机、移动终端、即时通讯工具、电子邮件、电话、手机等通讯设备或者工具对相关证据进行修改、转移、删除或者损毁。必要时，执法部门可以邀请当地公安机关到现场协助开展工作。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第二十二条  对于案件情况紧急或者情况特殊，不允许关闭和先行登记保存电子设备的，可在现场不关闭电子设备的情况下直接分析和提取电子数据和证据，并遵循以下原则：（一）不得损害目标设备中电子数据的完整性、真实性；（二）不得将提取、生成的数据存储在原储存设备中；（三）不得在原储存设备中安装新的程序；（四）详细记录在线分析和提取的过程。</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第二十二条  对于案件情况紧急或者情况特殊，不允许关闭和先行登记保存电子设备的，可以在现场不关闭电子设备的情况下直接提取电子数据和证据，</w:t>
            </w:r>
            <w:r>
              <w:rPr>
                <w:rFonts w:hint="eastAsia" w:ascii="黑体" w:hAnsi="黑体" w:eastAsia="黑体" w:cs="黑体"/>
                <w:b w:val="0"/>
                <w:i w:val="0"/>
                <w:snapToGrid/>
                <w:color w:val="auto"/>
                <w:sz w:val="24"/>
                <w:u w:val="none"/>
                <w:lang w:eastAsia="zh-CN"/>
              </w:rPr>
              <w:t>并不得损害目标设备中电子数据的完整性、真实性</w:t>
            </w:r>
            <w:r>
              <w:rPr>
                <w:rFonts w:hint="default" w:ascii="宋体" w:hAnsi="宋体" w:eastAsia="宋体"/>
                <w:b w:val="0"/>
                <w:i w:val="0"/>
                <w:snapToGrid/>
                <w:color w:val="auto"/>
                <w:sz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0"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第二十三条  进行现场取证过程中，执法人员应当要求当事人对现场调取的证据及其过程当场予以确认。具体方法如下：</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（一）现场使用计算机登陆涉案网络文化单位网站，逐一打开涉案网络文化单位网站页面，实时记录计算机正在运行的程序、内容及当前系统时间，要求当事人现场确认涉嫌违法违规的内容、项目、数量；</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（二）搜索并提取存储在计算机终端、闪存、光盘、移动硬盘等设备中的销售、收入交易记录和相关协议、单据等材料，现场打印后交由当事人签名或者盖章；</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（三）将远程取证或者现场分析提取的其他相关证据材料打印并交由当事人签名或者盖章；</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（四）对涉案网络文化单位的标牌、证照、住址及经营场所拍照记录；案情较为复杂、影响较大的，应当对现场取证过程、涉案人员、涉案硬件设备拍照并全程录像。</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第二十三条  现场检查的主要工作程序如下：</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（一）现场使用计算机或者移动终端登录涉案网络文化单位网站</w:t>
            </w:r>
            <w:r>
              <w:rPr>
                <w:rFonts w:hint="eastAsia" w:ascii="黑体" w:hAnsi="黑体" w:eastAsia="黑体" w:cs="黑体"/>
                <w:b w:val="0"/>
                <w:i w:val="0"/>
                <w:snapToGrid/>
                <w:color w:val="auto"/>
                <w:sz w:val="24"/>
                <w:u w:val="none"/>
                <w:lang w:eastAsia="zh-CN"/>
              </w:rPr>
              <w:t>、应用程序</w:t>
            </w:r>
            <w:r>
              <w:rPr>
                <w:rFonts w:hint="default" w:ascii="宋体" w:hAnsi="宋体" w:eastAsia="宋体"/>
                <w:b w:val="0"/>
                <w:i w:val="0"/>
                <w:snapToGrid/>
                <w:color w:val="auto"/>
                <w:sz w:val="24"/>
                <w:u w:val="none"/>
                <w:lang w:eastAsia="zh-CN"/>
              </w:rPr>
              <w:t>，逐一打开涉案网络文化单位网站</w:t>
            </w:r>
            <w:r>
              <w:rPr>
                <w:rFonts w:hint="eastAsia" w:ascii="黑体" w:hAnsi="黑体" w:eastAsia="黑体" w:cs="黑体"/>
                <w:b w:val="0"/>
                <w:i w:val="0"/>
                <w:snapToGrid/>
                <w:color w:val="auto"/>
                <w:sz w:val="24"/>
                <w:u w:val="none"/>
                <w:lang w:eastAsia="zh-CN"/>
              </w:rPr>
              <w:t>、应用程序相关页面，调取后台管理系统，实时记录计算机正在运行的程序、内容及当前时间；</w:t>
            </w:r>
            <w:r>
              <w:rPr>
                <w:rFonts w:hint="eastAsia" w:ascii="黑体" w:hAnsi="黑体" w:eastAsia="黑体" w:cs="黑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（二）搜索并提取存储在计算机、移动终端、闪存、光盘、移动硬盘等设备中的</w:t>
            </w:r>
            <w:r>
              <w:rPr>
                <w:rFonts w:hint="eastAsia" w:ascii="黑体" w:hAnsi="黑体" w:eastAsia="黑体" w:cs="黑体"/>
                <w:b w:val="0"/>
                <w:i w:val="0"/>
                <w:snapToGrid/>
                <w:color w:val="auto"/>
                <w:sz w:val="24"/>
                <w:u w:val="none"/>
                <w:lang w:eastAsia="zh-CN"/>
              </w:rPr>
              <w:t>网络文化产品或服务内容</w:t>
            </w:r>
            <w:r>
              <w:rPr>
                <w:rFonts w:hint="default" w:ascii="宋体" w:hAnsi="宋体" w:eastAsia="宋体"/>
                <w:b w:val="0"/>
                <w:i w:val="0"/>
                <w:snapToGrid/>
                <w:color w:val="auto"/>
                <w:sz w:val="24"/>
                <w:u w:val="none"/>
                <w:lang w:eastAsia="zh-CN"/>
              </w:rPr>
              <w:t>，相关销售、收入交易记录和相关协议、单据等材料；</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w:t>
            </w:r>
            <w:r>
              <w:rPr>
                <w:rFonts w:hint="eastAsia" w:ascii="黑体" w:hAnsi="黑体" w:eastAsia="黑体" w:cs="黑体"/>
                <w:b w:val="0"/>
                <w:i w:val="0"/>
                <w:snapToGrid/>
                <w:color w:val="auto"/>
                <w:sz w:val="24"/>
                <w:u w:val="none"/>
                <w:lang w:eastAsia="zh-CN"/>
              </w:rPr>
              <w:t xml:space="preserve">  （三）对于证据可能灭失或者以后难以取得的，可以依法对涉案的计算机、移动终端、闪存、光盘及其他用于从事违法网络文化活动的工具或者物品进行证据先行登记保存。</w:t>
            </w:r>
            <w:r>
              <w:rPr>
                <w:rFonts w:hint="eastAsia" w:ascii="黑体" w:hAnsi="黑体" w:eastAsia="黑体" w:cs="黑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（四）对涉案网络文化单位的标牌、证照、住址及经营场所拍照记录。案情较为复杂、影响较大的，还应当对现场取证过程、涉案人员、涉案硬件设备拍照</w:t>
            </w:r>
            <w:r>
              <w:rPr>
                <w:rFonts w:hint="eastAsia" w:ascii="宋体" w:hAnsi="宋体"/>
                <w:b w:val="0"/>
                <w:i w:val="0"/>
                <w:snapToGrid/>
                <w:color w:val="auto"/>
                <w:sz w:val="24"/>
                <w:u w:val="none"/>
                <w:lang w:eastAsia="zh-CN"/>
              </w:rPr>
              <w:t>并全程</w:t>
            </w:r>
            <w:r>
              <w:rPr>
                <w:rFonts w:hint="default" w:ascii="宋体" w:hAnsi="宋体" w:eastAsia="宋体"/>
                <w:b w:val="0"/>
                <w:i w:val="0"/>
                <w:snapToGrid/>
                <w:color w:val="auto"/>
                <w:sz w:val="24"/>
                <w:u w:val="none"/>
                <w:lang w:eastAsia="zh-CN"/>
              </w:rPr>
              <w:t>录像。</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w:t>
            </w:r>
            <w:r>
              <w:rPr>
                <w:rFonts w:hint="eastAsia" w:ascii="黑体" w:hAnsi="黑体" w:eastAsia="黑体" w:cs="黑体"/>
                <w:b w:val="0"/>
                <w:i w:val="0"/>
                <w:snapToGrid/>
                <w:color w:val="auto"/>
                <w:sz w:val="24"/>
                <w:u w:val="none"/>
                <w:lang w:eastAsia="zh-CN"/>
              </w:rPr>
              <w:t>（五）制作现场检查（勘验）笔录，载明起止时间、地点和检查（勘验）情况等内容，由执法人员和当事人逐页签名或者盖章。当事人拒绝签名、盖章或者不能签名、盖章的，应当注明原因。有其他人在场的，可由其他人签名或者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5"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第二十四条  执法人员进行现场取证时，对于证据可能灭失或者以后难以取得的，可以依法对涉案的计算机、闪存、光盘及其他用于从事违法网络文化活动的工具或者物品进行证据先行登记保存，在计算机、服务器、硬盘等设备拆装口、数据接口和电源接口处粘贴封条，由当事人签名或者盖章，并制作《证据先行登记保存通知书》及相关文书。</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 xml:space="preserve">第二十四条  </w:t>
            </w:r>
            <w:r>
              <w:rPr>
                <w:rFonts w:hint="eastAsia" w:ascii="黑体" w:hAnsi="黑体" w:eastAsia="黑体" w:cs="黑体"/>
                <w:b w:val="0"/>
                <w:i w:val="0"/>
                <w:snapToGrid/>
                <w:color w:val="auto"/>
                <w:sz w:val="24"/>
                <w:u w:val="none"/>
                <w:lang w:eastAsia="zh-CN"/>
              </w:rPr>
              <w:t>现场取证时原则上应当收集书证、物证、视听资料、电子数据的原件或者原始载体，收集原件或者原始载体确有困难的，应当按照《文化市场综合执法证据规则》要求收集复制件。</w:t>
            </w:r>
            <w:r>
              <w:rPr>
                <w:rFonts w:hint="eastAsia" w:ascii="黑体" w:hAnsi="黑体" w:eastAsia="黑体" w:cs="黑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w:t>
            </w:r>
            <w:r>
              <w:rPr>
                <w:rFonts w:hint="eastAsia" w:ascii="黑体" w:hAnsi="黑体" w:eastAsia="黑体" w:cs="黑体"/>
                <w:b w:val="0"/>
                <w:i w:val="0"/>
                <w:snapToGrid/>
                <w:color w:val="auto"/>
                <w:sz w:val="24"/>
                <w:u w:val="none"/>
                <w:lang w:eastAsia="zh-CN"/>
              </w:rPr>
              <w:t>对有关设备或者存储介质进行证据先行登记保存的，执法人员需现场对计算机、移动终端、服务器、硬盘、闪存等设备拆装口、数据接口和电源接口处，或者光盘装袋封口处粘贴封条</w:t>
            </w:r>
            <w:r>
              <w:rPr>
                <w:rFonts w:hint="default" w:ascii="宋体" w:hAnsi="宋体" w:eastAsia="宋体"/>
                <w:b w:val="0"/>
                <w:i w:val="0"/>
                <w:snapToGrid/>
                <w:color w:val="auto"/>
                <w:sz w:val="24"/>
                <w:u w:val="none"/>
                <w:lang w:eastAsia="zh-CN"/>
              </w:rPr>
              <w:t>，由当事人签名或者盖章，并制作《证据先行登记保存通知书》及相关文书。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第二十五条  现场取证结束后，执法人员应当对先行登记保存的计算机终端、闪存、光盘、移动硬盘等设备采集或者提取到的电子数据进行分析，并根据实际需要补充完善证据，形成完整、系统的证据链。</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第二十五条  取证结束后，执法人员应当对</w:t>
            </w:r>
            <w:r>
              <w:rPr>
                <w:rFonts w:hint="eastAsia" w:ascii="黑体" w:hAnsi="黑体" w:eastAsia="黑体" w:cs="黑体"/>
                <w:b w:val="0"/>
                <w:i w:val="0"/>
                <w:snapToGrid/>
                <w:color w:val="auto"/>
                <w:sz w:val="24"/>
                <w:u w:val="none"/>
                <w:lang w:eastAsia="zh-CN"/>
              </w:rPr>
              <w:t>采集或者提取到的电子数据进行分析</w:t>
            </w:r>
            <w:r>
              <w:rPr>
                <w:rFonts w:hint="default" w:ascii="宋体" w:hAnsi="宋体" w:eastAsia="宋体"/>
                <w:b w:val="0"/>
                <w:i w:val="0"/>
                <w:snapToGrid/>
                <w:color w:val="auto"/>
                <w:sz w:val="24"/>
                <w:u w:val="none"/>
                <w:lang w:eastAsia="zh-CN"/>
              </w:rPr>
              <w:t>，并根据实际需要补充完善证据，形成完整、系统的证据链。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5"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第二十六条  电子数据的采集、提取、分析、固定应当遵循以下原则和方法:</w:t>
            </w:r>
            <w:r>
              <w:rPr>
                <w:rFonts w:hint="default" w:ascii="宋体" w:hAnsi="宋体" w:eastAsia="宋体"/>
                <w:b w:val="0"/>
                <w:i w:val="0"/>
                <w:snapToGrid/>
                <w:color w:val="auto"/>
                <w:sz w:val="24"/>
                <w:u w:val="none"/>
                <w:lang w:eastAsia="zh-CN"/>
              </w:rPr>
              <w:br w:type="textWrapping"/>
            </w:r>
            <w:r>
              <w:rPr>
                <w:rFonts w:hint="eastAsia" w:ascii="宋体" w:hAnsi="宋体"/>
                <w:b w:val="0"/>
                <w:i w:val="0"/>
                <w:snapToGrid/>
                <w:color w:val="auto"/>
                <w:sz w:val="24"/>
                <w:u w:val="none"/>
                <w:lang w:val="en-US" w:eastAsia="zh-CN"/>
              </w:rPr>
              <w:t xml:space="preserve">    </w:t>
            </w:r>
            <w:r>
              <w:rPr>
                <w:rFonts w:hint="default" w:ascii="宋体" w:hAnsi="宋体" w:eastAsia="宋体"/>
                <w:b w:val="0"/>
                <w:i w:val="0"/>
                <w:snapToGrid/>
                <w:color w:val="auto"/>
                <w:sz w:val="24"/>
                <w:u w:val="none"/>
                <w:lang w:eastAsia="zh-CN"/>
              </w:rPr>
              <w:t>（一）遵循及时性、完整性、环境安全性、过程合法性、结论可重现性的原则；</w:t>
            </w:r>
            <w:r>
              <w:rPr>
                <w:rFonts w:hint="default" w:ascii="宋体" w:hAnsi="宋体" w:eastAsia="宋体"/>
                <w:b w:val="0"/>
                <w:i w:val="0"/>
                <w:snapToGrid/>
                <w:color w:val="auto"/>
                <w:sz w:val="24"/>
                <w:u w:val="none"/>
                <w:lang w:eastAsia="zh-CN"/>
              </w:rPr>
              <w:br w:type="textWrapping"/>
            </w:r>
            <w:r>
              <w:rPr>
                <w:rFonts w:hint="eastAsia" w:ascii="宋体" w:hAnsi="宋体"/>
                <w:b w:val="0"/>
                <w:i w:val="0"/>
                <w:snapToGrid/>
                <w:color w:val="auto"/>
                <w:sz w:val="24"/>
                <w:u w:val="none"/>
                <w:lang w:val="en-US" w:eastAsia="zh-CN"/>
              </w:rPr>
              <w:t xml:space="preserve">    </w:t>
            </w:r>
            <w:r>
              <w:rPr>
                <w:rFonts w:hint="default" w:ascii="宋体" w:hAnsi="宋体" w:eastAsia="宋体"/>
                <w:b w:val="0"/>
                <w:i w:val="0"/>
                <w:snapToGrid/>
                <w:color w:val="auto"/>
                <w:sz w:val="24"/>
                <w:u w:val="none"/>
                <w:lang w:eastAsia="zh-CN"/>
              </w:rPr>
              <w:t>（二）详细载明电子数据形成的时间、地点、对象、制作人、制作过程及设备情况等信息；</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w:t>
            </w:r>
            <w:r>
              <w:rPr>
                <w:rFonts w:hint="eastAsia" w:ascii="宋体" w:hAnsi="宋体"/>
                <w:b w:val="0"/>
                <w:i w:val="0"/>
                <w:snapToGrid/>
                <w:color w:val="auto"/>
                <w:sz w:val="24"/>
                <w:u w:val="none"/>
                <w:lang w:val="en-US" w:eastAsia="zh-CN"/>
              </w:rPr>
              <w:t xml:space="preserve">    </w:t>
            </w:r>
            <w:r>
              <w:rPr>
                <w:rFonts w:hint="default" w:ascii="宋体" w:hAnsi="宋体" w:eastAsia="宋体"/>
                <w:b w:val="0"/>
                <w:i w:val="0"/>
                <w:snapToGrid/>
                <w:color w:val="auto"/>
                <w:sz w:val="24"/>
                <w:u w:val="none"/>
                <w:lang w:eastAsia="zh-CN"/>
              </w:rPr>
              <w:t>（三）从磁盘、光盘、硬盘等可移动存储介质中提取的电子数据应当与书面材料一并提交；</w:t>
            </w:r>
            <w:r>
              <w:rPr>
                <w:rFonts w:hint="default" w:ascii="宋体" w:hAnsi="宋体" w:eastAsia="宋体"/>
                <w:b w:val="0"/>
                <w:i w:val="0"/>
                <w:snapToGrid/>
                <w:color w:val="auto"/>
                <w:sz w:val="24"/>
                <w:u w:val="none"/>
                <w:lang w:eastAsia="zh-CN"/>
              </w:rPr>
              <w:br w:type="textWrapping"/>
            </w:r>
            <w:r>
              <w:rPr>
                <w:rFonts w:hint="eastAsia" w:ascii="宋体" w:hAnsi="宋体"/>
                <w:b w:val="0"/>
                <w:i w:val="0"/>
                <w:snapToGrid/>
                <w:color w:val="auto"/>
                <w:sz w:val="24"/>
                <w:u w:val="none"/>
                <w:lang w:val="en-US" w:eastAsia="zh-CN"/>
              </w:rPr>
              <w:t xml:space="preserve">    </w:t>
            </w:r>
            <w:r>
              <w:rPr>
                <w:rFonts w:hint="default" w:ascii="宋体" w:hAnsi="宋体" w:eastAsia="宋体"/>
                <w:b w:val="0"/>
                <w:i w:val="0"/>
                <w:snapToGrid/>
                <w:color w:val="auto"/>
                <w:sz w:val="24"/>
                <w:u w:val="none"/>
                <w:lang w:eastAsia="zh-CN"/>
              </w:rPr>
              <w:t>（四）采集、提取、分析、固定证据应当符合法定程序，并由执法人员及见证人在相关书面材料及执法文书上签名或者盖章；</w:t>
            </w:r>
            <w:r>
              <w:rPr>
                <w:rFonts w:hint="default" w:ascii="宋体" w:hAnsi="宋体" w:eastAsia="宋体"/>
                <w:b w:val="0"/>
                <w:i w:val="0"/>
                <w:snapToGrid/>
                <w:color w:val="auto"/>
                <w:sz w:val="24"/>
                <w:u w:val="none"/>
                <w:lang w:eastAsia="zh-CN"/>
              </w:rPr>
              <w:br w:type="textWrapping"/>
            </w:r>
            <w:r>
              <w:rPr>
                <w:rFonts w:hint="eastAsia" w:ascii="宋体" w:hAnsi="宋体"/>
                <w:b w:val="0"/>
                <w:i w:val="0"/>
                <w:snapToGrid/>
                <w:color w:val="auto"/>
                <w:sz w:val="24"/>
                <w:u w:val="none"/>
                <w:lang w:val="en-US" w:eastAsia="zh-CN"/>
              </w:rPr>
              <w:t xml:space="preserve">    </w:t>
            </w:r>
            <w:r>
              <w:rPr>
                <w:rFonts w:hint="default" w:ascii="宋体" w:hAnsi="宋体" w:eastAsia="宋体"/>
                <w:b w:val="0"/>
                <w:i w:val="0"/>
                <w:snapToGrid/>
                <w:color w:val="auto"/>
                <w:sz w:val="24"/>
                <w:u w:val="none"/>
                <w:lang w:eastAsia="zh-CN"/>
              </w:rPr>
              <w:t>（五）保持电子数据的真实性和有效性，不得采取剪裁、拼凑、篡改、添加等方式进行伪造或者变造；</w:t>
            </w:r>
            <w:r>
              <w:rPr>
                <w:rFonts w:hint="default" w:ascii="宋体" w:hAnsi="宋体" w:eastAsia="宋体"/>
                <w:b w:val="0"/>
                <w:i w:val="0"/>
                <w:snapToGrid/>
                <w:color w:val="auto"/>
                <w:sz w:val="24"/>
                <w:u w:val="none"/>
                <w:lang w:eastAsia="zh-CN"/>
              </w:rPr>
              <w:br w:type="textWrapping"/>
            </w:r>
            <w:r>
              <w:rPr>
                <w:rFonts w:hint="eastAsia" w:ascii="宋体" w:hAnsi="宋体"/>
                <w:b w:val="0"/>
                <w:i w:val="0"/>
                <w:snapToGrid/>
                <w:color w:val="auto"/>
                <w:sz w:val="24"/>
                <w:u w:val="none"/>
                <w:lang w:val="en-US" w:eastAsia="zh-CN"/>
              </w:rPr>
              <w:t xml:space="preserve">    </w:t>
            </w:r>
            <w:r>
              <w:rPr>
                <w:rFonts w:hint="default" w:ascii="宋体" w:hAnsi="宋体" w:eastAsia="宋体"/>
                <w:b w:val="0"/>
                <w:i w:val="0"/>
                <w:snapToGrid/>
                <w:color w:val="auto"/>
                <w:sz w:val="24"/>
                <w:u w:val="none"/>
                <w:lang w:eastAsia="zh-CN"/>
              </w:rPr>
              <w:t>（六）保持电子数据与案件事实的关联性。</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第二十六条  电子数据的采集、提取、分析、固定应当遵循以下原则和方法:</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（一）遵循及时性、完整性、环境安全性、过程合法性、结论可重现性的原则；</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w:t>
            </w:r>
            <w:r>
              <w:rPr>
                <w:rFonts w:hint="eastAsia" w:ascii="黑体" w:hAnsi="黑体" w:eastAsia="黑体" w:cs="黑体"/>
                <w:b w:val="0"/>
                <w:i w:val="0"/>
                <w:snapToGrid/>
                <w:color w:val="auto"/>
                <w:sz w:val="24"/>
                <w:u w:val="none"/>
                <w:lang w:eastAsia="zh-CN"/>
              </w:rPr>
              <w:t>　（二）电子数据的制作者制作的与原件一致的副本，或者直接来源于电子数据的打印件或其他可以显示、识别的输出介质，视为电子数据的原件；</w:t>
            </w:r>
            <w:r>
              <w:rPr>
                <w:rFonts w:hint="eastAsia" w:ascii="黑体" w:hAnsi="黑体" w:eastAsia="黑体" w:cs="黑体"/>
                <w:b w:val="0"/>
                <w:i w:val="0"/>
                <w:snapToGrid/>
                <w:color w:val="auto"/>
                <w:sz w:val="24"/>
                <w:u w:val="none"/>
                <w:lang w:eastAsia="zh-CN"/>
              </w:rPr>
              <w:br w:type="textWrapping"/>
            </w:r>
            <w:r>
              <w:rPr>
                <w:rFonts w:hint="eastAsia" w:ascii="黑体" w:hAnsi="黑体" w:eastAsia="黑体" w:cs="黑体"/>
                <w:b w:val="0"/>
                <w:i w:val="0"/>
                <w:snapToGrid/>
                <w:color w:val="auto"/>
                <w:sz w:val="24"/>
                <w:u w:val="none"/>
                <w:lang w:eastAsia="zh-CN"/>
              </w:rPr>
              <w:t xml:space="preserve">　　（三）除《（远程）勘验笔录》外，还应当制作电子数据内容说明材料，详细载明电子数据的制作方法、制作时间、制作人和证明对象等信息； </w:t>
            </w:r>
            <w:r>
              <w:rPr>
                <w:rFonts w:hint="eastAsia" w:ascii="黑体" w:hAnsi="黑体" w:eastAsia="黑体" w:cs="黑体"/>
                <w:b w:val="0"/>
                <w:i w:val="0"/>
                <w:snapToGrid/>
                <w:color w:val="auto"/>
                <w:sz w:val="24"/>
                <w:u w:val="none"/>
                <w:lang w:eastAsia="zh-CN"/>
              </w:rPr>
              <w:br w:type="textWrapping"/>
            </w:r>
            <w:r>
              <w:rPr>
                <w:rFonts w:hint="eastAsia" w:ascii="黑体" w:hAnsi="黑体" w:eastAsia="黑体" w:cs="黑体"/>
                <w:b w:val="0"/>
                <w:i w:val="0"/>
                <w:snapToGrid/>
                <w:color w:val="auto"/>
                <w:sz w:val="24"/>
                <w:u w:val="none"/>
                <w:lang w:eastAsia="zh-CN"/>
              </w:rPr>
              <w:t>　　（四）执法人员需要在说明电子数据具体内容的相关书面材料及执法文书上逐页签名或者盖章，有见证人的情况下见证人也需逐页签名或者盖章；</w:t>
            </w:r>
            <w:r>
              <w:rPr>
                <w:rFonts w:hint="eastAsia" w:ascii="黑体" w:hAnsi="黑体" w:eastAsia="黑体" w:cs="黑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（五）保持电子数据的真实性和有效性，不得采取剪裁、拼凑、篡改、添加等方式进行伪造或者变造；</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（六）保持电子数据与案件事实的关联性。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0"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第二十七条  电子数据的提取、分析与认定应当参照以下步骤进行：</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（一）使用一次性刻录光盘、U盘、储存卡或者硬盘复制机等，对涉案计算机硬盘内容进行一比一完全复制，同时计算硬盘哈希值；</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（二）将复制好的一次性刻录光盘、硬盘复制机等接入取证计算机或将U盘、储存卡连接只读设备后接入取证计算机；</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（三）使用电子数据取证软件对目标设备进行分析，提取相关证据，包括涉嫌违法互联网文化产品或者服务及其销售单据、操作记录、联系方式等内容；</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（四）详细记录电子数据文件的具体内容并计算每一个证据文件哈希值；</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（五）对先行登记保存的计算机终端、闪存、光盘、移动硬盘等设备分析的整个操作过程进行拍照和全程录像；</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（六）将电子数据内容及取证过程的图片、视频等内容刻录成光盘保存，并制作《（远程）勘验笔录》；</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（七）依据相关法律法规，将需要鉴定的书证、物证和电子数据及时送交鉴定机构进行鉴定；</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（八）对电子数据进行分析与认定，必要时可提请相关部门给予支持和协助。</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 xml:space="preserve">第二十七条  </w:t>
            </w:r>
            <w:r>
              <w:rPr>
                <w:rFonts w:hint="eastAsia" w:ascii="黑体" w:hAnsi="黑体" w:eastAsia="黑体" w:cs="黑体"/>
                <w:b w:val="0"/>
                <w:i w:val="0"/>
                <w:snapToGrid/>
                <w:color w:val="auto"/>
                <w:sz w:val="24"/>
                <w:u w:val="none"/>
                <w:lang w:eastAsia="zh-CN"/>
              </w:rPr>
              <w:t>对现场取证中先行登记保存的设备或存储介质实施电子数据的提取、审查与认定，可以对照</w:t>
            </w:r>
            <w:r>
              <w:rPr>
                <w:rFonts w:hint="default" w:ascii="宋体" w:hAnsi="宋体" w:eastAsia="宋体"/>
                <w:b w:val="0"/>
                <w:i w:val="0"/>
                <w:snapToGrid/>
                <w:color w:val="auto"/>
                <w:sz w:val="24"/>
                <w:u w:val="none"/>
                <w:lang w:eastAsia="zh-CN"/>
              </w:rPr>
              <w:t>以下有关步骤进行：</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（一）使用一次性刻录光盘、</w:t>
            </w:r>
            <w:r>
              <w:rPr>
                <w:rFonts w:hint="eastAsia" w:ascii="宋体" w:hAnsi="宋体" w:eastAsia="宋体"/>
                <w:b w:val="0"/>
                <w:i w:val="0"/>
                <w:snapToGrid/>
                <w:color w:val="auto"/>
                <w:sz w:val="24"/>
                <w:u w:val="none"/>
                <w:lang w:eastAsia="zh-CN"/>
              </w:rPr>
              <w:t>闪存</w:t>
            </w:r>
            <w:r>
              <w:rPr>
                <w:rFonts w:hint="default" w:ascii="宋体" w:hAnsi="宋体" w:eastAsia="宋体"/>
                <w:b w:val="0"/>
                <w:i w:val="0"/>
                <w:snapToGrid/>
                <w:color w:val="auto"/>
                <w:sz w:val="24"/>
                <w:u w:val="none"/>
                <w:lang w:eastAsia="zh-CN"/>
              </w:rPr>
              <w:t>、储存卡或者硬盘复制机等，对涉案计算机硬盘内容进行</w:t>
            </w:r>
            <w:r>
              <w:rPr>
                <w:rFonts w:hint="eastAsia" w:ascii="黑体" w:hAnsi="黑体" w:eastAsia="黑体" w:cs="黑体"/>
                <w:b w:val="0"/>
                <w:i w:val="0"/>
                <w:snapToGrid/>
                <w:color w:val="auto"/>
                <w:sz w:val="24"/>
                <w:u w:val="none"/>
                <w:lang w:eastAsia="zh-CN"/>
              </w:rPr>
              <w:t>有效复制</w:t>
            </w:r>
            <w:r>
              <w:rPr>
                <w:rFonts w:hint="default" w:ascii="宋体" w:hAnsi="宋体" w:eastAsia="宋体"/>
                <w:b w:val="0"/>
                <w:i w:val="0"/>
                <w:snapToGrid/>
                <w:color w:val="auto"/>
                <w:sz w:val="24"/>
                <w:u w:val="none"/>
                <w:lang w:eastAsia="zh-CN"/>
              </w:rPr>
              <w:t>；</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（二）将复制好的一次性刻录光盘、硬盘复制机等接入取证计算机或者将</w:t>
            </w:r>
            <w:r>
              <w:rPr>
                <w:rFonts w:hint="eastAsia" w:ascii="宋体" w:hAnsi="宋体" w:eastAsia="宋体"/>
                <w:b w:val="0"/>
                <w:i w:val="0"/>
                <w:snapToGrid/>
                <w:color w:val="auto"/>
                <w:sz w:val="24"/>
                <w:u w:val="none"/>
                <w:lang w:eastAsia="zh-CN"/>
              </w:rPr>
              <w:t>闪存</w:t>
            </w:r>
            <w:r>
              <w:rPr>
                <w:rFonts w:hint="default" w:ascii="宋体" w:hAnsi="宋体" w:eastAsia="宋体"/>
                <w:b w:val="0"/>
                <w:i w:val="0"/>
                <w:snapToGrid/>
                <w:color w:val="auto"/>
                <w:sz w:val="24"/>
                <w:u w:val="none"/>
                <w:lang w:eastAsia="zh-CN"/>
              </w:rPr>
              <w:t>、储存卡连接只读设备后接入取证计算机；</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（三）使用电子数据取证软件提取相关证据，包括涉嫌违法网络文化产品或者服务及其销售单据、操作记录、联系方式等内容；</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（四）对先行登记保存的计算机终端、闪存、光盘、移动硬盘等设备分析的整个操作过程进行拍照和全程录像；</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（五）</w:t>
            </w:r>
            <w:r>
              <w:rPr>
                <w:rFonts w:hint="eastAsia" w:ascii="黑体" w:hAnsi="黑体" w:eastAsia="黑体" w:cs="黑体"/>
                <w:b w:val="0"/>
                <w:i w:val="0"/>
                <w:snapToGrid/>
                <w:color w:val="auto"/>
                <w:sz w:val="24"/>
                <w:u w:val="none"/>
                <w:lang w:eastAsia="zh-CN"/>
              </w:rPr>
              <w:t>将</w:t>
            </w:r>
            <w:r>
              <w:rPr>
                <w:rFonts w:hint="default" w:ascii="黑体" w:hAnsi="黑体" w:eastAsia="黑体" w:cs="黑体"/>
                <w:b w:val="0"/>
                <w:i w:val="0"/>
                <w:snapToGrid/>
                <w:color w:val="auto"/>
                <w:sz w:val="24"/>
                <w:u w:val="none"/>
                <w:lang w:eastAsia="zh-CN"/>
              </w:rPr>
              <w:t>电子数据内容及</w:t>
            </w:r>
            <w:r>
              <w:rPr>
                <w:rFonts w:hint="eastAsia" w:ascii="黑体" w:hAnsi="黑体" w:eastAsia="黑体" w:cs="黑体"/>
                <w:b w:val="0"/>
                <w:i w:val="0"/>
                <w:snapToGrid/>
                <w:color w:val="auto"/>
                <w:sz w:val="24"/>
                <w:u w:val="none"/>
                <w:lang w:eastAsia="zh-CN"/>
              </w:rPr>
              <w:t>取证过程的图片、视频等内容刻录成光盘保存，并制作《（远程）勘验笔录》记录取证情况。</w:t>
            </w:r>
            <w:r>
              <w:rPr>
                <w:rFonts w:hint="eastAsia" w:ascii="黑体" w:hAnsi="黑体" w:eastAsia="黑体" w:cs="黑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依据相关法律法规，执法部门可以将需要鉴定的电子数据及时送交鉴定机构进行鉴定。对电子数据进行分析与认定，必要时可以提请相关部门给予支持和协助。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第二十八条  作为证据使用的电子设备和电子数据应当固定和封存，并遵循以下原则：（一）封存方法应当保证电子设备和电子数据在不解除封存的状态下无法启动和使用；（二）封存前后应当拍照和录像，以完整反映封存前后证据状态的一致性。</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第二十八条  作为证据使用的电子数据载体应当固定和封存，封存方法应当保证电子设备和电子数据在不解除封存的状态下无法启动和使用。</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w:t>
            </w:r>
            <w:r>
              <w:rPr>
                <w:rFonts w:hint="eastAsia" w:ascii="黑体" w:hAnsi="黑体" w:eastAsia="黑体" w:cs="黑体"/>
                <w:b w:val="0"/>
                <w:i w:val="0"/>
                <w:snapToGrid/>
                <w:color w:val="auto"/>
                <w:sz w:val="24"/>
                <w:u w:val="none"/>
                <w:lang w:eastAsia="zh-CN"/>
              </w:rPr>
              <w:t xml:space="preserve"> 执法部门可以选择使用哈希值、可信时间戳等方式，确认电子数据的唯一性和未修改状态，进一步增强电子数据的提取、分析与认定结果合法性。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第二十九条  执法部门在网络巡查过程中，发现涉及其他地区的网络文化市场案件线索，应当及时将相关材料移送有管辖权的其他地区执法部门。其中，同省（区、市）的，可以直接移送；跨省（区、市）的，可以通过省级执法部门转交。</w:t>
            </w:r>
            <w:r>
              <w:rPr>
                <w:rFonts w:hint="default" w:ascii="宋体" w:hAnsi="宋体" w:eastAsia="宋体"/>
                <w:b w:val="0"/>
                <w:i w:val="0"/>
                <w:snapToGrid/>
                <w:color w:val="auto"/>
                <w:sz w:val="24"/>
                <w:u w:val="none"/>
                <w:lang w:eastAsia="zh-CN"/>
              </w:rPr>
              <w:br w:type="textWrapping"/>
            </w:r>
            <w:r>
              <w:rPr>
                <w:rFonts w:hint="eastAsia" w:ascii="宋体" w:hAnsi="宋体"/>
                <w:b w:val="0"/>
                <w:i w:val="0"/>
                <w:snapToGrid/>
                <w:color w:val="auto"/>
                <w:sz w:val="24"/>
                <w:u w:val="none"/>
                <w:lang w:val="en-US" w:eastAsia="zh-CN"/>
              </w:rPr>
              <w:t xml:space="preserve">    </w:t>
            </w:r>
            <w:r>
              <w:rPr>
                <w:rFonts w:hint="default" w:ascii="宋体" w:hAnsi="宋体" w:eastAsia="宋体"/>
                <w:b w:val="0"/>
                <w:i w:val="0"/>
                <w:snapToGrid/>
                <w:color w:val="auto"/>
                <w:sz w:val="24"/>
                <w:u w:val="none"/>
                <w:lang w:eastAsia="zh-CN"/>
              </w:rPr>
              <w:t>其他地区执法部门接到相关网络文化市场案件线索后，应当及时进行核查，对符合立案条件的予以立案调查。</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第二十九条  执法部门在网络巡查过程中，发现涉及其他地区</w:t>
            </w:r>
            <w:r>
              <w:rPr>
                <w:rFonts w:hint="eastAsia" w:ascii="黑体" w:hAnsi="黑体" w:eastAsia="黑体" w:cs="黑体"/>
                <w:b w:val="0"/>
                <w:i w:val="0"/>
                <w:snapToGrid/>
                <w:color w:val="auto"/>
                <w:sz w:val="24"/>
                <w:u w:val="none"/>
                <w:lang w:eastAsia="zh-CN"/>
              </w:rPr>
              <w:t>且本地区没有管辖权</w:t>
            </w:r>
            <w:r>
              <w:rPr>
                <w:rFonts w:hint="default" w:ascii="宋体" w:hAnsi="宋体" w:eastAsia="宋体"/>
                <w:b w:val="0"/>
                <w:i w:val="0"/>
                <w:snapToGrid/>
                <w:color w:val="auto"/>
                <w:sz w:val="24"/>
                <w:u w:val="none"/>
                <w:lang w:eastAsia="zh-CN"/>
              </w:rPr>
              <w:t>的网络文化市场案件线索，应当及时将相关材料移送给有管辖权的执法部门。其中，同省（区、市）的，可以直接同级移送；跨省（区、市）的，可以通过省级执法部门转交。</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其他地区执法部门接到相关网络文化市场案件线索后，应当及时进行核查，对符合立案条件的予以立案调查。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第三十一条  其他地区执法部门接到协助调查函后，应当根据提请协助调查事项，为办案地执法部门开展异地调查取证工作提供帮助，或者依法协助开展调查取证工作。</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第三十一条  其他地区执法部门应当在接到协助调查函</w:t>
            </w:r>
            <w:r>
              <w:rPr>
                <w:rFonts w:hint="eastAsia" w:ascii="黑体" w:hAnsi="黑体" w:eastAsia="黑体" w:cs="黑体"/>
                <w:b w:val="0"/>
                <w:i w:val="0"/>
                <w:snapToGrid/>
                <w:color w:val="auto"/>
                <w:sz w:val="24"/>
                <w:u w:val="none"/>
                <w:lang w:eastAsia="zh-CN"/>
              </w:rPr>
              <w:t>之日起15个工作日内</w:t>
            </w:r>
            <w:r>
              <w:rPr>
                <w:rFonts w:hint="default" w:ascii="宋体" w:hAnsi="宋体" w:eastAsia="宋体"/>
                <w:b w:val="0"/>
                <w:i w:val="0"/>
                <w:snapToGrid/>
                <w:color w:val="auto"/>
                <w:sz w:val="24"/>
                <w:u w:val="none"/>
                <w:lang w:eastAsia="zh-CN"/>
              </w:rPr>
              <w:t>，根据提请协助调查事项，为办案地执法部门开展异地调查取证工作提供帮助或者依法协助开展调查取证工作，</w:t>
            </w:r>
            <w:r>
              <w:rPr>
                <w:rFonts w:hint="eastAsia" w:ascii="黑体" w:hAnsi="黑体" w:eastAsia="黑体" w:cs="黑体"/>
                <w:b w:val="0"/>
                <w:i w:val="0"/>
                <w:snapToGrid/>
                <w:color w:val="auto"/>
                <w:sz w:val="24"/>
                <w:u w:val="none"/>
                <w:lang w:eastAsia="zh-CN"/>
              </w:rPr>
              <w:t>并以书面形式将相关情况函告办案地执法部门。其中，协助调查取证的，应当同时附上相关证据材料。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第三十二条  其他地区执法部门在协助调查结束后，应当及时以书面形式将相关情况函告办案地执法部门。其中，协助调查取证的，应当同时附上相关证据材料。</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auto"/>
                <w:sz w:val="24"/>
                <w:u w:val="none"/>
                <w:lang w:eastAsia="zh-CN"/>
              </w:rPr>
            </w:pPr>
            <w:r>
              <w:rPr>
                <w:rFonts w:hint="eastAsia" w:ascii="黑体" w:hAnsi="黑体" w:eastAsia="黑体" w:cs="黑体"/>
                <w:b w:val="0"/>
                <w:i w:val="0"/>
                <w:snapToGrid/>
                <w:color w:val="auto"/>
                <w:sz w:val="24"/>
                <w:u w:val="none"/>
                <w:lang w:val="en-US" w:eastAsia="zh-CN"/>
              </w:rPr>
              <w:t xml:space="preserve">    </w:t>
            </w:r>
            <w:r>
              <w:rPr>
                <w:rFonts w:hint="eastAsia" w:ascii="黑体" w:hAnsi="黑体" w:eastAsia="黑体" w:cs="黑体"/>
                <w:b w:val="0"/>
                <w:i w:val="0"/>
                <w:snapToGrid/>
                <w:color w:val="auto"/>
                <w:sz w:val="24"/>
                <w:u w:val="none"/>
                <w:lang w:eastAsia="zh-CN"/>
              </w:rPr>
              <w:t>本条合并至上一条。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第三十三条  对其他执法地区部门依法协助调查取得的相关证据材料，办案地执法部门在对其进行审查和认定后，可以直接作为案件办理的证据。案件办理终结后，办案地执法部门应当将其他地区执法部门出具的书面文件及相关证据材料一并立卷归档。</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第三十二条  对其他地区执法部门、其他行政机关依法调查取得的书证、物证、视听资料、电子数据、鉴定意见、现场笔录、勘验笔录等证据材料，办案地执法部门在对其进行审查和认定后，可以直接作为案件办理的证据。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1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第三十四条  执法部门应当在网络文化市场案件办理终结后5个工作日内将案件办理情况通报协助调查的其他地区执法部门，同时抄报其上级执法部门。</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第三十三条  执法部门应当在网络文化市场案件办理终结后5个工作日内将案件办理情况通报协助调查的其他地区执法部门，同时抄报其上级执法部门。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第三十五条  协助调查网络文化市场案件过程中产生的费用，由办案地与其他地区执法部门协商解决。</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auto"/>
                <w:sz w:val="24"/>
                <w:u w:val="none"/>
                <w:lang w:eastAsia="zh-CN"/>
              </w:rPr>
            </w:pPr>
            <w:r>
              <w:rPr>
                <w:rFonts w:hint="eastAsia" w:ascii="黑体" w:hAnsi="黑体" w:eastAsia="黑体" w:cs="黑体"/>
                <w:b w:val="0"/>
                <w:i w:val="0"/>
                <w:snapToGrid/>
                <w:color w:val="auto"/>
                <w:sz w:val="24"/>
                <w:u w:val="none"/>
                <w:lang w:val="en-US" w:eastAsia="zh-CN"/>
              </w:rPr>
              <w:t xml:space="preserve">    </w:t>
            </w:r>
            <w:r>
              <w:rPr>
                <w:rFonts w:hint="eastAsia" w:ascii="黑体" w:hAnsi="黑体" w:eastAsia="黑体" w:cs="黑体"/>
                <w:b w:val="0"/>
                <w:i w:val="0"/>
                <w:snapToGrid/>
                <w:color w:val="auto"/>
                <w:sz w:val="24"/>
                <w:u w:val="none"/>
                <w:lang w:eastAsia="zh-CN"/>
              </w:rPr>
              <w:t>本条删除。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第三十六条  对符合文化市场重大案件标准的网络文化市场案件，执法部门在向上级执法部门报告时，应当将协助调查的执法部门及其办案人员等情况一并报告。</w:t>
            </w:r>
            <w:r>
              <w:rPr>
                <w:rFonts w:hint="default" w:ascii="宋体" w:hAnsi="宋体" w:eastAsia="宋体"/>
                <w:b w:val="0"/>
                <w:i w:val="0"/>
                <w:snapToGrid/>
                <w:color w:val="auto"/>
                <w:sz w:val="24"/>
                <w:u w:val="none"/>
                <w:lang w:eastAsia="zh-CN"/>
              </w:rPr>
              <w:br w:type="textWrapping"/>
            </w:r>
            <w:r>
              <w:rPr>
                <w:rFonts w:hint="eastAsia" w:ascii="宋体" w:hAnsi="宋体"/>
                <w:b w:val="0"/>
                <w:i w:val="0"/>
                <w:snapToGrid/>
                <w:color w:val="auto"/>
                <w:sz w:val="24"/>
                <w:u w:val="none"/>
                <w:lang w:val="en-US" w:eastAsia="zh-CN"/>
              </w:rPr>
              <w:t xml:space="preserve">    </w:t>
            </w:r>
            <w:r>
              <w:rPr>
                <w:rFonts w:hint="default" w:ascii="宋体" w:hAnsi="宋体" w:eastAsia="宋体"/>
                <w:b w:val="0"/>
                <w:i w:val="0"/>
                <w:snapToGrid/>
                <w:color w:val="auto"/>
                <w:sz w:val="24"/>
                <w:u w:val="none"/>
                <w:lang w:eastAsia="zh-CN"/>
              </w:rPr>
              <w:t>上级执法部门对符合督办条件的跨区域网络文化市场案件应当进行督办，并可以对办案地及协助调查地的执法部门给予办案补助。</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第三十四条  对符合文化市场重大案件标准的网络文化市场案件，执法部门在向上级执法部门报告时，应当将协助调查的执法部门及其办案人员等情况一并报告。</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上级执法部门对符合督办条件的跨区域网络文化市场案件应当进行督办，并可以对办案地及协助调查地的执法部门给予办案补助。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0"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第三十七条  上级执法部门在表彰奖励重大网络文化市场案件时，应当根据执法部门及协助调查的执法部门参与案件查处的程度及实际贡献，一并予以表彰奖励，或者建议其他执法部门的上级执法部门予以表彰奖励。</w:t>
            </w:r>
          </w:p>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执法部门可将本单位协助其他地区执法部门调查取证情况上报上级执法部门，作为年度文化市场综合行政执法考评的辅助材料。</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第三十五条  上级执法部门在</w:t>
            </w:r>
            <w:r>
              <w:rPr>
                <w:rFonts w:hint="eastAsia" w:ascii="黑体" w:hAnsi="黑体" w:eastAsia="黑体" w:cs="黑体"/>
                <w:b w:val="0"/>
                <w:i w:val="0"/>
                <w:snapToGrid/>
                <w:color w:val="auto"/>
                <w:sz w:val="24"/>
                <w:u w:val="none"/>
                <w:lang w:eastAsia="zh-CN"/>
              </w:rPr>
              <w:t>通报表扬</w:t>
            </w:r>
            <w:r>
              <w:rPr>
                <w:rFonts w:hint="default" w:ascii="宋体" w:hAnsi="宋体" w:eastAsia="宋体"/>
                <w:b w:val="0"/>
                <w:i w:val="0"/>
                <w:snapToGrid/>
                <w:color w:val="auto"/>
                <w:sz w:val="24"/>
                <w:u w:val="none"/>
                <w:lang w:eastAsia="zh-CN"/>
              </w:rPr>
              <w:t>重大网络文化市场案件时，应当根据执法部门及协助调查的执法部门参与案件查处的程度及实际贡献，一并予以通报表扬，或者建议其他执法部门的上级执法部门予以通报表扬。</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xml:space="preserve">    执法部门可以将本单位协助其他地区执法部门调查取证情况上报上级执法部门，作为年度文化市场综合行政执法考评的辅助材料。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eastAsia" w:ascii="黑体" w:hAnsi="黑体" w:eastAsia="黑体" w:cs="黑体"/>
                <w:b w:val="0"/>
                <w:i w:val="0"/>
                <w:snapToGrid/>
                <w:color w:val="auto"/>
                <w:sz w:val="24"/>
                <w:u w:val="none"/>
                <w:lang w:eastAsia="zh-CN"/>
              </w:rPr>
              <w:t>第三十六条  鼓励执法部门在查办禁止内容类网络文化案件后，将含有禁止内容的网络文化产品样本报至文化和旅游部文化市场综合执法监督局分析保存，为后续开展相关查处清理工作提供支撑。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第八章  附  则</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第八章  附  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第三十八条  本规范所称搜索引擎是指根据一定的策略，运用特定的计算机程序从互联网上搜集信息，在对信息进行组织和处理后，为用户提供检索服务，将用户检索相关的信息展示给用户的系统。</w:t>
            </w:r>
          </w:p>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哈希算法是指将任意长度的二进制值映射为固定长度的较小二进制值的算法。其中较小的二进制值称为“哈希值”。哈希值是一段数据唯一且极其紧凑的数值表示形式。</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 xml:space="preserve">第三十七条  </w:t>
            </w:r>
            <w:r>
              <w:rPr>
                <w:rFonts w:hint="eastAsia" w:ascii="黑体" w:hAnsi="黑体" w:eastAsia="黑体" w:cs="黑体"/>
                <w:b w:val="0"/>
                <w:i w:val="0"/>
                <w:snapToGrid/>
                <w:color w:val="auto"/>
                <w:sz w:val="24"/>
                <w:u w:val="none"/>
                <w:lang w:eastAsia="zh-CN"/>
              </w:rPr>
              <w:t>本指引所称“应用程序”包括电脑客户端、移动应用程序、小程序、公众号等供用户操作使用的应用软件、操作平台、交互界面。</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本指引所称搜索引擎是指根据一定的策略，运用特定的计算机程序从互联网上搜集信息，在对信息进行组织和处理后，为用户提供检索服务，将用户检索相关的信息展示给用户的系统。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5"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第三十九条  网络搜索常见的关键字包括：</w:t>
            </w:r>
          </w:p>
          <w:p>
            <w:pPr>
              <w:numPr>
                <w:ilvl w:val="0"/>
                <w:numId w:val="1"/>
              </w:num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网络游戏的名称、角色、装备、道具、虚拟货币及其运营单位的名称、域名、IP地址等；</w:t>
            </w:r>
          </w:p>
          <w:p>
            <w:pPr>
              <w:numPr>
                <w:ilvl w:val="0"/>
                <w:numId w:val="1"/>
              </w:num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网络音乐的名称、歌词、格式、类型、演唱者或者“音乐下载”、“免费MP3”等；</w:t>
            </w:r>
          </w:p>
          <w:p>
            <w:pPr>
              <w:numPr>
                <w:ilvl w:val="0"/>
                <w:numId w:val="1"/>
              </w:num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网络文学作品的名称、作者、主要人物或者类型等；</w:t>
            </w:r>
          </w:p>
          <w:p>
            <w:pPr>
              <w:numPr>
                <w:ilvl w:val="0"/>
                <w:numId w:val="1"/>
              </w:numPr>
              <w:kinsoku/>
              <w:autoSpaceDE/>
              <w:autoSpaceDN w:val="0"/>
              <w:ind w:firstLineChars="2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网络视听节目的名称、角色、演员、导演、年份、类型或者“电影下载”、“免费电影下载”等。</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1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第三十八条  网络搜索常见的关键字包括：</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（一）</w:t>
            </w:r>
            <w:r>
              <w:rPr>
                <w:rFonts w:hint="eastAsia" w:ascii="黑体" w:hAnsi="黑体" w:eastAsia="黑体" w:cs="黑体"/>
                <w:b w:val="0"/>
                <w:i w:val="0"/>
                <w:snapToGrid/>
                <w:color w:val="auto"/>
                <w:sz w:val="24"/>
                <w:u w:val="none"/>
                <w:lang w:eastAsia="zh-CN"/>
              </w:rPr>
              <w:t>网络表演主播的名称、ID号，秀场、直播等</w:t>
            </w:r>
            <w:r>
              <w:rPr>
                <w:rFonts w:hint="default" w:ascii="宋体" w:hAnsi="宋体" w:eastAsia="宋体"/>
                <w:b w:val="0"/>
                <w:i w:val="0"/>
                <w:snapToGrid/>
                <w:color w:val="auto"/>
                <w:sz w:val="24"/>
                <w:u w:val="none"/>
                <w:lang w:eastAsia="zh-CN"/>
              </w:rPr>
              <w:t>；</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（二）网络音乐的名称、歌词、格式、</w:t>
            </w:r>
            <w:r>
              <w:rPr>
                <w:rFonts w:hint="eastAsia" w:ascii="宋体" w:hAnsi="宋体"/>
                <w:b w:val="0"/>
                <w:i w:val="0"/>
                <w:snapToGrid/>
                <w:color w:val="auto"/>
                <w:sz w:val="24"/>
                <w:u w:val="none"/>
                <w:lang w:eastAsia="zh-CN"/>
              </w:rPr>
              <w:t>类型</w:t>
            </w:r>
            <w:r>
              <w:rPr>
                <w:rFonts w:hint="default" w:ascii="宋体" w:hAnsi="宋体" w:eastAsia="宋体"/>
                <w:b w:val="0"/>
                <w:i w:val="0"/>
                <w:snapToGrid/>
                <w:color w:val="auto"/>
                <w:sz w:val="24"/>
                <w:u w:val="none"/>
                <w:lang w:eastAsia="zh-CN"/>
              </w:rPr>
              <w:t>、演唱者，音乐下载、</w:t>
            </w:r>
            <w:r>
              <w:rPr>
                <w:rFonts w:hint="eastAsia" w:ascii="黑体" w:hAnsi="黑体" w:eastAsia="黑体" w:cs="黑体"/>
                <w:b w:val="0"/>
                <w:i w:val="0"/>
                <w:snapToGrid/>
                <w:color w:val="auto"/>
                <w:sz w:val="24"/>
                <w:u w:val="none"/>
                <w:lang w:eastAsia="zh-CN"/>
              </w:rPr>
              <w:t>MP3、MV、DJ、电音、嗨曲</w:t>
            </w:r>
            <w:r>
              <w:rPr>
                <w:rFonts w:hint="default" w:ascii="宋体" w:hAnsi="宋体" w:eastAsia="宋体"/>
                <w:b w:val="0"/>
                <w:i w:val="0"/>
                <w:snapToGrid/>
                <w:color w:val="auto"/>
                <w:sz w:val="24"/>
                <w:u w:val="none"/>
                <w:lang w:eastAsia="zh-CN"/>
              </w:rPr>
              <w:t>等；</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（三）</w:t>
            </w:r>
            <w:r>
              <w:rPr>
                <w:rFonts w:hint="eastAsia" w:ascii="黑体" w:hAnsi="黑体" w:eastAsia="黑体" w:cs="黑体"/>
                <w:b w:val="0"/>
                <w:i w:val="0"/>
                <w:snapToGrid/>
                <w:color w:val="auto"/>
                <w:sz w:val="24"/>
                <w:u w:val="none"/>
                <w:lang w:eastAsia="zh-CN"/>
              </w:rPr>
              <w:t>网络动漫产品的名称、角色，漫画下载、免费漫画、动漫、卡通、漫画、日漫、韩漫等</w:t>
            </w:r>
            <w:r>
              <w:rPr>
                <w:rFonts w:hint="default" w:ascii="宋体" w:hAnsi="宋体" w:eastAsia="宋体"/>
                <w:b w:val="0"/>
                <w:i w:val="0"/>
                <w:snapToGrid/>
                <w:color w:val="auto"/>
                <w:sz w:val="24"/>
                <w:u w:val="none"/>
                <w:lang w:eastAsia="zh-CN"/>
              </w:rPr>
              <w:t>；</w:t>
            </w:r>
            <w:r>
              <w:rPr>
                <w:rFonts w:hint="default" w:ascii="宋体" w:hAnsi="宋体" w:eastAsia="宋体"/>
                <w:b w:val="0"/>
                <w:i w:val="0"/>
                <w:snapToGrid/>
                <w:color w:val="auto"/>
                <w:sz w:val="24"/>
                <w:u w:val="none"/>
                <w:lang w:eastAsia="zh-CN"/>
              </w:rPr>
              <w:br w:type="textWrapping"/>
            </w:r>
            <w:r>
              <w:rPr>
                <w:rFonts w:hint="default" w:ascii="宋体" w:hAnsi="宋体" w:eastAsia="宋体"/>
                <w:b w:val="0"/>
                <w:i w:val="0"/>
                <w:snapToGrid/>
                <w:color w:val="auto"/>
                <w:sz w:val="24"/>
                <w:u w:val="none"/>
                <w:lang w:eastAsia="zh-CN"/>
              </w:rPr>
              <w:t>　　（四）</w:t>
            </w:r>
            <w:r>
              <w:rPr>
                <w:rFonts w:hint="eastAsia" w:ascii="黑体" w:hAnsi="黑体" w:eastAsia="黑体" w:cs="黑体"/>
                <w:b w:val="0"/>
                <w:i w:val="0"/>
                <w:snapToGrid/>
                <w:color w:val="auto"/>
                <w:sz w:val="24"/>
                <w:u w:val="none"/>
                <w:lang w:eastAsia="zh-CN"/>
              </w:rPr>
              <w:t>网络交易平台的商品名称、店铺名称、店铺ID号，掌柜名等</w:t>
            </w:r>
            <w:r>
              <w:rPr>
                <w:rFonts w:hint="default" w:ascii="宋体" w:hAnsi="宋体" w:eastAsia="宋体"/>
                <w:b w:val="0"/>
                <w:i w:val="0"/>
                <w:snapToGrid/>
                <w:color w:val="auto"/>
                <w:sz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200"/>
              <w:jc w:val="left"/>
              <w:textAlignment w:val="center"/>
              <w:rPr>
                <w:rFonts w:hint="default" w:ascii="宋体" w:hAnsi="宋体" w:eastAsia="宋体"/>
                <w:b w:val="0"/>
                <w:i w:val="0"/>
                <w:snapToGrid/>
                <w:color w:val="auto"/>
                <w:sz w:val="24"/>
                <w:u w:val="none"/>
                <w:lang w:eastAsia="zh-CN"/>
              </w:rPr>
            </w:pP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100"/>
              <w:jc w:val="left"/>
              <w:textAlignment w:val="center"/>
              <w:rPr>
                <w:rFonts w:hint="eastAsia" w:ascii="黑体" w:hAnsi="黑体" w:eastAsia="黑体" w:cs="黑体"/>
                <w:b w:val="0"/>
                <w:i w:val="0"/>
                <w:snapToGrid/>
                <w:color w:val="auto"/>
                <w:sz w:val="24"/>
                <w:u w:val="none"/>
                <w:lang w:eastAsia="zh-CN"/>
              </w:rPr>
            </w:pPr>
            <w:r>
              <w:rPr>
                <w:rFonts w:hint="eastAsia" w:ascii="黑体" w:hAnsi="黑体" w:eastAsia="黑体" w:cs="黑体"/>
                <w:b w:val="0"/>
                <w:i w:val="0"/>
                <w:snapToGrid/>
                <w:color w:val="auto"/>
                <w:sz w:val="24"/>
                <w:u w:val="none"/>
                <w:lang w:eastAsia="zh-CN"/>
              </w:rPr>
              <w:t>第三十九条  执法部门在收集网络文化市场执法相关证据材料时，应当坚持有限、必要的原则，不得超越法定职权收集与案件无关的证据材料。</w:t>
            </w:r>
            <w:r>
              <w:rPr>
                <w:rFonts w:hint="eastAsia" w:ascii="黑体" w:hAnsi="黑体" w:eastAsia="黑体" w:cs="黑体"/>
                <w:b w:val="0"/>
                <w:i w:val="0"/>
                <w:snapToGrid/>
                <w:color w:val="auto"/>
                <w:sz w:val="24"/>
                <w:u w:val="none"/>
                <w:lang w:eastAsia="zh-CN"/>
              </w:rPr>
              <w:br w:type="textWrapping"/>
            </w:r>
            <w:r>
              <w:rPr>
                <w:rFonts w:hint="eastAsia" w:ascii="黑体" w:hAnsi="黑体" w:eastAsia="黑体" w:cs="黑体"/>
                <w:b w:val="0"/>
                <w:i w:val="0"/>
                <w:snapToGrid/>
                <w:color w:val="auto"/>
                <w:sz w:val="24"/>
                <w:u w:val="none"/>
                <w:lang w:eastAsia="zh-CN"/>
              </w:rPr>
              <w:t xml:space="preserve">    对于执法部门在网络文化市场执法过程中知悉的个人隐私、个人信息、商业秘密、保密商务信息等数据及信息，应当严格规范管理和使用，不得非法向他人泄露或提供。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100"/>
              <w:jc w:val="left"/>
              <w:textAlignment w:val="center"/>
              <w:rPr>
                <w:rFonts w:hint="default" w:ascii="宋体" w:hAnsi="宋体" w:eastAsia="宋体"/>
                <w:b w:val="0"/>
                <w:i w:val="0"/>
                <w:snapToGrid/>
                <w:color w:val="auto"/>
                <w:sz w:val="24"/>
                <w:u w:val="none"/>
                <w:lang w:eastAsia="zh-CN"/>
              </w:rPr>
            </w:pP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100"/>
              <w:jc w:val="left"/>
              <w:textAlignment w:val="center"/>
              <w:rPr>
                <w:rFonts w:hint="eastAsia" w:ascii="黑体" w:hAnsi="黑体" w:eastAsia="黑体" w:cs="黑体"/>
                <w:b w:val="0"/>
                <w:i w:val="0"/>
                <w:snapToGrid/>
                <w:color w:val="auto"/>
                <w:sz w:val="24"/>
                <w:u w:val="none"/>
                <w:lang w:eastAsia="zh-CN"/>
              </w:rPr>
            </w:pPr>
            <w:r>
              <w:rPr>
                <w:rFonts w:hint="eastAsia" w:ascii="黑体" w:hAnsi="黑体" w:eastAsia="黑体" w:cs="黑体"/>
                <w:b w:val="0"/>
                <w:i w:val="0"/>
                <w:snapToGrid/>
                <w:color w:val="auto"/>
                <w:sz w:val="24"/>
                <w:u w:val="none"/>
                <w:lang w:eastAsia="zh-CN"/>
              </w:rPr>
              <w:t xml:space="preserve">第四十条 对通过网络开展的营业性演出票务销售、演唱会线上直播、艺术品经销等文化市场经营活动和社会艺术水平考级、在线旅游经营服务，执法部门可以依据《营业性演出管理条例》《营业性演出管理条例实施细则》《艺术品经营活动管理办法》《社会艺术水平考级管理办法》《在线旅游经营服务管理暂行规定》，采用本指引所列手段方法进行调查取证。在文化市场综合执法涉及的其他领域，如无不同规定的，可参照本指引开展网络执法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1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第四十条  本指引由文化部负责解释。</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1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第四十一条  本指引由</w:t>
            </w:r>
            <w:r>
              <w:rPr>
                <w:rFonts w:hint="eastAsia" w:ascii="宋体" w:hAnsi="宋体" w:eastAsia="宋体"/>
                <w:b w:val="0"/>
                <w:i w:val="0"/>
                <w:snapToGrid/>
                <w:color w:val="auto"/>
                <w:sz w:val="24"/>
                <w:u w:val="none"/>
                <w:lang w:eastAsia="zh-CN"/>
              </w:rPr>
              <w:t>文化和旅游部</w:t>
            </w:r>
            <w:r>
              <w:rPr>
                <w:rFonts w:hint="default" w:ascii="宋体" w:hAnsi="宋体" w:eastAsia="宋体"/>
                <w:b w:val="0"/>
                <w:i w:val="0"/>
                <w:snapToGrid/>
                <w:color w:val="auto"/>
                <w:sz w:val="24"/>
                <w:u w:val="none"/>
                <w:lang w:eastAsia="zh-CN"/>
              </w:rPr>
              <w:t>负责解释。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47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1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第四十一条  本指引自发布之日起实施。</w:t>
            </w:r>
          </w:p>
        </w:tc>
        <w:tc>
          <w:tcPr>
            <w:tcW w:w="4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Chars="100"/>
              <w:jc w:val="left"/>
              <w:textAlignment w:val="center"/>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第四十二条  本指引自发布之日起实施，原文化部2012年发布的《网络文化市场执法工作指引（试行）》同时废止。</w:t>
            </w:r>
          </w:p>
        </w:tc>
      </w:tr>
    </w:tbl>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jc w:val="left"/>
        <w:textAlignment w:val="auto"/>
        <w:outlineLvl w:val="9"/>
        <w:rPr>
          <w:rFonts w:hint="eastAsia" w:ascii="仿宋_GB2312" w:hAnsi="仿宋_GB2312" w:eastAsia="仿宋_GB2312" w:cs="仿宋_GB2312"/>
          <w:color w:val="000000"/>
          <w:sz w:val="32"/>
          <w:szCs w:val="32"/>
          <w:lang w:val="en-US" w:eastAsia="zh-CN"/>
        </w:rPr>
      </w:pPr>
    </w:p>
    <w:p/>
    <w:sectPr>
      <w:footerReference r:id="rId5" w:type="default"/>
      <w:pgSz w:w="11906" w:h="16838"/>
      <w:pgMar w:top="1417" w:right="1440" w:bottom="1417" w:left="1440" w:header="851" w:footer="992" w:gutter="0"/>
      <w:pgNumType w:fmt="decimal" w:start="2"/>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t>2</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path/>
              <v:fill on="f" focussize="0,0"/>
              <v:stroke on="f"/>
              <v:imagedata o:title=""/>
              <o:lock v:ext="edit" grouping="f" rotation="f" text="f" aspectratio="f"/>
              <v:textbox inset="0mm,0mm,0mm,0mm" style="mso-fit-shape-to-text:t;">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t>2</w:t>
                    </w:r>
                    <w:r>
                      <w:rPr>
                        <w:rFonts w:hint="eastAsia" w:ascii="宋体" w:hAnsi="宋体" w:eastAsia="宋体" w:cs="宋体"/>
                        <w:sz w:val="24"/>
                        <w:szCs w:val="24"/>
                        <w:lang w:eastAsia="zh-CN"/>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E2AF8"/>
    <w:rsid w:val="441E2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adjustRightInd w:val="0"/>
      <w:snapToGrid w:val="0"/>
      <w:spacing w:after="200" w:afterLines="0" w:line="240" w:lineRule="auto"/>
    </w:pPr>
    <w:rPr>
      <w:rFonts w:ascii="Tahoma" w:hAnsi="Tahoma" w:eastAsia="微软雅黑" w:cs="Times New Roman"/>
      <w:sz w:val="22"/>
      <w:szCs w:val="22"/>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2022-03-01T01:37:00Z</dcterms:created>
  <dc:creator>赖。</dc:creator>
  <cp:lastModifiedBy>赖。</cp:lastModifiedBy>
  <dcterms:modified xsi:type="dcterms:W3CDTF">2022-03-01T01:37:46Z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5671D180D550441BAA5F05CE92481603</vt:lpwstr>
  </property>
</Properties>
</file>