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31" w:rsidRDefault="00371031" w:rsidP="00371031">
      <w:pPr>
        <w:pStyle w:val="a3"/>
        <w:shd w:val="clear" w:color="auto" w:fill="FFFFFF"/>
        <w:spacing w:before="0" w:beforeAutospacing="0" w:after="0" w:afterAutospacing="0" w:line="600" w:lineRule="exact"/>
        <w:rPr>
          <w:rFonts w:ascii="方正黑体_GBK" w:eastAsia="方正黑体_GBK" w:hAnsi="微软雅黑"/>
          <w:color w:val="333333"/>
          <w:sz w:val="32"/>
          <w:szCs w:val="32"/>
        </w:rPr>
      </w:pPr>
      <w:r>
        <w:rPr>
          <w:rFonts w:ascii="方正黑体_GBK" w:eastAsia="方正黑体_GBK" w:hAnsi="微软雅黑" w:hint="eastAsia"/>
          <w:color w:val="333333"/>
          <w:sz w:val="32"/>
          <w:szCs w:val="32"/>
        </w:rPr>
        <w:t>附件</w:t>
      </w:r>
    </w:p>
    <w:p w:rsidR="00371031" w:rsidRDefault="00371031" w:rsidP="00371031">
      <w:pPr>
        <w:pStyle w:val="a3"/>
        <w:shd w:val="clear" w:color="auto" w:fill="FFFFFF"/>
        <w:spacing w:before="0" w:beforeAutospacing="0" w:after="0" w:afterAutospacing="0" w:line="600" w:lineRule="exact"/>
        <w:jc w:val="center"/>
        <w:rPr>
          <w:rFonts w:ascii="方正小标宋_GBK" w:eastAsia="方正小标宋_GBK"/>
          <w:sz w:val="44"/>
          <w:szCs w:val="44"/>
        </w:rPr>
      </w:pPr>
    </w:p>
    <w:p w:rsidR="00371031" w:rsidRDefault="00371031" w:rsidP="00371031">
      <w:pPr>
        <w:pStyle w:val="a3"/>
        <w:shd w:val="clear" w:color="auto" w:fill="FFFFFF"/>
        <w:spacing w:before="0" w:beforeAutospacing="0" w:after="0" w:afterAutospacing="0" w:line="600" w:lineRule="exact"/>
        <w:jc w:val="center"/>
        <w:rPr>
          <w:rFonts w:ascii="方正小标宋_GBK" w:eastAsia="方正小标宋_GBK"/>
          <w:sz w:val="44"/>
          <w:szCs w:val="44"/>
        </w:rPr>
      </w:pPr>
      <w:r>
        <w:rPr>
          <w:rFonts w:ascii="方正小标宋_GBK" w:eastAsia="方正小标宋_GBK" w:hint="eastAsia"/>
          <w:sz w:val="44"/>
          <w:szCs w:val="44"/>
        </w:rPr>
        <w:t>202</w:t>
      </w:r>
      <w:r w:rsidR="00784D81">
        <w:rPr>
          <w:rFonts w:ascii="方正小标宋_GBK" w:eastAsia="方正小标宋_GBK" w:hint="eastAsia"/>
          <w:sz w:val="44"/>
          <w:szCs w:val="44"/>
        </w:rPr>
        <w:t>2</w:t>
      </w:r>
      <w:r>
        <w:rPr>
          <w:rFonts w:ascii="方正小标宋_GBK" w:eastAsia="方正小标宋_GBK" w:hint="eastAsia"/>
          <w:sz w:val="44"/>
          <w:szCs w:val="44"/>
        </w:rPr>
        <w:t>年度省科技成果转化专项资金项目</w:t>
      </w:r>
    </w:p>
    <w:p w:rsidR="00371031" w:rsidRDefault="00371031" w:rsidP="00371031">
      <w:pPr>
        <w:pStyle w:val="a3"/>
        <w:shd w:val="clear" w:color="auto" w:fill="FFFFFF"/>
        <w:spacing w:before="0" w:beforeAutospacing="0" w:after="0" w:afterAutospacing="0" w:line="600" w:lineRule="exact"/>
        <w:jc w:val="center"/>
        <w:rPr>
          <w:rFonts w:ascii="方正小标宋_GBK" w:eastAsia="方正小标宋_GBK"/>
          <w:sz w:val="44"/>
          <w:szCs w:val="44"/>
        </w:rPr>
      </w:pPr>
      <w:r>
        <w:rPr>
          <w:rFonts w:ascii="方正小标宋_GBK" w:eastAsia="方正小标宋_GBK" w:hint="eastAsia"/>
          <w:sz w:val="44"/>
          <w:szCs w:val="44"/>
        </w:rPr>
        <w:t>拟推荐申报企业名单</w:t>
      </w:r>
    </w:p>
    <w:p w:rsidR="00371031" w:rsidRDefault="00371031" w:rsidP="00371031">
      <w:pPr>
        <w:pStyle w:val="a3"/>
        <w:shd w:val="clear" w:color="auto" w:fill="FFFFFF"/>
        <w:spacing w:before="0" w:beforeAutospacing="0" w:after="0" w:afterAutospacing="0" w:line="600" w:lineRule="exact"/>
        <w:jc w:val="center"/>
        <w:rPr>
          <w:rFonts w:ascii="方正小标宋_GBK" w:eastAsia="方正小标宋_GBK"/>
          <w:sz w:val="44"/>
          <w:szCs w:val="44"/>
        </w:rPr>
      </w:pPr>
    </w:p>
    <w:tbl>
      <w:tblPr>
        <w:tblStyle w:val="a4"/>
        <w:tblW w:w="5000" w:type="pct"/>
        <w:tblLook w:val="04A0"/>
      </w:tblPr>
      <w:tblGrid>
        <w:gridCol w:w="815"/>
        <w:gridCol w:w="3971"/>
        <w:gridCol w:w="2834"/>
        <w:gridCol w:w="902"/>
      </w:tblGrid>
      <w:tr w:rsidR="00371031" w:rsidTr="00BC6FB5">
        <w:trPr>
          <w:trHeight w:val="670"/>
        </w:trPr>
        <w:tc>
          <w:tcPr>
            <w:tcW w:w="478" w:type="pct"/>
            <w:vAlign w:val="center"/>
          </w:tcPr>
          <w:p w:rsidR="00371031" w:rsidRDefault="00371031" w:rsidP="006F77F7">
            <w:pPr>
              <w:pStyle w:val="a3"/>
              <w:spacing w:before="0" w:beforeAutospacing="0" w:after="0" w:afterAutospacing="0" w:line="600" w:lineRule="exact"/>
              <w:jc w:val="center"/>
              <w:rPr>
                <w:rFonts w:ascii="方正黑体_GBK" w:eastAsia="方正黑体_GBK" w:hAnsi="微软雅黑"/>
                <w:color w:val="333333"/>
                <w:sz w:val="28"/>
                <w:szCs w:val="28"/>
              </w:rPr>
            </w:pPr>
            <w:r>
              <w:rPr>
                <w:rFonts w:ascii="方正黑体_GBK" w:eastAsia="方正黑体_GBK" w:hAnsi="微软雅黑" w:hint="eastAsia"/>
                <w:color w:val="333333"/>
                <w:sz w:val="28"/>
                <w:szCs w:val="28"/>
              </w:rPr>
              <w:t>序号</w:t>
            </w:r>
          </w:p>
        </w:tc>
        <w:tc>
          <w:tcPr>
            <w:tcW w:w="2330" w:type="pct"/>
            <w:vAlign w:val="center"/>
          </w:tcPr>
          <w:p w:rsidR="00371031" w:rsidRDefault="00371031" w:rsidP="006F77F7">
            <w:pPr>
              <w:pStyle w:val="a3"/>
              <w:spacing w:before="0" w:beforeAutospacing="0" w:after="0" w:afterAutospacing="0" w:line="600" w:lineRule="exact"/>
              <w:jc w:val="center"/>
              <w:rPr>
                <w:rFonts w:ascii="方正黑体_GBK" w:eastAsia="方正黑体_GBK" w:hAnsi="微软雅黑"/>
                <w:color w:val="333333"/>
                <w:sz w:val="28"/>
                <w:szCs w:val="28"/>
              </w:rPr>
            </w:pPr>
            <w:r>
              <w:rPr>
                <w:rFonts w:ascii="方正黑体_GBK" w:eastAsia="方正黑体_GBK" w:hAnsi="微软雅黑" w:hint="eastAsia"/>
                <w:color w:val="333333"/>
                <w:sz w:val="28"/>
                <w:szCs w:val="28"/>
              </w:rPr>
              <w:t>项目名称</w:t>
            </w:r>
          </w:p>
        </w:tc>
        <w:tc>
          <w:tcPr>
            <w:tcW w:w="1663" w:type="pct"/>
            <w:vAlign w:val="center"/>
          </w:tcPr>
          <w:p w:rsidR="00371031" w:rsidRDefault="00371031" w:rsidP="006F77F7">
            <w:pPr>
              <w:pStyle w:val="a3"/>
              <w:spacing w:before="0" w:beforeAutospacing="0" w:after="0" w:afterAutospacing="0" w:line="600" w:lineRule="exact"/>
              <w:jc w:val="center"/>
              <w:rPr>
                <w:rFonts w:ascii="方正黑体_GBK" w:eastAsia="方正黑体_GBK" w:hAnsi="微软雅黑"/>
                <w:color w:val="333333"/>
                <w:sz w:val="28"/>
                <w:szCs w:val="28"/>
              </w:rPr>
            </w:pPr>
            <w:r>
              <w:rPr>
                <w:rFonts w:ascii="方正黑体_GBK" w:eastAsia="方正黑体_GBK" w:hAnsi="微软雅黑" w:hint="eastAsia"/>
                <w:color w:val="333333"/>
                <w:sz w:val="28"/>
                <w:szCs w:val="28"/>
              </w:rPr>
              <w:t>承担单位</w:t>
            </w:r>
          </w:p>
        </w:tc>
        <w:tc>
          <w:tcPr>
            <w:tcW w:w="529" w:type="pct"/>
            <w:vAlign w:val="center"/>
          </w:tcPr>
          <w:p w:rsidR="00371031" w:rsidRDefault="00371031" w:rsidP="006F77F7">
            <w:pPr>
              <w:pStyle w:val="a3"/>
              <w:spacing w:before="0" w:beforeAutospacing="0" w:after="0" w:afterAutospacing="0" w:line="600" w:lineRule="exact"/>
              <w:jc w:val="center"/>
              <w:rPr>
                <w:rFonts w:ascii="方正黑体_GBK" w:eastAsia="方正黑体_GBK" w:hAnsi="微软雅黑"/>
                <w:color w:val="333333"/>
                <w:sz w:val="28"/>
                <w:szCs w:val="28"/>
              </w:rPr>
            </w:pPr>
            <w:r>
              <w:rPr>
                <w:rFonts w:ascii="方正黑体_GBK" w:eastAsia="方正黑体_GBK" w:hAnsi="微软雅黑" w:hint="eastAsia"/>
                <w:color w:val="333333"/>
                <w:sz w:val="28"/>
                <w:szCs w:val="28"/>
              </w:rPr>
              <w:t>备注</w:t>
            </w: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1</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高精密液相分析仪器核心部件关键技术研发产业化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 xml:space="preserve">江苏同济分析仪器有限公司 </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2</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SiC外延CVD设备设计制造和工艺研发及应用</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江苏汉印科技股份有限公司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rPr>
          <w:trHeight w:val="540"/>
        </w:trPr>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3</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高密度柔性Mini LED高可靠封装技术研发及产业化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盐城东山精密制造有限公司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4</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航空发动机部件再制造自主化成套技术研发及产业化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江苏丰信航空设备制造有限公司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5</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多功能耐冲蚀高压节流关辉研发及产业化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江苏亿德隆石油机械有限公司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6</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高品质绿色低碳数字化汽车涂装生产线研发及产业化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江苏长虹智能装备股份有限公司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7</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基于毒性分类的工业污水深度处理装备研发及产业化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江苏南大华兴环保科技股份有限公司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8</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废弃脱硝催化剂粉体高值化利用关键技术研发及产业化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江苏龙净科杰环保技术有限公司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lastRenderedPageBreak/>
              <w:t>9</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高性能纤维复合材料三维编织成套智能装备研发及产业化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江苏高倍智能装备有限公司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10</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遥感大数据人机协同智能解译平台研发与产业化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江苏星月测绘科技股份有限公司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11</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基于车路云协同领域的边缘计算及高阶自动驾驶系统研发和产业化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华人运通（江苏）技术有限公司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12</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面向5G应用的超高密度任意层互连电路板产品的研发和产业化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江苏博敏电子有限公司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13</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非小细胞肺癌靶向新药第三代EGFR抑制剂FHND9041的研发及产业化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江苏正大丰海制药有限公司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color w:val="333333"/>
                <w:sz w:val="21"/>
                <w:szCs w:val="21"/>
              </w:rPr>
            </w:pPr>
            <w:r>
              <w:rPr>
                <w:rFonts w:ascii="方正小标宋_GBK" w:eastAsia="方正小标宋_GBK" w:hAnsi="微软雅黑" w:hint="eastAsia"/>
                <w:color w:val="333333"/>
                <w:sz w:val="21"/>
                <w:szCs w:val="21"/>
              </w:rPr>
              <w:t>14</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面向高浓度工业污水深度处理及回用的低温膜蒸发关键设备研发及其产业化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盐城海普润科技股份有限公司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r w:rsidR="00BC6FB5" w:rsidTr="00BC6FB5">
        <w:tc>
          <w:tcPr>
            <w:tcW w:w="478" w:type="pct"/>
            <w:vAlign w:val="center"/>
          </w:tcPr>
          <w:p w:rsidR="00BC6FB5" w:rsidRDefault="00BC6FB5" w:rsidP="006F77F7">
            <w:pPr>
              <w:pStyle w:val="a3"/>
              <w:spacing w:before="0" w:beforeAutospacing="0" w:after="0" w:afterAutospacing="0" w:line="600" w:lineRule="exact"/>
              <w:jc w:val="center"/>
              <w:rPr>
                <w:rFonts w:ascii="方正小标宋_GBK" w:eastAsia="方正小标宋_GBK" w:hAnsi="微软雅黑" w:hint="eastAsia"/>
                <w:color w:val="333333"/>
                <w:sz w:val="21"/>
                <w:szCs w:val="21"/>
              </w:rPr>
            </w:pPr>
            <w:r>
              <w:rPr>
                <w:rFonts w:ascii="方正小标宋_GBK" w:eastAsia="方正小标宋_GBK" w:hAnsi="微软雅黑" w:hint="eastAsia"/>
                <w:color w:val="333333"/>
                <w:sz w:val="21"/>
                <w:szCs w:val="21"/>
              </w:rPr>
              <w:t>15</w:t>
            </w:r>
          </w:p>
        </w:tc>
        <w:tc>
          <w:tcPr>
            <w:tcW w:w="2330"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人工智能驾驶电力推进船舶的研发及产业化</w:t>
            </w:r>
          </w:p>
        </w:tc>
        <w:tc>
          <w:tcPr>
            <w:tcW w:w="1663" w:type="pct"/>
            <w:vAlign w:val="center"/>
          </w:tcPr>
          <w:p w:rsidR="00BC6FB5" w:rsidRPr="0041378B" w:rsidRDefault="00BC6FB5">
            <w:pPr>
              <w:jc w:val="center"/>
              <w:rPr>
                <w:rFonts w:ascii="方正仿宋_GBK" w:eastAsia="方正仿宋_GBK" w:hAnsi="方正仿宋_GBK" w:cs="宋体"/>
                <w:color w:val="000000"/>
                <w:sz w:val="24"/>
                <w:szCs w:val="32"/>
              </w:rPr>
            </w:pPr>
            <w:r w:rsidRPr="0041378B">
              <w:rPr>
                <w:rFonts w:ascii="方正仿宋_GBK" w:eastAsia="方正仿宋_GBK" w:hAnsi="方正仿宋_GBK" w:hint="eastAsia"/>
                <w:color w:val="000000"/>
                <w:sz w:val="24"/>
                <w:szCs w:val="32"/>
              </w:rPr>
              <w:t>东台市水洲盈华船舶配件有限公司</w:t>
            </w:r>
          </w:p>
        </w:tc>
        <w:tc>
          <w:tcPr>
            <w:tcW w:w="529" w:type="pct"/>
            <w:vAlign w:val="center"/>
          </w:tcPr>
          <w:p w:rsidR="00BC6FB5" w:rsidRDefault="00BC6FB5" w:rsidP="006F77F7">
            <w:pPr>
              <w:widowControl/>
              <w:spacing w:line="240" w:lineRule="exact"/>
              <w:jc w:val="center"/>
              <w:rPr>
                <w:rFonts w:ascii="方正仿宋_GBK" w:eastAsia="方正仿宋_GBK" w:hAnsi="宋体" w:cs="宋体"/>
                <w:color w:val="000000"/>
                <w:szCs w:val="21"/>
              </w:rPr>
            </w:pPr>
          </w:p>
        </w:tc>
      </w:tr>
    </w:tbl>
    <w:p w:rsidR="005E5E3B" w:rsidRPr="00371031" w:rsidRDefault="005E5E3B"/>
    <w:sectPr w:rsidR="005E5E3B" w:rsidRPr="00371031" w:rsidSect="00E104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04A" w:rsidRDefault="0062604A" w:rsidP="00784D81">
      <w:r>
        <w:separator/>
      </w:r>
    </w:p>
  </w:endnote>
  <w:endnote w:type="continuationSeparator" w:id="1">
    <w:p w:rsidR="0062604A" w:rsidRDefault="0062604A" w:rsidP="00784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04A" w:rsidRDefault="0062604A" w:rsidP="00784D81">
      <w:r>
        <w:separator/>
      </w:r>
    </w:p>
  </w:footnote>
  <w:footnote w:type="continuationSeparator" w:id="1">
    <w:p w:rsidR="0062604A" w:rsidRDefault="0062604A" w:rsidP="00784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031"/>
    <w:rsid w:val="00186DE9"/>
    <w:rsid w:val="001E3639"/>
    <w:rsid w:val="00242A71"/>
    <w:rsid w:val="00371031"/>
    <w:rsid w:val="0041378B"/>
    <w:rsid w:val="005E5E3B"/>
    <w:rsid w:val="0062604A"/>
    <w:rsid w:val="00784D81"/>
    <w:rsid w:val="009A4611"/>
    <w:rsid w:val="00BC6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1031"/>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371031"/>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784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84D81"/>
    <w:rPr>
      <w:sz w:val="18"/>
      <w:szCs w:val="18"/>
    </w:rPr>
  </w:style>
  <w:style w:type="paragraph" w:styleId="a6">
    <w:name w:val="footer"/>
    <w:basedOn w:val="a"/>
    <w:link w:val="Char0"/>
    <w:uiPriority w:val="99"/>
    <w:semiHidden/>
    <w:unhideWhenUsed/>
    <w:rsid w:val="00784D8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84D81"/>
    <w:rPr>
      <w:sz w:val="18"/>
      <w:szCs w:val="18"/>
    </w:rPr>
  </w:style>
</w:styles>
</file>

<file path=word/webSettings.xml><?xml version="1.0" encoding="utf-8"?>
<w:webSettings xmlns:r="http://schemas.openxmlformats.org/officeDocument/2006/relationships" xmlns:w="http://schemas.openxmlformats.org/wordprocessingml/2006/main">
  <w:divs>
    <w:div w:id="15383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7</cp:revision>
  <dcterms:created xsi:type="dcterms:W3CDTF">2021-03-23T09:39:00Z</dcterms:created>
  <dcterms:modified xsi:type="dcterms:W3CDTF">2022-03-02T01:29:00Z</dcterms:modified>
</cp:coreProperties>
</file>