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cs="宋体"/>
          <w:kern w:val="0"/>
          <w:sz w:val="28"/>
          <w:szCs w:val="28"/>
        </w:rPr>
      </w:pPr>
      <w:r>
        <w:rPr>
          <w:rFonts w:hint="eastAsia" w:ascii="宋体" w:hAnsi="宋体" w:cs="宋体"/>
          <w:kern w:val="0"/>
          <w:sz w:val="28"/>
          <w:szCs w:val="28"/>
        </w:rPr>
        <w:t>附件3：</w:t>
      </w:r>
    </w:p>
    <w:p>
      <w:pPr>
        <w:jc w:val="center"/>
        <w:rPr>
          <w:rFonts w:ascii="宋体" w:hAnsi="宋体"/>
          <w:b/>
          <w:sz w:val="32"/>
        </w:rPr>
      </w:pPr>
      <w:r>
        <w:rPr>
          <w:rFonts w:hint="eastAsia" w:ascii="宋体" w:hAnsi="宋体"/>
          <w:b/>
          <w:sz w:val="32"/>
        </w:rPr>
        <w:t>行业计量技术规范项目建议书</w:t>
      </w:r>
    </w:p>
    <w:tbl>
      <w:tblPr>
        <w:tblStyle w:val="5"/>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r>
              <w:rPr>
                <w:rFonts w:hint="eastAsia" w:ascii="宋体" w:hAnsi="宋体" w:eastAsia="宋体" w:cs="宋体"/>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color w:val="auto"/>
                <w:sz w:val="24"/>
                <w:szCs w:val="24"/>
                <w:lang w:val="en-US" w:eastAsia="zh-CN"/>
              </w:rPr>
              <w:t>油膜测厚仪</w:t>
            </w:r>
            <w:r>
              <w:rPr>
                <w:rFonts w:hint="eastAsia" w:ascii="宋体" w:hAnsi="宋体" w:eastAsia="宋体" w:cs="宋体"/>
                <w:color w:val="auto"/>
                <w:sz w:val="24"/>
                <w:szCs w:val="24"/>
              </w:rPr>
              <w:t>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r>
              <w:rPr>
                <w:rFonts w:hint="eastAsia" w:ascii="宋体" w:hAnsi="宋体" w:eastAsia="宋体" w:cs="宋体"/>
                <w:sz w:val="28"/>
                <w:szCs w:val="28"/>
              </w:rPr>
              <w:t xml:space="preserve">   ■制定    □修订</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 xml:space="preserve"> □检定规程</w:t>
            </w:r>
          </w:p>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 xml:space="preserve"> ■校准规范</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□重点</w:t>
            </w:r>
          </w:p>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rPr>
            </w:pPr>
            <w:r>
              <w:rPr>
                <w:rFonts w:hint="eastAsia" w:ascii="宋体" w:hAnsi="宋体" w:eastAsia="宋体" w:cs="宋体"/>
                <w:color w:val="000000"/>
                <w:sz w:val="24"/>
                <w:szCs w:val="24"/>
              </w:rPr>
              <w:t>西南铝业（集团）有限责任公司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8"/>
                <w:szCs w:val="28"/>
              </w:rPr>
            </w:pPr>
            <w:r>
              <w:rPr>
                <w:rFonts w:hint="eastAsia" w:ascii="宋体" w:hAnsi="宋体" w:eastAsia="宋体" w:cs="宋体"/>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谭本清</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13883825800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auto"/>
                <w:sz w:val="24"/>
                <w:szCs w:val="24"/>
                <w:lang w:val="en-US" w:eastAsia="zh-CN"/>
              </w:rPr>
              <w:t>2022年-</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年</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r>
              <w:rPr>
                <w:rFonts w:hint="eastAsia" w:ascii="宋体" w:hAnsi="宋体" w:eastAsia="宋体" w:cs="宋体"/>
                <w:sz w:val="28"/>
                <w:szCs w:val="28"/>
              </w:rPr>
              <w:t xml:space="preserve">□安全 </w:t>
            </w:r>
            <w:r>
              <w:rPr>
                <w:rFonts w:hint="eastAsia" w:ascii="宋体" w:hAnsi="宋体" w:eastAsia="宋体" w:cs="宋体"/>
                <w:sz w:val="28"/>
                <w:szCs w:val="28"/>
              </w:rPr>
              <w:sym w:font="Wingdings 2" w:char="0052"/>
            </w:r>
            <w:r>
              <w:rPr>
                <w:rFonts w:hint="eastAsia" w:ascii="宋体" w:hAnsi="宋体" w:eastAsia="宋体" w:cs="宋体"/>
                <w:sz w:val="28"/>
                <w:szCs w:val="28"/>
              </w:rPr>
              <w:t xml:space="preserve">节能 </w:t>
            </w:r>
            <w:r>
              <w:rPr>
                <w:rFonts w:hint="eastAsia" w:ascii="宋体" w:hAnsi="宋体" w:eastAsia="宋体" w:cs="宋体"/>
                <w:sz w:val="28"/>
                <w:szCs w:val="28"/>
              </w:rPr>
              <w:sym w:font="Wingdings 2" w:char="0052"/>
            </w:r>
            <w:r>
              <w:rPr>
                <w:rFonts w:hint="eastAsia" w:ascii="宋体" w:hAnsi="宋体" w:eastAsia="宋体" w:cs="宋体"/>
                <w:sz w:val="28"/>
                <w:szCs w:val="28"/>
              </w:rPr>
              <w:t xml:space="preserve">环保 </w:t>
            </w:r>
            <w:r>
              <w:rPr>
                <w:rFonts w:hint="eastAsia" w:ascii="宋体" w:hAnsi="宋体" w:eastAsia="宋体" w:cs="宋体"/>
              </w:rPr>
              <w:t>█</w:t>
            </w:r>
            <w:r>
              <w:rPr>
                <w:rFonts w:hint="eastAsia" w:ascii="宋体" w:hAnsi="宋体" w:eastAsia="宋体" w:cs="宋体"/>
                <w:sz w:val="28"/>
                <w:szCs w:val="28"/>
              </w:rPr>
              <w:t>自主创新 □其它</w:t>
            </w:r>
            <w:r>
              <w:rPr>
                <w:rFonts w:hint="eastAsia" w:ascii="宋体" w:hAnsi="宋体" w:eastAsia="宋体" w:cs="宋体"/>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73"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目的、意义和</w:t>
            </w:r>
          </w:p>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r>
              <w:rPr>
                <w:rFonts w:hint="eastAsia" w:ascii="宋体" w:hAnsi="宋体" w:eastAsia="宋体" w:cs="宋体"/>
                <w:sz w:val="24"/>
                <w:szCs w:val="24"/>
              </w:rPr>
              <w:t>国务院关于加快建立健全绿色低碳循环发展经济体系的指导意见</w:t>
            </w:r>
            <w:r>
              <w:rPr>
                <w:rFonts w:hint="eastAsia" w:ascii="宋体" w:hAnsi="宋体" w:eastAsia="宋体" w:cs="宋体"/>
                <w:sz w:val="24"/>
                <w:szCs w:val="24"/>
                <w:lang w:val="en-US" w:eastAsia="zh-CN"/>
              </w:rPr>
              <w:t>”明确指出，要大力发展新能源汽车，对于电动汽车而言，一百公斤的减重可以增加续航距离的10%左右，由于汽车铝板具有密度小、坚韧度高、装饰效果好等优点，因此得到了汽车工业的青睐，近几年得到爆发式增长。</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由于</w:t>
            </w:r>
            <w:r>
              <w:rPr>
                <w:rFonts w:hint="eastAsia" w:ascii="宋体" w:hAnsi="宋体" w:eastAsia="宋体" w:cs="宋体"/>
                <w:sz w:val="24"/>
                <w:szCs w:val="24"/>
              </w:rPr>
              <w:t>汽车</w:t>
            </w:r>
            <w:r>
              <w:rPr>
                <w:rFonts w:hint="eastAsia" w:ascii="宋体" w:hAnsi="宋体" w:eastAsia="宋体" w:cs="宋体"/>
                <w:sz w:val="24"/>
                <w:szCs w:val="24"/>
                <w:lang w:val="en-US" w:eastAsia="zh-CN"/>
              </w:rPr>
              <w:t>铝</w:t>
            </w:r>
            <w:r>
              <w:rPr>
                <w:rFonts w:hint="eastAsia" w:ascii="宋体" w:hAnsi="宋体" w:eastAsia="宋体" w:cs="宋体"/>
                <w:sz w:val="24"/>
                <w:szCs w:val="24"/>
              </w:rPr>
              <w:t>板</w:t>
            </w:r>
            <w:r>
              <w:rPr>
                <w:rFonts w:hint="eastAsia" w:ascii="宋体" w:hAnsi="宋体" w:eastAsia="宋体" w:cs="宋体"/>
                <w:sz w:val="24"/>
                <w:szCs w:val="24"/>
                <w:lang w:eastAsia="zh-CN"/>
              </w:rPr>
              <w:t>表面涂油</w:t>
            </w:r>
            <w:r>
              <w:rPr>
                <w:rFonts w:hint="eastAsia" w:ascii="宋体" w:hAnsi="宋体" w:eastAsia="宋体" w:cs="宋体"/>
                <w:sz w:val="24"/>
                <w:szCs w:val="24"/>
                <w:lang w:val="en-US" w:eastAsia="zh-CN"/>
              </w:rPr>
              <w:t>油膜厚度严重影响其冲制性能，须用油膜测厚仪对油膜厚度进行在线检测与控制和成品油膜厚度测量。因此，油膜测厚仪</w:t>
            </w:r>
            <w:r>
              <w:rPr>
                <w:rFonts w:hint="eastAsia" w:ascii="宋体" w:hAnsi="宋体" w:eastAsia="宋体" w:cs="宋体"/>
                <w:sz w:val="24"/>
                <w:szCs w:val="24"/>
              </w:rPr>
              <w:t>是</w:t>
            </w:r>
            <w:r>
              <w:rPr>
                <w:rFonts w:hint="eastAsia" w:ascii="宋体" w:hAnsi="宋体" w:eastAsia="宋体" w:cs="宋体"/>
                <w:sz w:val="24"/>
                <w:szCs w:val="24"/>
                <w:lang w:val="en-US" w:eastAsia="zh-CN"/>
              </w:rPr>
              <w:t>铝加工</w:t>
            </w:r>
            <w:r>
              <w:rPr>
                <w:rFonts w:hint="eastAsia" w:ascii="宋体" w:hAnsi="宋体" w:eastAsia="宋体" w:cs="宋体"/>
                <w:sz w:val="24"/>
                <w:szCs w:val="24"/>
              </w:rPr>
              <w:t>、</w:t>
            </w:r>
            <w:r>
              <w:rPr>
                <w:rFonts w:hint="eastAsia" w:ascii="宋体" w:hAnsi="宋体" w:eastAsia="宋体" w:cs="宋体"/>
                <w:sz w:val="24"/>
                <w:szCs w:val="24"/>
                <w:lang w:val="en-US" w:eastAsia="zh-CN"/>
              </w:rPr>
              <w:t>汽车制造等行业的重要检测设备</w:t>
            </w:r>
            <w:r>
              <w:rPr>
                <w:rFonts w:hint="eastAsia" w:ascii="宋体" w:hAnsi="宋体" w:eastAsia="宋体" w:cs="宋体"/>
                <w:sz w:val="24"/>
                <w:szCs w:val="24"/>
              </w:rPr>
              <w:t>。</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目前，油膜测厚仪</w:t>
            </w:r>
            <w:r>
              <w:rPr>
                <w:rFonts w:hint="eastAsia" w:ascii="宋体" w:hAnsi="宋体" w:eastAsia="宋体" w:cs="宋体"/>
                <w:sz w:val="24"/>
                <w:szCs w:val="24"/>
              </w:rPr>
              <w:t>还没有国家检定规程或校准规范，</w:t>
            </w:r>
            <w:r>
              <w:rPr>
                <w:rFonts w:hint="eastAsia" w:ascii="宋体" w:hAnsi="宋体" w:eastAsia="宋体" w:cs="宋体"/>
                <w:sz w:val="24"/>
                <w:szCs w:val="24"/>
                <w:lang w:val="en-US" w:eastAsia="zh-CN"/>
              </w:rPr>
              <w:t>也没有行业和地方的校验方法或校准规范，为更好地指导对油膜测厚仪的校准工作，有必要</w:t>
            </w:r>
            <w:r>
              <w:rPr>
                <w:rFonts w:hint="eastAsia" w:ascii="宋体" w:hAnsi="宋体" w:eastAsia="宋体" w:cs="宋体"/>
                <w:sz w:val="24"/>
                <w:szCs w:val="24"/>
              </w:rPr>
              <w:t>编制《</w:t>
            </w:r>
            <w:r>
              <w:rPr>
                <w:rFonts w:hint="eastAsia" w:ascii="宋体" w:hAnsi="宋体" w:eastAsia="宋体" w:cs="宋体"/>
                <w:sz w:val="24"/>
                <w:szCs w:val="24"/>
                <w:lang w:val="en-US" w:eastAsia="zh-CN"/>
              </w:rPr>
              <w:t>油膜测厚仪</w:t>
            </w:r>
            <w:r>
              <w:rPr>
                <w:rFonts w:hint="eastAsia" w:ascii="宋体" w:hAnsi="宋体" w:eastAsia="宋体" w:cs="宋体"/>
                <w:sz w:val="24"/>
                <w:szCs w:val="24"/>
              </w:rPr>
              <w:t>校准规范》</w:t>
            </w:r>
            <w:r>
              <w:rPr>
                <w:rFonts w:hint="eastAsia" w:ascii="宋体" w:hAnsi="宋体" w:eastAsia="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41"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范围和主要</w:t>
            </w:r>
          </w:p>
          <w:p>
            <w:pPr>
              <w:jc w:val="center"/>
              <w:rPr>
                <w:rFonts w:hint="eastAsia" w:ascii="宋体" w:hAnsi="宋体" w:eastAsia="宋体" w:cs="宋体"/>
                <w:sz w:val="28"/>
                <w:szCs w:val="28"/>
              </w:rPr>
            </w:pPr>
            <w:r>
              <w:rPr>
                <w:rFonts w:hint="eastAsia" w:ascii="宋体" w:hAnsi="宋体" w:eastAsia="宋体" w:cs="宋体"/>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1、本规范适用于</w:t>
            </w:r>
            <w:r>
              <w:rPr>
                <w:rFonts w:hint="eastAsia" w:ascii="宋体" w:hAnsi="宋体" w:eastAsia="宋体" w:cs="宋体"/>
                <w:sz w:val="24"/>
                <w:szCs w:val="24"/>
                <w:lang w:val="en-US" w:eastAsia="zh-CN"/>
              </w:rPr>
              <w:t>油膜测厚仪</w:t>
            </w:r>
            <w:r>
              <w:rPr>
                <w:rFonts w:hint="eastAsia" w:ascii="宋体" w:hAnsi="宋体" w:eastAsia="宋体" w:cs="宋体"/>
                <w:sz w:val="24"/>
                <w:szCs w:val="24"/>
              </w:rPr>
              <w:t>的校准</w:t>
            </w:r>
            <w:r>
              <w:rPr>
                <w:rFonts w:hint="eastAsia" w:ascii="宋体" w:hAnsi="宋体" w:eastAsia="宋体" w:cs="宋体"/>
                <w:sz w:val="24"/>
                <w:szCs w:val="24"/>
                <w:lang w:eastAsia="zh-CN"/>
              </w:rPr>
              <w:t>。</w:t>
            </w:r>
          </w:p>
          <w:p>
            <w:pPr>
              <w:spacing w:line="360" w:lineRule="auto"/>
              <w:jc w:val="left"/>
              <w:rPr>
                <w:rFonts w:hint="eastAsia" w:ascii="宋体" w:hAnsi="宋体" w:eastAsia="宋体" w:cs="宋体"/>
                <w:sz w:val="24"/>
                <w:szCs w:val="24"/>
              </w:rPr>
            </w:pPr>
            <w:r>
              <w:rPr>
                <w:rFonts w:hint="eastAsia" w:ascii="宋体" w:hAnsi="宋体" w:eastAsia="宋体" w:cs="宋体"/>
                <w:sz w:val="24"/>
                <w:szCs w:val="24"/>
              </w:rPr>
              <w:t>2、计量技术规范主要计量特性的技术指标</w:t>
            </w:r>
          </w:p>
          <w:p>
            <w:pPr>
              <w:numPr>
                <w:ilvl w:val="0"/>
                <w:numId w:val="1"/>
              </w:num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重复性误差：不超过</w:t>
            </w:r>
            <w:r>
              <w:rPr>
                <w:rFonts w:hint="eastAsia" w:ascii="宋体" w:hAnsi="宋体" w:eastAsia="宋体" w:cs="宋体"/>
                <w:sz w:val="24"/>
                <w:szCs w:val="24"/>
                <w:highlight w:val="none"/>
                <w:lang w:val="en-US" w:eastAsia="zh-CN"/>
              </w:rPr>
              <w:t>100mg/</w:t>
            </w:r>
            <w:r>
              <w:rPr>
                <w:rFonts w:hint="eastAsia" w:ascii="宋体" w:hAnsi="宋体" w:eastAsia="宋体" w:cs="宋体"/>
                <w:sz w:val="24"/>
                <w:szCs w:val="24"/>
                <w:lang w:val="en-US" w:eastAsia="zh-CN"/>
              </w:rPr>
              <w:t xml:space="preserve"> m</w:t>
            </w:r>
            <w:r>
              <w:rPr>
                <w:rFonts w:hint="eastAsia" w:ascii="宋体" w:hAnsi="宋体" w:eastAsia="宋体" w:cs="宋体"/>
                <w:sz w:val="24"/>
                <w:szCs w:val="24"/>
                <w:vertAlign w:val="superscript"/>
                <w:lang w:val="en-US" w:eastAsia="zh-CN"/>
              </w:rPr>
              <w:t>2</w:t>
            </w:r>
            <w:r>
              <w:rPr>
                <w:rFonts w:hint="eastAsia" w:ascii="宋体" w:hAnsi="宋体" w:eastAsia="宋体" w:cs="宋体"/>
                <w:sz w:val="24"/>
                <w:szCs w:val="24"/>
                <w:lang w:val="en-US" w:eastAsia="zh-CN"/>
              </w:rPr>
              <w:t xml:space="preserve">。 </w:t>
            </w:r>
          </w:p>
          <w:p>
            <w:pPr>
              <w:numPr>
                <w:ilvl w:val="0"/>
                <w:numId w:val="1"/>
              </w:numPr>
              <w:spacing w:line="360" w:lineRule="auto"/>
              <w:jc w:val="left"/>
              <w:rPr>
                <w:rFonts w:hint="eastAsia" w:ascii="宋体" w:hAnsi="宋体" w:eastAsia="宋体" w:cs="宋体"/>
                <w:sz w:val="24"/>
                <w:szCs w:val="24"/>
              </w:rPr>
            </w:pPr>
            <w:r>
              <w:rPr>
                <w:rFonts w:hint="eastAsia" w:ascii="宋体" w:hAnsi="宋体" w:eastAsia="宋体" w:cs="宋体"/>
                <w:sz w:val="24"/>
                <w:szCs w:val="24"/>
                <w:lang w:val="en-US" w:eastAsia="zh-CN"/>
              </w:rPr>
              <w:t>最大允许示值误差</w:t>
            </w:r>
            <w:r>
              <w:rPr>
                <w:rFonts w:hint="eastAsia" w:ascii="宋体" w:hAnsi="宋体" w:eastAsia="宋体" w:cs="宋体"/>
                <w:sz w:val="24"/>
                <w:szCs w:val="24"/>
              </w:rPr>
              <w:t>：±</w:t>
            </w:r>
            <w:r>
              <w:rPr>
                <w:rFonts w:hint="eastAsia" w:ascii="宋体" w:hAnsi="宋体" w:eastAsia="宋体" w:cs="宋体"/>
                <w:sz w:val="24"/>
                <w:szCs w:val="24"/>
                <w:highlight w:val="none"/>
                <w:lang w:val="en-US" w:eastAsia="zh-CN"/>
              </w:rPr>
              <w:t>100mg/</w:t>
            </w:r>
            <w:r>
              <w:rPr>
                <w:rFonts w:hint="eastAsia" w:ascii="宋体" w:hAnsi="宋体" w:eastAsia="宋体" w:cs="宋体"/>
                <w:sz w:val="24"/>
                <w:szCs w:val="24"/>
                <w:lang w:val="en-US" w:eastAsia="zh-CN"/>
              </w:rPr>
              <w:t xml:space="preserve"> m</w:t>
            </w:r>
            <w:r>
              <w:rPr>
                <w:rFonts w:hint="eastAsia" w:ascii="宋体" w:hAnsi="宋体" w:eastAsia="宋体" w:cs="宋体"/>
                <w:sz w:val="24"/>
                <w:szCs w:val="24"/>
                <w:vertAlign w:val="superscript"/>
                <w:lang w:val="en-US" w:eastAsia="zh-CN"/>
              </w:rPr>
              <w:t>2</w:t>
            </w:r>
            <w:r>
              <w:rPr>
                <w:rFonts w:hint="eastAsia" w:ascii="宋体" w:hAnsi="宋体" w:eastAsia="宋体" w:cs="宋体"/>
                <w:sz w:val="24"/>
                <w:szCs w:val="24"/>
                <w:vertAlign w:val="baseline"/>
                <w:lang w:val="en-US" w:eastAsia="zh-CN"/>
              </w:rPr>
              <w:t>或±10%读数</w:t>
            </w:r>
            <w:r>
              <w:rPr>
                <w:rFonts w:hint="eastAsia" w:ascii="宋体" w:hAnsi="宋体" w:eastAsia="宋体" w:cs="宋体"/>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hAnsi="宋体" w:eastAsia="宋体" w:cs="宋体"/>
                <w:sz w:val="28"/>
                <w:szCs w:val="28"/>
              </w:rPr>
            </w:pPr>
            <w:r>
              <w:rPr>
                <w:rFonts w:hint="eastAsia" w:ascii="宋体" w:hAnsi="宋体" w:eastAsia="宋体" w:cs="宋体"/>
                <w:sz w:val="28"/>
                <w:szCs w:val="28"/>
              </w:rPr>
              <w:t xml:space="preserve">       □国际先进        ■国内先进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国内外情况</w:t>
            </w:r>
          </w:p>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360" w:lineRule="auto"/>
              <w:ind w:left="0" w:leftChars="0" w:firstLine="547" w:firstLineChars="228"/>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油膜测厚仪类型多种多样，其工作原理有三种：（1）激光荧光法；（2）红外光谱吸收法；（3）红外光谱干涉法，目前使用最多的是基于红外光谱吸收法的油膜测厚仪，其检测精度高，数据稳定。</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油膜测厚仪</w:t>
            </w:r>
            <w:r>
              <w:rPr>
                <w:rFonts w:hint="eastAsia" w:ascii="宋体" w:hAnsi="宋体" w:eastAsia="宋体" w:cs="宋体"/>
                <w:sz w:val="24"/>
                <w:szCs w:val="24"/>
              </w:rPr>
              <w:t>广泛应用于冷轧板、铝板上的防锈油、镀锌板钝化膜、汽车板表面各类油膜厚度</w:t>
            </w:r>
            <w:r>
              <w:rPr>
                <w:rFonts w:hint="eastAsia" w:ascii="宋体" w:hAnsi="宋体" w:eastAsia="宋体" w:cs="宋体"/>
                <w:sz w:val="24"/>
                <w:szCs w:val="24"/>
                <w:lang w:val="en-US" w:eastAsia="zh-CN"/>
              </w:rPr>
              <w:t>检测</w:t>
            </w:r>
            <w:r>
              <w:rPr>
                <w:rFonts w:hint="eastAsia" w:ascii="宋体" w:hAnsi="宋体" w:eastAsia="宋体" w:cs="宋体"/>
                <w:sz w:val="24"/>
                <w:szCs w:val="24"/>
              </w:rPr>
              <w:t>等等，是</w:t>
            </w:r>
            <w:r>
              <w:rPr>
                <w:rFonts w:hint="eastAsia" w:ascii="宋体" w:hAnsi="宋体" w:eastAsia="宋体" w:cs="宋体"/>
                <w:sz w:val="24"/>
                <w:szCs w:val="24"/>
                <w:lang w:val="en-US" w:eastAsia="zh-CN"/>
              </w:rPr>
              <w:t>铝加工</w:t>
            </w:r>
            <w:r>
              <w:rPr>
                <w:rFonts w:hint="eastAsia" w:ascii="宋体" w:hAnsi="宋体" w:eastAsia="宋体" w:cs="宋体"/>
                <w:sz w:val="24"/>
                <w:szCs w:val="24"/>
              </w:rPr>
              <w:t>、</w:t>
            </w:r>
            <w:r>
              <w:rPr>
                <w:rFonts w:hint="eastAsia" w:ascii="宋体" w:hAnsi="宋体" w:eastAsia="宋体" w:cs="宋体"/>
                <w:sz w:val="24"/>
                <w:szCs w:val="24"/>
                <w:lang w:eastAsia="zh-CN"/>
              </w:rPr>
              <w:t>汽车</w:t>
            </w:r>
            <w:r>
              <w:rPr>
                <w:rFonts w:hint="eastAsia" w:ascii="宋体" w:hAnsi="宋体" w:eastAsia="宋体" w:cs="宋体"/>
                <w:sz w:val="24"/>
                <w:szCs w:val="24"/>
                <w:lang w:val="en-US" w:eastAsia="zh-CN"/>
              </w:rPr>
              <w:t>等制造行业检测油膜厚度的</w:t>
            </w:r>
            <w:r>
              <w:rPr>
                <w:rFonts w:hint="eastAsia" w:ascii="宋体" w:hAnsi="宋体" w:eastAsia="宋体" w:cs="宋体"/>
                <w:sz w:val="24"/>
                <w:szCs w:val="24"/>
              </w:rPr>
              <w:t>必备</w:t>
            </w:r>
            <w:r>
              <w:rPr>
                <w:rFonts w:hint="eastAsia" w:ascii="宋体" w:hAnsi="宋体" w:eastAsia="宋体" w:cs="宋体"/>
                <w:sz w:val="24"/>
                <w:szCs w:val="24"/>
                <w:lang w:val="en-US" w:eastAsia="zh-CN"/>
              </w:rPr>
              <w:t>检测设备</w:t>
            </w:r>
            <w:r>
              <w:rPr>
                <w:rFonts w:hint="eastAsia" w:ascii="宋体" w:hAnsi="宋体" w:eastAsia="宋体" w:cs="宋体"/>
                <w:sz w:val="24"/>
                <w:szCs w:val="24"/>
              </w:rPr>
              <w:t>。</w:t>
            </w:r>
          </w:p>
          <w:p>
            <w:pPr>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在线油膜测厚仪具有实时监测、实时发现漏涂、涂油不均等问题。</w:t>
            </w:r>
          </w:p>
          <w:p>
            <w:pPr>
              <w:keepNext w:val="0"/>
              <w:keepLines w:val="0"/>
              <w:widowControl/>
              <w:suppressLineNumbers w:val="0"/>
              <w:spacing w:line="360" w:lineRule="auto"/>
              <w:ind w:left="0" w:leftChars="0" w:firstLine="547" w:firstLineChars="228"/>
              <w:jc w:val="left"/>
              <w:rPr>
                <w:rFonts w:hint="eastAsia" w:ascii="宋体" w:hAnsi="宋体" w:eastAsia="宋体" w:cs="宋体"/>
                <w:szCs w:val="21"/>
              </w:rPr>
            </w:pPr>
            <w:r>
              <w:rPr>
                <w:rFonts w:hint="eastAsia" w:ascii="宋体" w:hAnsi="宋体" w:eastAsia="宋体" w:cs="宋体"/>
                <w:sz w:val="24"/>
                <w:szCs w:val="24"/>
                <w:lang w:val="en-US" w:eastAsia="zh-CN"/>
              </w:rPr>
              <w:t>油膜测厚仪目前</w:t>
            </w:r>
            <w:r>
              <w:rPr>
                <w:rFonts w:hint="eastAsia" w:ascii="宋体" w:hAnsi="宋体" w:eastAsia="宋体" w:cs="宋体"/>
                <w:sz w:val="24"/>
                <w:szCs w:val="24"/>
              </w:rPr>
              <w:t>还没有国家检定规程或校准规范，</w:t>
            </w:r>
            <w:r>
              <w:rPr>
                <w:rFonts w:hint="eastAsia" w:ascii="宋体" w:hAnsi="宋体" w:eastAsia="宋体" w:cs="宋体"/>
                <w:sz w:val="24"/>
                <w:szCs w:val="24"/>
                <w:lang w:val="en-US" w:eastAsia="zh-CN"/>
              </w:rPr>
              <w:t>也没有行业和地方的校验方法或校准规范，为更好地指导对油膜测厚仪的校准工作，有必要</w:t>
            </w:r>
            <w:r>
              <w:rPr>
                <w:rFonts w:hint="eastAsia" w:ascii="宋体" w:hAnsi="宋体" w:eastAsia="宋体" w:cs="宋体"/>
                <w:sz w:val="24"/>
                <w:szCs w:val="24"/>
              </w:rPr>
              <w:t>编制《</w:t>
            </w:r>
            <w:r>
              <w:rPr>
                <w:rFonts w:hint="eastAsia" w:ascii="宋体" w:hAnsi="宋体" w:eastAsia="宋体" w:cs="宋体"/>
                <w:sz w:val="24"/>
                <w:szCs w:val="24"/>
                <w:lang w:val="en-US" w:eastAsia="zh-CN"/>
              </w:rPr>
              <w:t>油膜测厚仪</w:t>
            </w:r>
            <w:r>
              <w:rPr>
                <w:rFonts w:hint="eastAsia" w:ascii="宋体" w:hAnsi="宋体" w:eastAsia="宋体" w:cs="宋体"/>
                <w:sz w:val="24"/>
                <w:szCs w:val="24"/>
              </w:rPr>
              <w:t>校准规范》</w:t>
            </w:r>
            <w:r>
              <w:rPr>
                <w:rFonts w:hint="eastAsia" w:ascii="宋体" w:hAnsi="宋体" w:eastAsia="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8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r>
              <w:rPr>
                <w:rFonts w:hint="eastAsia" w:ascii="宋体" w:hAnsi="宋体" w:eastAsia="宋体" w:cs="宋体"/>
                <w:sz w:val="24"/>
              </w:rPr>
              <w:t>主要</w:t>
            </w:r>
          </w:p>
          <w:p>
            <w:pPr>
              <w:spacing w:line="500" w:lineRule="exact"/>
              <w:jc w:val="center"/>
              <w:rPr>
                <w:rFonts w:hint="eastAsia" w:ascii="宋体" w:hAnsi="宋体" w:eastAsia="宋体" w:cs="宋体"/>
                <w:sz w:val="24"/>
              </w:rPr>
            </w:pPr>
            <w:r>
              <w:rPr>
                <w:rFonts w:hint="eastAsia" w:ascii="宋体" w:hAnsi="宋体" w:eastAsia="宋体" w:cs="宋体"/>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（签字、盖公章）</w:t>
            </w:r>
          </w:p>
          <w:p>
            <w:pPr>
              <w:spacing w:line="500" w:lineRule="exact"/>
              <w:jc w:val="center"/>
              <w:rPr>
                <w:rFonts w:hint="eastAsia" w:ascii="宋体" w:hAnsi="宋体" w:eastAsia="宋体" w:cs="宋体"/>
                <w:sz w:val="24"/>
              </w:rPr>
            </w:pPr>
            <w:r>
              <w:rPr>
                <w:rFonts w:hint="eastAsia" w:ascii="宋体" w:hAnsi="宋体" w:eastAsia="宋体" w:cs="宋体"/>
                <w:sz w:val="24"/>
              </w:rPr>
              <w:t xml:space="preserve">  </w:t>
            </w: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lang w:val="en-US" w:eastAsia="zh-CN"/>
              </w:rPr>
              <w:t>01</w:t>
            </w:r>
            <w:r>
              <w:rPr>
                <w:rFonts w:hint="eastAsia" w:ascii="宋体" w:hAnsi="宋体" w:eastAsia="宋体" w:cs="宋体"/>
                <w:sz w:val="24"/>
              </w:rPr>
              <w:t>月</w:t>
            </w:r>
            <w:r>
              <w:rPr>
                <w:rFonts w:hint="eastAsia" w:ascii="宋体" w:hAnsi="宋体" w:eastAsia="宋体" w:cs="宋体"/>
                <w:sz w:val="24"/>
                <w:lang w:val="en-US" w:eastAsia="zh-CN"/>
              </w:rPr>
              <w:t>11</w:t>
            </w:r>
            <w:bookmarkStart w:id="0" w:name="_GoBack"/>
            <w:bookmarkEnd w:id="0"/>
            <w:r>
              <w:rPr>
                <w:rFonts w:hint="eastAsia" w:ascii="宋体" w:hAnsi="宋体" w:eastAsia="宋体" w:cs="宋体"/>
                <w:sz w:val="24"/>
              </w:rPr>
              <w:t>日</w:t>
            </w:r>
          </w:p>
        </w:tc>
        <w:tc>
          <w:tcPr>
            <w:tcW w:w="85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r>
              <w:rPr>
                <w:rFonts w:hint="eastAsia" w:ascii="宋体" w:hAnsi="宋体" w:eastAsia="宋体" w:cs="宋体"/>
                <w:sz w:val="24"/>
              </w:rPr>
              <w:t>技术</w:t>
            </w:r>
          </w:p>
          <w:p>
            <w:pPr>
              <w:spacing w:line="500" w:lineRule="exact"/>
              <w:jc w:val="center"/>
              <w:rPr>
                <w:rFonts w:hint="eastAsia" w:ascii="宋体" w:hAnsi="宋体" w:eastAsia="宋体" w:cs="宋体"/>
                <w:sz w:val="24"/>
              </w:rPr>
            </w:pPr>
            <w:r>
              <w:rPr>
                <w:rFonts w:hint="eastAsia" w:ascii="宋体" w:hAnsi="宋体" w:eastAsia="宋体" w:cs="宋体"/>
                <w:sz w:val="24"/>
              </w:rPr>
              <w:t>委员会</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（签字、盖公章）</w:t>
            </w: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月  日</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r>
              <w:rPr>
                <w:rFonts w:hint="eastAsia" w:ascii="宋体" w:hAnsi="宋体" w:eastAsia="宋体" w:cs="宋体"/>
                <w:sz w:val="24"/>
              </w:rPr>
              <w:t>部委托</w:t>
            </w:r>
          </w:p>
          <w:p>
            <w:pPr>
              <w:spacing w:line="500" w:lineRule="exact"/>
              <w:jc w:val="center"/>
              <w:rPr>
                <w:rFonts w:hint="eastAsia" w:ascii="宋体" w:hAnsi="宋体" w:eastAsia="宋体" w:cs="宋体"/>
                <w:sz w:val="24"/>
              </w:rPr>
            </w:pPr>
            <w:r>
              <w:rPr>
                <w:rFonts w:hint="eastAsia" w:ascii="宋体" w:hAnsi="宋体" w:eastAsia="宋体" w:cs="宋体"/>
                <w:sz w:val="24"/>
              </w:rPr>
              <w:t>支撑</w:t>
            </w:r>
          </w:p>
          <w:p>
            <w:pPr>
              <w:spacing w:line="500" w:lineRule="exact"/>
              <w:jc w:val="center"/>
              <w:rPr>
                <w:rFonts w:hint="eastAsia" w:ascii="宋体" w:hAnsi="宋体" w:eastAsia="宋体" w:cs="宋体"/>
                <w:sz w:val="24"/>
              </w:rPr>
            </w:pPr>
            <w:r>
              <w:rPr>
                <w:rFonts w:hint="eastAsia" w:ascii="宋体" w:hAnsi="宋体" w:eastAsia="宋体" w:cs="宋体"/>
                <w:sz w:val="24"/>
              </w:rPr>
              <w:t>单位</w:t>
            </w:r>
          </w:p>
        </w:tc>
        <w:tc>
          <w:tcPr>
            <w:tcW w:w="203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（签字、盖公章）</w:t>
            </w: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月  日</w:t>
            </w:r>
          </w:p>
        </w:tc>
      </w:tr>
    </w:tbl>
    <w:p>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AE6AE3"/>
    <w:multiLevelType w:val="singleLevel"/>
    <w:tmpl w:val="BAAE6AE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2A"/>
    <w:rsid w:val="00061EF9"/>
    <w:rsid w:val="0006791C"/>
    <w:rsid w:val="000B2C87"/>
    <w:rsid w:val="000B76A7"/>
    <w:rsid w:val="001327BF"/>
    <w:rsid w:val="00137D53"/>
    <w:rsid w:val="00142C97"/>
    <w:rsid w:val="00165CF4"/>
    <w:rsid w:val="00191A23"/>
    <w:rsid w:val="001A6319"/>
    <w:rsid w:val="001B1109"/>
    <w:rsid w:val="001C7479"/>
    <w:rsid w:val="001D6492"/>
    <w:rsid w:val="001F0266"/>
    <w:rsid w:val="001F1E15"/>
    <w:rsid w:val="00220765"/>
    <w:rsid w:val="00224E9C"/>
    <w:rsid w:val="002361A8"/>
    <w:rsid w:val="002363D3"/>
    <w:rsid w:val="0024351E"/>
    <w:rsid w:val="002A52DC"/>
    <w:rsid w:val="002C2E4A"/>
    <w:rsid w:val="002D0B8E"/>
    <w:rsid w:val="002E2E3A"/>
    <w:rsid w:val="002F3111"/>
    <w:rsid w:val="00320121"/>
    <w:rsid w:val="003813B1"/>
    <w:rsid w:val="00392077"/>
    <w:rsid w:val="00397A98"/>
    <w:rsid w:val="003C5E0E"/>
    <w:rsid w:val="0045334C"/>
    <w:rsid w:val="00473281"/>
    <w:rsid w:val="004F2F0A"/>
    <w:rsid w:val="00516D40"/>
    <w:rsid w:val="005774D1"/>
    <w:rsid w:val="005B43B7"/>
    <w:rsid w:val="00641058"/>
    <w:rsid w:val="00643672"/>
    <w:rsid w:val="00647228"/>
    <w:rsid w:val="006574E4"/>
    <w:rsid w:val="00681DE2"/>
    <w:rsid w:val="00683E3B"/>
    <w:rsid w:val="0075669B"/>
    <w:rsid w:val="007F4C71"/>
    <w:rsid w:val="00823986"/>
    <w:rsid w:val="008C6D89"/>
    <w:rsid w:val="008E14B4"/>
    <w:rsid w:val="00927B91"/>
    <w:rsid w:val="009773E1"/>
    <w:rsid w:val="00980C76"/>
    <w:rsid w:val="009D7AFC"/>
    <w:rsid w:val="00A029F9"/>
    <w:rsid w:val="00A26A8F"/>
    <w:rsid w:val="00A515A1"/>
    <w:rsid w:val="00AB2D0B"/>
    <w:rsid w:val="00AF6CE9"/>
    <w:rsid w:val="00B17841"/>
    <w:rsid w:val="00B24859"/>
    <w:rsid w:val="00B36306"/>
    <w:rsid w:val="00B47AAE"/>
    <w:rsid w:val="00B62EE9"/>
    <w:rsid w:val="00B73443"/>
    <w:rsid w:val="00BB04B5"/>
    <w:rsid w:val="00BB3BAA"/>
    <w:rsid w:val="00BD1D8A"/>
    <w:rsid w:val="00BD4ABD"/>
    <w:rsid w:val="00BD59EB"/>
    <w:rsid w:val="00C4561D"/>
    <w:rsid w:val="00C500B4"/>
    <w:rsid w:val="00C6562D"/>
    <w:rsid w:val="00C73A6F"/>
    <w:rsid w:val="00C91BE8"/>
    <w:rsid w:val="00CD0CA1"/>
    <w:rsid w:val="00CF770F"/>
    <w:rsid w:val="00D311E0"/>
    <w:rsid w:val="00D37236"/>
    <w:rsid w:val="00D40D04"/>
    <w:rsid w:val="00DA4C2A"/>
    <w:rsid w:val="00E061A0"/>
    <w:rsid w:val="00E64E76"/>
    <w:rsid w:val="00EB192E"/>
    <w:rsid w:val="00EB250E"/>
    <w:rsid w:val="00F23DCA"/>
    <w:rsid w:val="00F27F87"/>
    <w:rsid w:val="00F6682A"/>
    <w:rsid w:val="00F80AC1"/>
    <w:rsid w:val="00F937B3"/>
    <w:rsid w:val="00F940EC"/>
    <w:rsid w:val="00FB5C0E"/>
    <w:rsid w:val="00FF1C29"/>
    <w:rsid w:val="08843074"/>
    <w:rsid w:val="0AFD5758"/>
    <w:rsid w:val="0D2C78D1"/>
    <w:rsid w:val="11B47436"/>
    <w:rsid w:val="13662B4B"/>
    <w:rsid w:val="13EF56C2"/>
    <w:rsid w:val="147A54F3"/>
    <w:rsid w:val="16172F45"/>
    <w:rsid w:val="162640B7"/>
    <w:rsid w:val="173849B7"/>
    <w:rsid w:val="1A083FA4"/>
    <w:rsid w:val="1D1671E6"/>
    <w:rsid w:val="22602004"/>
    <w:rsid w:val="22C30C70"/>
    <w:rsid w:val="248D026B"/>
    <w:rsid w:val="28B75050"/>
    <w:rsid w:val="2AAB4EB4"/>
    <w:rsid w:val="392B6AFF"/>
    <w:rsid w:val="3A073CC1"/>
    <w:rsid w:val="3AAD7959"/>
    <w:rsid w:val="3BAF1162"/>
    <w:rsid w:val="3F6A7D23"/>
    <w:rsid w:val="3FAD5018"/>
    <w:rsid w:val="3FFE3783"/>
    <w:rsid w:val="46460EFD"/>
    <w:rsid w:val="46994A59"/>
    <w:rsid w:val="47947B37"/>
    <w:rsid w:val="4CC15771"/>
    <w:rsid w:val="4DC201F6"/>
    <w:rsid w:val="507C716A"/>
    <w:rsid w:val="519B0055"/>
    <w:rsid w:val="52D21EFE"/>
    <w:rsid w:val="547856DC"/>
    <w:rsid w:val="567A473C"/>
    <w:rsid w:val="5AE52505"/>
    <w:rsid w:val="680368EE"/>
    <w:rsid w:val="6B6A5ADA"/>
    <w:rsid w:val="6DD402CF"/>
    <w:rsid w:val="75B43460"/>
    <w:rsid w:val="7B6E01D4"/>
    <w:rsid w:val="7CCD1D90"/>
    <w:rsid w:val="7D8D438B"/>
    <w:rsid w:val="7F730FA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100" w:beforeAutospacing="1" w:after="100" w:afterAutospacing="1"/>
      <w:jc w:val="left"/>
    </w:pPr>
    <w:rPr>
      <w:rFonts w:ascii="Times New Roman" w:hAnsi="Times New Roman" w:eastAsia="宋体"/>
      <w:kern w:val="0"/>
      <w:sz w:val="24"/>
      <w:szCs w:val="24"/>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qFormat/>
    <w:uiPriority w:val="99"/>
    <w:rPr>
      <w:color w:val="0000FF"/>
      <w:u w:val="single"/>
    </w:rPr>
  </w:style>
  <w:style w:type="paragraph" w:customStyle="1" w:styleId="9">
    <w:name w:val="列表段落1"/>
    <w:basedOn w:val="1"/>
    <w:qFormat/>
    <w:uiPriority w:val="99"/>
    <w:pPr>
      <w:ind w:firstLine="420" w:firstLineChars="200"/>
    </w:pPr>
  </w:style>
  <w:style w:type="character" w:customStyle="1" w:styleId="10">
    <w:name w:val="页眉 字符"/>
    <w:basedOn w:val="7"/>
    <w:link w:val="3"/>
    <w:semiHidden/>
    <w:qFormat/>
    <w:uiPriority w:val="99"/>
    <w:rPr>
      <w:sz w:val="18"/>
      <w:szCs w:val="18"/>
    </w:rPr>
  </w:style>
  <w:style w:type="character" w:customStyle="1" w:styleId="11">
    <w:name w:val="页脚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182</Words>
  <Characters>1038</Characters>
  <Lines>8</Lines>
  <Paragraphs>2</Paragraphs>
  <TotalTime>10</TotalTime>
  <ScaleCrop>false</ScaleCrop>
  <LinksUpToDate>false</LinksUpToDate>
  <CharactersWithSpaces>1218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2020-11-04T07:24:00Z</dcterms:created>
  <dc:creator>wayne and tracy</dc:creator>
  <cp:lastModifiedBy>张国栋</cp:lastModifiedBy>
  <cp:lastPrinted>2018-01-31T02:52:00Z</cp:lastPrinted>
  <dcterms:modified xsi:type="dcterms:W3CDTF">2022-01-11T02:13:21Z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FD436375EE4940358DD6217A5271CE1D</vt:lpwstr>
  </property>
</Properties>
</file>