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1DF" w:rsidRDefault="00900999">
      <w:pPr>
        <w:rPr>
          <w:sz w:val="28"/>
          <w:szCs w:val="28"/>
        </w:rPr>
      </w:pPr>
      <w:r>
        <w:rPr>
          <w:rFonts w:hint="eastAsia"/>
          <w:sz w:val="28"/>
          <w:szCs w:val="28"/>
        </w:rPr>
        <w:t>附件</w:t>
      </w:r>
      <w:r>
        <w:rPr>
          <w:rFonts w:hint="eastAsia"/>
          <w:sz w:val="28"/>
          <w:szCs w:val="28"/>
        </w:rPr>
        <w:t>2</w:t>
      </w:r>
    </w:p>
    <w:p w:rsidR="001761DF" w:rsidRDefault="001761DF"/>
    <w:p w:rsidR="001761DF" w:rsidRDefault="00900999">
      <w:pPr>
        <w:jc w:val="center"/>
        <w:rPr>
          <w:rFonts w:ascii="黑体" w:eastAsia="黑体" w:hAnsi="黑体"/>
          <w:sz w:val="44"/>
          <w:szCs w:val="44"/>
        </w:rPr>
      </w:pPr>
      <w:r>
        <w:rPr>
          <w:rFonts w:ascii="黑体" w:eastAsia="黑体" w:hAnsi="黑体" w:hint="eastAsia"/>
          <w:sz w:val="44"/>
          <w:szCs w:val="44"/>
        </w:rPr>
        <w:t>行业计量技术规范项目建议书</w:t>
      </w:r>
    </w:p>
    <w:tbl>
      <w:tblPr>
        <w:tblStyle w:val="a7"/>
        <w:tblW w:w="8758" w:type="dxa"/>
        <w:tblLayout w:type="fixed"/>
        <w:tblLook w:val="04A0" w:firstRow="1" w:lastRow="0" w:firstColumn="1" w:lastColumn="0" w:noHBand="0" w:noVBand="1"/>
      </w:tblPr>
      <w:tblGrid>
        <w:gridCol w:w="1384"/>
        <w:gridCol w:w="587"/>
        <w:gridCol w:w="1228"/>
        <w:gridCol w:w="400"/>
        <w:gridCol w:w="1369"/>
        <w:gridCol w:w="426"/>
        <w:gridCol w:w="572"/>
        <w:gridCol w:w="2792"/>
      </w:tblGrid>
      <w:tr w:rsidR="001761DF" w:rsidTr="00162F08">
        <w:trPr>
          <w:trHeight w:hRule="exact" w:val="851"/>
        </w:trPr>
        <w:tc>
          <w:tcPr>
            <w:tcW w:w="1384" w:type="dxa"/>
            <w:vAlign w:val="center"/>
          </w:tcPr>
          <w:p w:rsidR="001761DF" w:rsidRDefault="00900999">
            <w:pPr>
              <w:jc w:val="center"/>
              <w:rPr>
                <w:sz w:val="24"/>
                <w:szCs w:val="28"/>
              </w:rPr>
            </w:pPr>
            <w:r>
              <w:rPr>
                <w:rFonts w:hint="eastAsia"/>
                <w:sz w:val="24"/>
                <w:szCs w:val="28"/>
              </w:rPr>
              <w:t>建议项目名称</w:t>
            </w:r>
          </w:p>
        </w:tc>
        <w:tc>
          <w:tcPr>
            <w:tcW w:w="7374" w:type="dxa"/>
            <w:gridSpan w:val="7"/>
            <w:vAlign w:val="center"/>
          </w:tcPr>
          <w:p w:rsidR="001761DF" w:rsidRDefault="00900999">
            <w:pPr>
              <w:rPr>
                <w:sz w:val="24"/>
                <w:szCs w:val="28"/>
              </w:rPr>
            </w:pPr>
            <w:r>
              <w:rPr>
                <w:rFonts w:ascii="宋体" w:eastAsia="宋体" w:hAnsi="宋体" w:hint="eastAsia"/>
                <w:sz w:val="24"/>
                <w:szCs w:val="24"/>
              </w:rPr>
              <w:t>碳平衡</w:t>
            </w:r>
            <w:proofErr w:type="gramStart"/>
            <w:r>
              <w:rPr>
                <w:rFonts w:ascii="宋体" w:eastAsia="宋体" w:hAnsi="宋体" w:hint="eastAsia"/>
                <w:sz w:val="24"/>
                <w:szCs w:val="24"/>
              </w:rPr>
              <w:t>法汽车</w:t>
            </w:r>
            <w:proofErr w:type="gramEnd"/>
            <w:r>
              <w:rPr>
                <w:rFonts w:ascii="宋体" w:eastAsia="宋体" w:hAnsi="宋体" w:hint="eastAsia"/>
                <w:sz w:val="24"/>
                <w:szCs w:val="24"/>
              </w:rPr>
              <w:t>燃料消耗量检测仪校准规范</w:t>
            </w:r>
          </w:p>
        </w:tc>
      </w:tr>
      <w:tr w:rsidR="001761DF" w:rsidTr="00162F08">
        <w:trPr>
          <w:trHeight w:hRule="exact" w:val="851"/>
        </w:trPr>
        <w:tc>
          <w:tcPr>
            <w:tcW w:w="1384" w:type="dxa"/>
            <w:vAlign w:val="center"/>
          </w:tcPr>
          <w:p w:rsidR="001761DF" w:rsidRDefault="00900999">
            <w:pPr>
              <w:jc w:val="center"/>
              <w:rPr>
                <w:sz w:val="24"/>
                <w:szCs w:val="28"/>
              </w:rPr>
            </w:pPr>
            <w:r>
              <w:rPr>
                <w:rFonts w:hint="eastAsia"/>
                <w:sz w:val="24"/>
                <w:szCs w:val="28"/>
              </w:rPr>
              <w:t>制定或</w:t>
            </w:r>
          </w:p>
          <w:p w:rsidR="001761DF" w:rsidRDefault="00900999">
            <w:pPr>
              <w:jc w:val="center"/>
              <w:rPr>
                <w:sz w:val="24"/>
                <w:szCs w:val="28"/>
              </w:rPr>
            </w:pPr>
            <w:r>
              <w:rPr>
                <w:rFonts w:hint="eastAsia"/>
                <w:sz w:val="24"/>
                <w:szCs w:val="28"/>
              </w:rPr>
              <w:t>修订</w:t>
            </w:r>
          </w:p>
        </w:tc>
        <w:tc>
          <w:tcPr>
            <w:tcW w:w="2215" w:type="dxa"/>
            <w:gridSpan w:val="3"/>
            <w:vAlign w:val="center"/>
          </w:tcPr>
          <w:p w:rsidR="001761DF" w:rsidRDefault="00900999">
            <w:pPr>
              <w:jc w:val="center"/>
              <w:rPr>
                <w:sz w:val="24"/>
                <w:szCs w:val="28"/>
              </w:rPr>
            </w:pPr>
            <w:r>
              <w:rPr>
                <w:rFonts w:ascii="MS Gothic" w:eastAsia="MS Gothic" w:hAnsi="MS Gothic" w:cs="MS Gothic" w:hint="eastAsia"/>
                <w:sz w:val="24"/>
                <w:szCs w:val="28"/>
              </w:rPr>
              <w:t>☑</w:t>
            </w:r>
            <w:r>
              <w:rPr>
                <w:rFonts w:hint="eastAsia"/>
                <w:sz w:val="24"/>
                <w:szCs w:val="28"/>
              </w:rPr>
              <w:t>制定</w:t>
            </w:r>
            <w:r>
              <w:rPr>
                <w:rFonts w:hint="eastAsia"/>
                <w:sz w:val="24"/>
                <w:szCs w:val="28"/>
              </w:rPr>
              <w:t xml:space="preserve"> </w:t>
            </w:r>
            <w:r>
              <w:rPr>
                <w:rFonts w:hint="eastAsia"/>
                <w:sz w:val="24"/>
                <w:szCs w:val="28"/>
              </w:rPr>
              <w:t>□修订</w:t>
            </w:r>
          </w:p>
        </w:tc>
        <w:tc>
          <w:tcPr>
            <w:tcW w:w="1795" w:type="dxa"/>
            <w:gridSpan w:val="2"/>
            <w:vAlign w:val="center"/>
          </w:tcPr>
          <w:p w:rsidR="001761DF" w:rsidRDefault="00900999">
            <w:pPr>
              <w:spacing w:line="300" w:lineRule="exact"/>
              <w:jc w:val="center"/>
              <w:rPr>
                <w:sz w:val="24"/>
                <w:szCs w:val="28"/>
              </w:rPr>
            </w:pPr>
            <w:r>
              <w:rPr>
                <w:rFonts w:hint="eastAsia"/>
                <w:sz w:val="24"/>
                <w:szCs w:val="28"/>
              </w:rPr>
              <w:t>被修订计量技术规范号</w:t>
            </w:r>
          </w:p>
        </w:tc>
        <w:tc>
          <w:tcPr>
            <w:tcW w:w="3364" w:type="dxa"/>
            <w:gridSpan w:val="2"/>
            <w:vAlign w:val="center"/>
          </w:tcPr>
          <w:p w:rsidR="001761DF" w:rsidRDefault="00900999">
            <w:pPr>
              <w:jc w:val="center"/>
              <w:rPr>
                <w:sz w:val="24"/>
                <w:szCs w:val="28"/>
              </w:rPr>
            </w:pPr>
            <w:r>
              <w:rPr>
                <w:rFonts w:hint="eastAsia"/>
                <w:sz w:val="24"/>
                <w:szCs w:val="28"/>
              </w:rPr>
              <w:t>/</w:t>
            </w:r>
          </w:p>
        </w:tc>
      </w:tr>
      <w:tr w:rsidR="001761DF" w:rsidTr="00162F08">
        <w:trPr>
          <w:trHeight w:hRule="exact" w:val="851"/>
        </w:trPr>
        <w:tc>
          <w:tcPr>
            <w:tcW w:w="1384" w:type="dxa"/>
            <w:vAlign w:val="center"/>
          </w:tcPr>
          <w:p w:rsidR="001761DF" w:rsidRDefault="00900999">
            <w:pPr>
              <w:spacing w:line="300" w:lineRule="exact"/>
              <w:jc w:val="center"/>
              <w:rPr>
                <w:sz w:val="24"/>
                <w:szCs w:val="28"/>
              </w:rPr>
            </w:pPr>
            <w:r>
              <w:rPr>
                <w:rFonts w:hint="eastAsia"/>
                <w:sz w:val="24"/>
                <w:szCs w:val="28"/>
              </w:rPr>
              <w:t>计量技术规范性质</w:t>
            </w:r>
          </w:p>
        </w:tc>
        <w:tc>
          <w:tcPr>
            <w:tcW w:w="2215" w:type="dxa"/>
            <w:gridSpan w:val="3"/>
            <w:vAlign w:val="center"/>
          </w:tcPr>
          <w:p w:rsidR="001761DF" w:rsidRDefault="00900999">
            <w:pPr>
              <w:spacing w:line="300" w:lineRule="exact"/>
              <w:jc w:val="center"/>
              <w:rPr>
                <w:sz w:val="24"/>
                <w:szCs w:val="28"/>
              </w:rPr>
            </w:pPr>
            <w:r>
              <w:rPr>
                <w:rFonts w:hint="eastAsia"/>
                <w:sz w:val="24"/>
                <w:szCs w:val="28"/>
              </w:rPr>
              <w:t>□检定规程</w:t>
            </w:r>
          </w:p>
          <w:p w:rsidR="001761DF" w:rsidRDefault="00900999">
            <w:pPr>
              <w:spacing w:line="300" w:lineRule="exact"/>
              <w:jc w:val="center"/>
              <w:rPr>
                <w:sz w:val="24"/>
                <w:szCs w:val="28"/>
              </w:rPr>
            </w:pPr>
            <w:bookmarkStart w:id="0" w:name="_GoBack"/>
            <w:bookmarkEnd w:id="0"/>
            <w:r>
              <w:rPr>
                <w:rFonts w:ascii="MS Gothic" w:eastAsia="MS Gothic" w:hAnsi="MS Gothic" w:cs="MS Gothic" w:hint="eastAsia"/>
                <w:sz w:val="24"/>
                <w:szCs w:val="28"/>
              </w:rPr>
              <w:t>☑</w:t>
            </w:r>
            <w:r>
              <w:rPr>
                <w:rFonts w:hint="eastAsia"/>
                <w:sz w:val="24"/>
                <w:szCs w:val="28"/>
              </w:rPr>
              <w:t>校准规范</w:t>
            </w:r>
          </w:p>
        </w:tc>
        <w:tc>
          <w:tcPr>
            <w:tcW w:w="1795" w:type="dxa"/>
            <w:gridSpan w:val="2"/>
            <w:vAlign w:val="center"/>
          </w:tcPr>
          <w:p w:rsidR="001761DF" w:rsidRDefault="00900999">
            <w:pPr>
              <w:spacing w:line="300" w:lineRule="exact"/>
              <w:jc w:val="center"/>
              <w:rPr>
                <w:sz w:val="24"/>
                <w:szCs w:val="28"/>
              </w:rPr>
            </w:pPr>
            <w:r>
              <w:rPr>
                <w:rFonts w:hint="eastAsia"/>
                <w:sz w:val="24"/>
                <w:szCs w:val="28"/>
              </w:rPr>
              <w:t>计量技术规范类别</w:t>
            </w:r>
          </w:p>
        </w:tc>
        <w:tc>
          <w:tcPr>
            <w:tcW w:w="3364" w:type="dxa"/>
            <w:gridSpan w:val="2"/>
            <w:vAlign w:val="center"/>
          </w:tcPr>
          <w:p w:rsidR="001761DF" w:rsidRDefault="00900999">
            <w:pPr>
              <w:spacing w:line="300" w:lineRule="exact"/>
              <w:jc w:val="center"/>
              <w:rPr>
                <w:sz w:val="24"/>
                <w:szCs w:val="28"/>
              </w:rPr>
            </w:pPr>
            <w:r>
              <w:rPr>
                <w:rFonts w:ascii="MS Gothic" w:eastAsia="MS Gothic" w:hAnsi="MS Gothic" w:cs="MS Gothic" w:hint="eastAsia"/>
                <w:sz w:val="24"/>
                <w:szCs w:val="28"/>
              </w:rPr>
              <w:t>☑</w:t>
            </w:r>
            <w:r>
              <w:rPr>
                <w:rFonts w:hint="eastAsia"/>
                <w:sz w:val="24"/>
                <w:szCs w:val="28"/>
              </w:rPr>
              <w:t>重点</w:t>
            </w:r>
          </w:p>
          <w:p w:rsidR="001761DF" w:rsidRDefault="00900999">
            <w:pPr>
              <w:spacing w:line="300" w:lineRule="exact"/>
              <w:jc w:val="center"/>
              <w:rPr>
                <w:sz w:val="24"/>
                <w:szCs w:val="28"/>
              </w:rPr>
            </w:pPr>
            <w:r>
              <w:rPr>
                <w:rFonts w:hint="eastAsia"/>
                <w:sz w:val="24"/>
                <w:szCs w:val="28"/>
              </w:rPr>
              <w:t>□其他</w:t>
            </w:r>
          </w:p>
        </w:tc>
      </w:tr>
      <w:tr w:rsidR="001761DF" w:rsidTr="00162F08">
        <w:trPr>
          <w:trHeight w:hRule="exact" w:val="851"/>
        </w:trPr>
        <w:tc>
          <w:tcPr>
            <w:tcW w:w="1384" w:type="dxa"/>
            <w:vAlign w:val="center"/>
          </w:tcPr>
          <w:p w:rsidR="001761DF" w:rsidRDefault="00900999">
            <w:pPr>
              <w:jc w:val="center"/>
              <w:rPr>
                <w:sz w:val="24"/>
                <w:szCs w:val="28"/>
              </w:rPr>
            </w:pPr>
            <w:r>
              <w:rPr>
                <w:rFonts w:hint="eastAsia"/>
                <w:sz w:val="24"/>
                <w:szCs w:val="28"/>
              </w:rPr>
              <w:t>主要起草单位</w:t>
            </w:r>
          </w:p>
        </w:tc>
        <w:tc>
          <w:tcPr>
            <w:tcW w:w="7374" w:type="dxa"/>
            <w:gridSpan w:val="7"/>
            <w:vAlign w:val="center"/>
          </w:tcPr>
          <w:p w:rsidR="001761DF" w:rsidRDefault="00900999">
            <w:pPr>
              <w:jc w:val="center"/>
              <w:rPr>
                <w:sz w:val="24"/>
                <w:szCs w:val="28"/>
              </w:rPr>
            </w:pPr>
            <w:r>
              <w:rPr>
                <w:rFonts w:hint="eastAsia"/>
                <w:sz w:val="24"/>
                <w:szCs w:val="28"/>
              </w:rPr>
              <w:t>内蒙古北方重工业集团有限公司</w:t>
            </w:r>
          </w:p>
        </w:tc>
      </w:tr>
      <w:tr w:rsidR="001761DF" w:rsidTr="00162F08">
        <w:trPr>
          <w:trHeight w:hRule="exact" w:val="851"/>
        </w:trPr>
        <w:tc>
          <w:tcPr>
            <w:tcW w:w="1384" w:type="dxa"/>
            <w:vAlign w:val="center"/>
          </w:tcPr>
          <w:p w:rsidR="001761DF" w:rsidRDefault="00900999">
            <w:pPr>
              <w:jc w:val="center"/>
              <w:rPr>
                <w:sz w:val="24"/>
                <w:szCs w:val="28"/>
              </w:rPr>
            </w:pPr>
            <w:r>
              <w:rPr>
                <w:rFonts w:hint="eastAsia"/>
                <w:sz w:val="24"/>
                <w:szCs w:val="28"/>
              </w:rPr>
              <w:t>联系人</w:t>
            </w:r>
          </w:p>
        </w:tc>
        <w:tc>
          <w:tcPr>
            <w:tcW w:w="2215" w:type="dxa"/>
            <w:gridSpan w:val="3"/>
            <w:vAlign w:val="center"/>
          </w:tcPr>
          <w:p w:rsidR="001761DF" w:rsidRDefault="00900999">
            <w:pPr>
              <w:jc w:val="center"/>
              <w:rPr>
                <w:sz w:val="24"/>
                <w:szCs w:val="28"/>
              </w:rPr>
            </w:pPr>
            <w:r>
              <w:rPr>
                <w:rFonts w:hint="eastAsia"/>
                <w:sz w:val="24"/>
                <w:szCs w:val="28"/>
              </w:rPr>
              <w:t>任绍卿</w:t>
            </w:r>
          </w:p>
        </w:tc>
        <w:tc>
          <w:tcPr>
            <w:tcW w:w="1795" w:type="dxa"/>
            <w:gridSpan w:val="2"/>
            <w:vAlign w:val="center"/>
          </w:tcPr>
          <w:p w:rsidR="001761DF" w:rsidRDefault="00900999">
            <w:pPr>
              <w:jc w:val="center"/>
              <w:rPr>
                <w:sz w:val="24"/>
                <w:szCs w:val="28"/>
              </w:rPr>
            </w:pPr>
            <w:r>
              <w:rPr>
                <w:rFonts w:hint="eastAsia"/>
                <w:sz w:val="24"/>
                <w:szCs w:val="28"/>
              </w:rPr>
              <w:t>联系电话</w:t>
            </w:r>
          </w:p>
        </w:tc>
        <w:tc>
          <w:tcPr>
            <w:tcW w:w="3364" w:type="dxa"/>
            <w:gridSpan w:val="2"/>
            <w:vAlign w:val="center"/>
          </w:tcPr>
          <w:p w:rsidR="001761DF" w:rsidRDefault="00900999">
            <w:pPr>
              <w:jc w:val="center"/>
              <w:rPr>
                <w:sz w:val="24"/>
                <w:szCs w:val="28"/>
              </w:rPr>
            </w:pPr>
            <w:r>
              <w:rPr>
                <w:rFonts w:hint="eastAsia"/>
                <w:sz w:val="24"/>
                <w:szCs w:val="28"/>
              </w:rPr>
              <w:t>13</w:t>
            </w:r>
            <w:r>
              <w:rPr>
                <w:rFonts w:hint="eastAsia"/>
                <w:sz w:val="24"/>
                <w:szCs w:val="28"/>
              </w:rPr>
              <w:t>947235409</w:t>
            </w:r>
          </w:p>
        </w:tc>
      </w:tr>
      <w:tr w:rsidR="001761DF" w:rsidTr="00162F08">
        <w:trPr>
          <w:trHeight w:hRule="exact" w:val="851"/>
        </w:trPr>
        <w:tc>
          <w:tcPr>
            <w:tcW w:w="1384" w:type="dxa"/>
            <w:vAlign w:val="center"/>
          </w:tcPr>
          <w:p w:rsidR="001761DF" w:rsidRDefault="00900999">
            <w:pPr>
              <w:jc w:val="center"/>
              <w:rPr>
                <w:sz w:val="24"/>
                <w:szCs w:val="28"/>
              </w:rPr>
            </w:pPr>
            <w:r>
              <w:rPr>
                <w:rFonts w:hint="eastAsia"/>
                <w:sz w:val="24"/>
                <w:szCs w:val="28"/>
              </w:rPr>
              <w:t>任务年限</w:t>
            </w:r>
          </w:p>
        </w:tc>
        <w:tc>
          <w:tcPr>
            <w:tcW w:w="2215" w:type="dxa"/>
            <w:gridSpan w:val="3"/>
            <w:vAlign w:val="center"/>
          </w:tcPr>
          <w:p w:rsidR="001761DF" w:rsidRDefault="00900999">
            <w:pPr>
              <w:jc w:val="center"/>
              <w:rPr>
                <w:sz w:val="24"/>
                <w:szCs w:val="28"/>
              </w:rPr>
            </w:pPr>
            <w:r>
              <w:rPr>
                <w:rFonts w:hint="eastAsia"/>
                <w:sz w:val="24"/>
                <w:szCs w:val="28"/>
              </w:rPr>
              <w:t>1</w:t>
            </w:r>
          </w:p>
        </w:tc>
        <w:tc>
          <w:tcPr>
            <w:tcW w:w="1795" w:type="dxa"/>
            <w:gridSpan w:val="2"/>
            <w:vAlign w:val="center"/>
          </w:tcPr>
          <w:p w:rsidR="001761DF" w:rsidRDefault="00900999">
            <w:pPr>
              <w:jc w:val="center"/>
              <w:rPr>
                <w:sz w:val="24"/>
                <w:szCs w:val="28"/>
              </w:rPr>
            </w:pPr>
            <w:r>
              <w:rPr>
                <w:rFonts w:hint="eastAsia"/>
                <w:sz w:val="24"/>
                <w:szCs w:val="28"/>
              </w:rPr>
              <w:t>申请经费</w:t>
            </w:r>
          </w:p>
        </w:tc>
        <w:tc>
          <w:tcPr>
            <w:tcW w:w="3364" w:type="dxa"/>
            <w:gridSpan w:val="2"/>
            <w:vAlign w:val="center"/>
          </w:tcPr>
          <w:p w:rsidR="001761DF" w:rsidRDefault="00900999">
            <w:pPr>
              <w:jc w:val="center"/>
              <w:rPr>
                <w:sz w:val="24"/>
                <w:szCs w:val="28"/>
              </w:rPr>
            </w:pPr>
            <w:r>
              <w:rPr>
                <w:rFonts w:hint="eastAsia"/>
                <w:sz w:val="24"/>
                <w:szCs w:val="28"/>
              </w:rPr>
              <w:t>5</w:t>
            </w:r>
            <w:r>
              <w:rPr>
                <w:rFonts w:hint="eastAsia"/>
                <w:sz w:val="24"/>
                <w:szCs w:val="28"/>
              </w:rPr>
              <w:t>万元</w:t>
            </w:r>
          </w:p>
        </w:tc>
      </w:tr>
      <w:tr w:rsidR="001761DF" w:rsidTr="00162F08">
        <w:trPr>
          <w:trHeight w:hRule="exact" w:val="851"/>
        </w:trPr>
        <w:tc>
          <w:tcPr>
            <w:tcW w:w="1384" w:type="dxa"/>
            <w:vAlign w:val="center"/>
          </w:tcPr>
          <w:p w:rsidR="001761DF" w:rsidRDefault="00900999">
            <w:pPr>
              <w:jc w:val="center"/>
              <w:rPr>
                <w:sz w:val="24"/>
                <w:szCs w:val="28"/>
              </w:rPr>
            </w:pPr>
            <w:r>
              <w:rPr>
                <w:rFonts w:hint="eastAsia"/>
                <w:sz w:val="24"/>
                <w:szCs w:val="28"/>
              </w:rPr>
              <w:t>参加单位</w:t>
            </w:r>
          </w:p>
        </w:tc>
        <w:tc>
          <w:tcPr>
            <w:tcW w:w="7374" w:type="dxa"/>
            <w:gridSpan w:val="7"/>
            <w:vAlign w:val="center"/>
          </w:tcPr>
          <w:p w:rsidR="001761DF" w:rsidRDefault="00900999">
            <w:pPr>
              <w:jc w:val="center"/>
              <w:rPr>
                <w:sz w:val="24"/>
                <w:szCs w:val="28"/>
              </w:rPr>
            </w:pPr>
            <w:r>
              <w:rPr>
                <w:rFonts w:hint="eastAsia"/>
                <w:sz w:val="24"/>
                <w:szCs w:val="28"/>
              </w:rPr>
              <w:t>包头市检验检测中心</w:t>
            </w:r>
          </w:p>
        </w:tc>
      </w:tr>
      <w:tr w:rsidR="001761DF" w:rsidTr="00162F08">
        <w:tc>
          <w:tcPr>
            <w:tcW w:w="1384" w:type="dxa"/>
            <w:vAlign w:val="center"/>
          </w:tcPr>
          <w:p w:rsidR="001761DF" w:rsidRDefault="00900999">
            <w:pPr>
              <w:spacing w:line="300" w:lineRule="exact"/>
              <w:jc w:val="center"/>
              <w:rPr>
                <w:sz w:val="24"/>
                <w:szCs w:val="28"/>
              </w:rPr>
            </w:pPr>
            <w:r>
              <w:rPr>
                <w:rFonts w:hint="eastAsia"/>
                <w:sz w:val="24"/>
                <w:szCs w:val="28"/>
              </w:rPr>
              <w:t>目的、意义和必要性</w:t>
            </w:r>
          </w:p>
        </w:tc>
        <w:tc>
          <w:tcPr>
            <w:tcW w:w="7374" w:type="dxa"/>
            <w:gridSpan w:val="7"/>
          </w:tcPr>
          <w:p w:rsidR="001761DF" w:rsidRDefault="00900999">
            <w:pPr>
              <w:spacing w:line="480" w:lineRule="auto"/>
              <w:rPr>
                <w:sz w:val="24"/>
                <w:szCs w:val="24"/>
              </w:rPr>
            </w:pPr>
            <w:r>
              <w:rPr>
                <w:rFonts w:hint="eastAsia"/>
                <w:sz w:val="24"/>
                <w:szCs w:val="24"/>
              </w:rPr>
              <w:t>目的：</w:t>
            </w:r>
          </w:p>
          <w:p w:rsidR="001761DF" w:rsidRDefault="00900999">
            <w:pPr>
              <w:spacing w:line="360" w:lineRule="exact"/>
              <w:ind w:firstLineChars="200" w:firstLine="480"/>
              <w:rPr>
                <w:rFonts w:ascii="仿宋_GB2312" w:eastAsia="仿宋_GB2312"/>
                <w:sz w:val="24"/>
                <w:szCs w:val="24"/>
              </w:rPr>
            </w:pPr>
            <w:r>
              <w:rPr>
                <w:rFonts w:ascii="宋体" w:hAnsi="宋体" w:hint="eastAsia"/>
                <w:sz w:val="24"/>
                <w:szCs w:val="24"/>
              </w:rPr>
              <w:t>本项目旨在制定</w:t>
            </w:r>
            <w:r>
              <w:rPr>
                <w:rFonts w:ascii="宋体" w:eastAsia="宋体" w:hAnsi="宋体" w:hint="eastAsia"/>
                <w:sz w:val="24"/>
                <w:szCs w:val="24"/>
              </w:rPr>
              <w:t>碳平衡</w:t>
            </w:r>
            <w:proofErr w:type="gramStart"/>
            <w:r>
              <w:rPr>
                <w:rFonts w:ascii="宋体" w:eastAsia="宋体" w:hAnsi="宋体" w:hint="eastAsia"/>
                <w:sz w:val="24"/>
                <w:szCs w:val="24"/>
              </w:rPr>
              <w:t>法汽车</w:t>
            </w:r>
            <w:proofErr w:type="gramEnd"/>
            <w:r>
              <w:rPr>
                <w:rFonts w:ascii="宋体" w:eastAsia="宋体" w:hAnsi="宋体" w:hint="eastAsia"/>
                <w:sz w:val="24"/>
                <w:szCs w:val="24"/>
              </w:rPr>
              <w:t>燃料消耗量检测仪</w:t>
            </w:r>
            <w:r>
              <w:rPr>
                <w:rFonts w:ascii="宋体" w:hAnsi="宋体" w:hint="eastAsia"/>
                <w:sz w:val="24"/>
                <w:szCs w:val="24"/>
              </w:rPr>
              <w:t>校准规范，使兵器和</w:t>
            </w:r>
            <w:proofErr w:type="gramStart"/>
            <w:r>
              <w:rPr>
                <w:rFonts w:ascii="宋体" w:hAnsi="宋体" w:hint="eastAsia"/>
                <w:sz w:val="24"/>
                <w:szCs w:val="24"/>
              </w:rPr>
              <w:t>民用行业</w:t>
            </w:r>
            <w:proofErr w:type="gramEnd"/>
            <w:r>
              <w:rPr>
                <w:rFonts w:ascii="宋体" w:hAnsi="宋体" w:hint="eastAsia"/>
                <w:sz w:val="24"/>
                <w:szCs w:val="24"/>
              </w:rPr>
              <w:t>内各种车辆油耗检测使用的</w:t>
            </w:r>
            <w:r>
              <w:rPr>
                <w:rFonts w:ascii="宋体" w:eastAsia="宋体" w:hAnsi="宋体" w:hint="eastAsia"/>
                <w:sz w:val="24"/>
                <w:szCs w:val="24"/>
              </w:rPr>
              <w:t>检测仪</w:t>
            </w:r>
            <w:r>
              <w:rPr>
                <w:rFonts w:ascii="宋体" w:hAnsi="宋体" w:hint="eastAsia"/>
                <w:sz w:val="24"/>
                <w:szCs w:val="24"/>
              </w:rPr>
              <w:t>校准方法实现标准化、规范化。</w:t>
            </w:r>
          </w:p>
          <w:p w:rsidR="001761DF" w:rsidRDefault="00900999">
            <w:pPr>
              <w:spacing w:line="480" w:lineRule="auto"/>
              <w:rPr>
                <w:rFonts w:ascii="宋体" w:hAnsi="宋体"/>
                <w:sz w:val="24"/>
              </w:rPr>
            </w:pPr>
            <w:r>
              <w:rPr>
                <w:rFonts w:ascii="宋体" w:hAnsi="宋体" w:hint="eastAsia"/>
                <w:sz w:val="24"/>
              </w:rPr>
              <w:t>意义：</w:t>
            </w:r>
          </w:p>
          <w:p w:rsidR="001761DF" w:rsidRDefault="00900999">
            <w:pPr>
              <w:spacing w:line="360" w:lineRule="exact"/>
              <w:ind w:firstLineChars="200" w:firstLine="480"/>
              <w:rPr>
                <w:rFonts w:ascii="宋体" w:hAnsi="宋体"/>
                <w:sz w:val="24"/>
                <w:szCs w:val="24"/>
              </w:rPr>
            </w:pPr>
            <w:r>
              <w:rPr>
                <w:rFonts w:ascii="宋体" w:hAnsi="宋体" w:hint="eastAsia"/>
                <w:sz w:val="24"/>
                <w:szCs w:val="24"/>
              </w:rPr>
              <w:t>碳平衡</w:t>
            </w:r>
            <w:proofErr w:type="gramStart"/>
            <w:r>
              <w:rPr>
                <w:rFonts w:ascii="宋体" w:hAnsi="宋体" w:hint="eastAsia"/>
                <w:sz w:val="24"/>
                <w:szCs w:val="24"/>
              </w:rPr>
              <w:t>法汽车</w:t>
            </w:r>
            <w:proofErr w:type="gramEnd"/>
            <w:r>
              <w:rPr>
                <w:rFonts w:ascii="宋体" w:hAnsi="宋体" w:hint="eastAsia"/>
                <w:sz w:val="24"/>
                <w:szCs w:val="24"/>
              </w:rPr>
              <w:t>燃料消耗量检测仪是利用汽车燃料在发动机中燃烧后排气中的</w:t>
            </w:r>
            <w:proofErr w:type="gramStart"/>
            <w:r>
              <w:rPr>
                <w:rFonts w:ascii="宋体" w:hAnsi="宋体" w:hint="eastAsia"/>
                <w:sz w:val="24"/>
                <w:szCs w:val="24"/>
              </w:rPr>
              <w:t>碳质量</w:t>
            </w:r>
            <w:proofErr w:type="gramEnd"/>
            <w:r>
              <w:rPr>
                <w:rFonts w:ascii="宋体" w:hAnsi="宋体" w:hint="eastAsia"/>
                <w:sz w:val="24"/>
                <w:szCs w:val="24"/>
              </w:rPr>
              <w:t>总和与燃料燃烧前的</w:t>
            </w:r>
            <w:proofErr w:type="gramStart"/>
            <w:r>
              <w:rPr>
                <w:rFonts w:ascii="宋体" w:hAnsi="宋体" w:hint="eastAsia"/>
                <w:sz w:val="24"/>
                <w:szCs w:val="24"/>
              </w:rPr>
              <w:t>碳质量</w:t>
            </w:r>
            <w:proofErr w:type="gramEnd"/>
            <w:r>
              <w:rPr>
                <w:rFonts w:ascii="宋体" w:hAnsi="宋体" w:hint="eastAsia"/>
                <w:sz w:val="24"/>
                <w:szCs w:val="24"/>
              </w:rPr>
              <w:t>总和相等的质量守恒定律间接测量汽车燃料消耗量的设备</w:t>
            </w:r>
            <w:r>
              <w:rPr>
                <w:rFonts w:ascii="宋体" w:hAnsi="宋体" w:hint="eastAsia"/>
                <w:sz w:val="24"/>
                <w:szCs w:val="24"/>
              </w:rPr>
              <w:t>，</w:t>
            </w:r>
            <w:r>
              <w:rPr>
                <w:rFonts w:ascii="宋体" w:hAnsi="宋体" w:hint="eastAsia"/>
                <w:sz w:val="24"/>
                <w:szCs w:val="24"/>
              </w:rPr>
              <w:t>其计量性能的准确程度直接影响到检验结论的准确性。通过编制碳平衡</w:t>
            </w:r>
            <w:proofErr w:type="gramStart"/>
            <w:r>
              <w:rPr>
                <w:rFonts w:ascii="宋体" w:hAnsi="宋体" w:hint="eastAsia"/>
                <w:sz w:val="24"/>
                <w:szCs w:val="24"/>
              </w:rPr>
              <w:t>法汽车</w:t>
            </w:r>
            <w:proofErr w:type="gramEnd"/>
            <w:r>
              <w:rPr>
                <w:rFonts w:ascii="宋体" w:hAnsi="宋体" w:hint="eastAsia"/>
                <w:sz w:val="24"/>
                <w:szCs w:val="24"/>
              </w:rPr>
              <w:t>燃料消耗量检测仪校准规范，统一规范校准方法，解决兵器和</w:t>
            </w:r>
            <w:proofErr w:type="gramStart"/>
            <w:r>
              <w:rPr>
                <w:rFonts w:ascii="宋体" w:hAnsi="宋体" w:hint="eastAsia"/>
                <w:sz w:val="24"/>
                <w:szCs w:val="24"/>
              </w:rPr>
              <w:t>民用行业</w:t>
            </w:r>
            <w:proofErr w:type="gramEnd"/>
            <w:r>
              <w:rPr>
                <w:rFonts w:ascii="宋体" w:hAnsi="宋体" w:hint="eastAsia"/>
                <w:sz w:val="24"/>
                <w:szCs w:val="24"/>
              </w:rPr>
              <w:t>内目前使用的国产自主研制的汽车燃料消耗量检测仪的量值准确溯源问题，为统一兵器和</w:t>
            </w:r>
            <w:proofErr w:type="gramStart"/>
            <w:r>
              <w:rPr>
                <w:rFonts w:ascii="宋体" w:hAnsi="宋体" w:hint="eastAsia"/>
                <w:sz w:val="24"/>
                <w:szCs w:val="24"/>
              </w:rPr>
              <w:t>民用行业</w:t>
            </w:r>
            <w:proofErr w:type="gramEnd"/>
            <w:r>
              <w:rPr>
                <w:rFonts w:ascii="宋体" w:hAnsi="宋体" w:hint="eastAsia"/>
                <w:sz w:val="24"/>
                <w:szCs w:val="24"/>
              </w:rPr>
              <w:t>内的汽车燃料消耗量检测仪量值提供基础。</w:t>
            </w:r>
          </w:p>
          <w:p w:rsidR="001761DF" w:rsidRDefault="00900999">
            <w:pPr>
              <w:spacing w:line="480" w:lineRule="auto"/>
              <w:rPr>
                <w:rFonts w:ascii="宋体" w:hAnsi="宋体"/>
                <w:sz w:val="24"/>
              </w:rPr>
            </w:pPr>
            <w:r>
              <w:rPr>
                <w:rFonts w:hint="eastAsia"/>
                <w:sz w:val="24"/>
                <w:szCs w:val="28"/>
              </w:rPr>
              <w:t>必要性</w:t>
            </w:r>
            <w:r>
              <w:rPr>
                <w:rFonts w:hint="eastAsia"/>
                <w:sz w:val="24"/>
                <w:szCs w:val="28"/>
              </w:rPr>
              <w:t>：</w:t>
            </w:r>
          </w:p>
          <w:p w:rsidR="001761DF" w:rsidRDefault="00900999">
            <w:pPr>
              <w:spacing w:line="360" w:lineRule="exact"/>
              <w:ind w:firstLineChars="200" w:firstLine="480"/>
              <w:rPr>
                <w:rFonts w:ascii="宋体" w:hAnsi="宋体"/>
                <w:sz w:val="24"/>
                <w:szCs w:val="24"/>
              </w:rPr>
            </w:pPr>
            <w:r>
              <w:rPr>
                <w:rFonts w:ascii="宋体" w:hAnsi="宋体" w:hint="eastAsia"/>
                <w:sz w:val="24"/>
                <w:szCs w:val="24"/>
              </w:rPr>
              <w:t>燃油</w:t>
            </w:r>
            <w:r>
              <w:rPr>
                <w:rFonts w:ascii="宋体" w:hAnsi="宋体" w:hint="eastAsia"/>
                <w:sz w:val="24"/>
                <w:szCs w:val="24"/>
              </w:rPr>
              <w:t>消耗量是评价军工和民用汽车经济性能的主要指标，碳平衡</w:t>
            </w:r>
            <w:proofErr w:type="gramStart"/>
            <w:r>
              <w:rPr>
                <w:rFonts w:ascii="宋体" w:hAnsi="宋体" w:hint="eastAsia"/>
                <w:sz w:val="24"/>
                <w:szCs w:val="24"/>
              </w:rPr>
              <w:t>法汽车</w:t>
            </w:r>
            <w:proofErr w:type="gramEnd"/>
            <w:r>
              <w:rPr>
                <w:rFonts w:ascii="宋体" w:hAnsi="宋体" w:hint="eastAsia"/>
                <w:sz w:val="24"/>
                <w:szCs w:val="24"/>
              </w:rPr>
              <w:t>燃料消耗量检测仪是检测道路运输车辆燃料消耗量的主要仪</w:t>
            </w:r>
            <w:r>
              <w:rPr>
                <w:rFonts w:ascii="宋体" w:hAnsi="宋体" w:hint="eastAsia"/>
                <w:sz w:val="24"/>
                <w:szCs w:val="24"/>
              </w:rPr>
              <w:lastRenderedPageBreak/>
              <w:t>器设备。其广泛应用于交通运输、环境监测、检验检测和车辆生产、维修等领域，尤其是在治理运输车辆节能降耗中发挥着重要作用。《节约能源法》和交通运输部令《道路运输车辆燃料消耗量检测和监督管理办法》均要求对道路运输车辆燃油经济性进行检测，国家标准</w:t>
            </w:r>
            <w:r>
              <w:rPr>
                <w:rFonts w:ascii="宋体" w:hAnsi="宋体" w:hint="eastAsia"/>
                <w:sz w:val="24"/>
                <w:szCs w:val="24"/>
              </w:rPr>
              <w:t>GB/T18566</w:t>
            </w:r>
            <w:r>
              <w:rPr>
                <w:rFonts w:ascii="宋体" w:hAnsi="宋体" w:hint="eastAsia"/>
                <w:sz w:val="24"/>
                <w:szCs w:val="24"/>
              </w:rPr>
              <w:t>《道路运输车辆燃料消耗量检测评价方法》明确规定使用碳平衡检测仪检测设备对道路运输车辆进行燃油消耗量检测。国务院国发〔</w:t>
            </w:r>
            <w:r>
              <w:rPr>
                <w:rFonts w:ascii="宋体" w:hAnsi="宋体" w:hint="eastAsia"/>
                <w:sz w:val="24"/>
                <w:szCs w:val="24"/>
              </w:rPr>
              <w:t>2013</w:t>
            </w:r>
            <w:r>
              <w:rPr>
                <w:rFonts w:ascii="宋体" w:hAnsi="宋体" w:hint="eastAsia"/>
                <w:sz w:val="24"/>
                <w:szCs w:val="24"/>
              </w:rPr>
              <w:t>〕</w:t>
            </w:r>
            <w:r>
              <w:rPr>
                <w:rFonts w:ascii="宋体" w:hAnsi="宋体" w:hint="eastAsia"/>
                <w:sz w:val="24"/>
                <w:szCs w:val="24"/>
              </w:rPr>
              <w:t>37</w:t>
            </w:r>
            <w:r>
              <w:rPr>
                <w:rFonts w:ascii="宋体" w:hAnsi="宋体" w:hint="eastAsia"/>
                <w:sz w:val="24"/>
                <w:szCs w:val="24"/>
              </w:rPr>
              <w:t>号《关于大气污染</w:t>
            </w:r>
            <w:r>
              <w:rPr>
                <w:rFonts w:ascii="宋体" w:hAnsi="宋体" w:hint="eastAsia"/>
                <w:sz w:val="24"/>
                <w:szCs w:val="24"/>
              </w:rPr>
              <w:t>防治行动计划》的通知中明确规定对高耗能、高污染和资源性行业设立准入条件，明确资源能源节约等指标。所以有很必要对燃油消耗量检测仪制定一个全参数的计量特性校准方法，经过广泛征求行业内意见，充分讨论后，形成校准规范。该校准规范的制定可以在行业内起到如下作用：</w:t>
            </w:r>
          </w:p>
          <w:p w:rsidR="001761DF" w:rsidRDefault="00900999">
            <w:pPr>
              <w:spacing w:line="360" w:lineRule="exact"/>
              <w:ind w:firstLineChars="200" w:firstLine="480"/>
              <w:rPr>
                <w:rFonts w:ascii="宋体" w:hAnsi="宋体"/>
                <w:sz w:val="24"/>
                <w:szCs w:val="24"/>
              </w:rPr>
            </w:pPr>
            <w:r>
              <w:rPr>
                <w:rFonts w:ascii="宋体" w:hAnsi="宋体" w:hint="eastAsia"/>
                <w:sz w:val="24"/>
                <w:szCs w:val="24"/>
              </w:rPr>
              <w:t>（</w:t>
            </w:r>
            <w:r>
              <w:rPr>
                <w:rFonts w:ascii="宋体" w:hAnsi="宋体" w:hint="eastAsia"/>
                <w:sz w:val="24"/>
                <w:szCs w:val="24"/>
              </w:rPr>
              <w:t>1</w:t>
            </w:r>
            <w:r>
              <w:rPr>
                <w:rFonts w:ascii="宋体" w:hAnsi="宋体" w:hint="eastAsia"/>
                <w:sz w:val="24"/>
                <w:szCs w:val="24"/>
              </w:rPr>
              <w:t>）保障兵器与</w:t>
            </w:r>
            <w:proofErr w:type="gramStart"/>
            <w:r>
              <w:rPr>
                <w:rFonts w:ascii="宋体" w:hAnsi="宋体" w:hint="eastAsia"/>
                <w:sz w:val="24"/>
                <w:szCs w:val="24"/>
              </w:rPr>
              <w:t>民用行业</w:t>
            </w:r>
            <w:proofErr w:type="gramEnd"/>
            <w:r>
              <w:rPr>
                <w:rFonts w:ascii="宋体" w:hAnsi="宋体" w:hint="eastAsia"/>
                <w:sz w:val="24"/>
                <w:szCs w:val="24"/>
              </w:rPr>
              <w:t>内汽车燃料消耗量检测仪制造的技术支撑作用。拟起草的计量校准规范是为了更好的在兵器与</w:t>
            </w:r>
            <w:proofErr w:type="gramStart"/>
            <w:r>
              <w:rPr>
                <w:rFonts w:ascii="宋体" w:hAnsi="宋体" w:hint="eastAsia"/>
                <w:sz w:val="24"/>
                <w:szCs w:val="24"/>
              </w:rPr>
              <w:t>民用行业</w:t>
            </w:r>
            <w:proofErr w:type="gramEnd"/>
            <w:r>
              <w:rPr>
                <w:rFonts w:ascii="宋体" w:hAnsi="宋体" w:hint="eastAsia"/>
                <w:sz w:val="24"/>
                <w:szCs w:val="24"/>
              </w:rPr>
              <w:t>内解决油耗仪的计量特性校准这一现实问题</w:t>
            </w:r>
            <w:r>
              <w:rPr>
                <w:rFonts w:ascii="宋体" w:hAnsi="宋体" w:hint="eastAsia"/>
                <w:sz w:val="24"/>
                <w:szCs w:val="24"/>
              </w:rPr>
              <w:t>；</w:t>
            </w:r>
          </w:p>
          <w:p w:rsidR="001761DF" w:rsidRDefault="00900999">
            <w:pPr>
              <w:spacing w:line="360" w:lineRule="exact"/>
              <w:ind w:firstLineChars="200" w:firstLine="480"/>
              <w:rPr>
                <w:rFonts w:ascii="宋体" w:hAnsi="宋体"/>
                <w:sz w:val="24"/>
                <w:szCs w:val="24"/>
              </w:rPr>
            </w:pPr>
            <w:r>
              <w:rPr>
                <w:rFonts w:ascii="宋体" w:hAnsi="宋体" w:hint="eastAsia"/>
                <w:sz w:val="24"/>
                <w:szCs w:val="24"/>
              </w:rPr>
              <w:t>（</w:t>
            </w:r>
            <w:r>
              <w:rPr>
                <w:rFonts w:ascii="宋体" w:hAnsi="宋体" w:hint="eastAsia"/>
                <w:sz w:val="24"/>
                <w:szCs w:val="24"/>
              </w:rPr>
              <w:t>2</w:t>
            </w:r>
            <w:r>
              <w:rPr>
                <w:rFonts w:ascii="宋体" w:hAnsi="宋体" w:hint="eastAsia"/>
                <w:sz w:val="24"/>
                <w:szCs w:val="24"/>
              </w:rPr>
              <w:t>）为节能减</w:t>
            </w:r>
            <w:proofErr w:type="gramStart"/>
            <w:r>
              <w:rPr>
                <w:rFonts w:ascii="宋体" w:hAnsi="宋体" w:hint="eastAsia"/>
                <w:sz w:val="24"/>
                <w:szCs w:val="24"/>
              </w:rPr>
              <w:t>排降低</w:t>
            </w:r>
            <w:proofErr w:type="gramEnd"/>
            <w:r>
              <w:rPr>
                <w:rFonts w:ascii="宋体" w:hAnsi="宋体" w:hint="eastAsia"/>
                <w:sz w:val="24"/>
                <w:szCs w:val="24"/>
              </w:rPr>
              <w:t>运输成本、提高燃料消耗量检测仪的质量方面具有技术基础支撑作用。通过制定计量校准规范</w:t>
            </w:r>
            <w:r>
              <w:rPr>
                <w:rFonts w:ascii="宋体" w:hAnsi="宋体" w:hint="eastAsia"/>
                <w:sz w:val="24"/>
                <w:szCs w:val="24"/>
              </w:rPr>
              <w:t>，可以对兵器与</w:t>
            </w:r>
            <w:proofErr w:type="gramStart"/>
            <w:r>
              <w:rPr>
                <w:rFonts w:ascii="宋体" w:hAnsi="宋体" w:hint="eastAsia"/>
                <w:sz w:val="24"/>
                <w:szCs w:val="24"/>
              </w:rPr>
              <w:t>民用行业</w:t>
            </w:r>
            <w:proofErr w:type="gramEnd"/>
            <w:r>
              <w:rPr>
                <w:rFonts w:ascii="宋体" w:hAnsi="宋体" w:hint="eastAsia"/>
                <w:sz w:val="24"/>
                <w:szCs w:val="24"/>
              </w:rPr>
              <w:t>内汽车燃料消耗量检测仪溯源方法进行统一，通过规范燃料消耗量检测仪的计量特性的校准方法，使得行业在用的燃料消耗量检测仪量值准确可靠，为了节能减</w:t>
            </w:r>
            <w:proofErr w:type="gramStart"/>
            <w:r>
              <w:rPr>
                <w:rFonts w:ascii="宋体" w:hAnsi="宋体" w:hint="eastAsia"/>
                <w:sz w:val="24"/>
                <w:szCs w:val="24"/>
              </w:rPr>
              <w:t>排降低</w:t>
            </w:r>
            <w:proofErr w:type="gramEnd"/>
            <w:r>
              <w:rPr>
                <w:rFonts w:ascii="宋体" w:hAnsi="宋体" w:hint="eastAsia"/>
                <w:sz w:val="24"/>
                <w:szCs w:val="24"/>
              </w:rPr>
              <w:t>运输成本、提高燃料消耗量检测仪的质量提升起到技术基础支撑作用</w:t>
            </w:r>
            <w:r>
              <w:rPr>
                <w:rFonts w:ascii="宋体" w:hAnsi="宋体" w:hint="eastAsia"/>
                <w:sz w:val="24"/>
                <w:szCs w:val="24"/>
              </w:rPr>
              <w:t>。</w:t>
            </w:r>
          </w:p>
          <w:p w:rsidR="001761DF" w:rsidRDefault="00900999">
            <w:pPr>
              <w:spacing w:line="360" w:lineRule="exact"/>
              <w:ind w:firstLineChars="200" w:firstLine="480"/>
              <w:rPr>
                <w:rFonts w:ascii="宋体" w:hAnsi="宋体"/>
                <w:sz w:val="24"/>
                <w:szCs w:val="24"/>
              </w:rPr>
            </w:pPr>
            <w:r>
              <w:rPr>
                <w:rFonts w:ascii="宋体" w:hAnsi="宋体" w:hint="eastAsia"/>
                <w:sz w:val="24"/>
                <w:szCs w:val="24"/>
              </w:rPr>
              <w:t>目前针对该设备的检测和校准有两个相关规范：一是</w:t>
            </w:r>
            <w:r>
              <w:rPr>
                <w:rFonts w:ascii="宋体" w:hAnsi="宋体" w:hint="eastAsia"/>
                <w:sz w:val="24"/>
                <w:szCs w:val="24"/>
              </w:rPr>
              <w:t>JT/T 1013-2015</w:t>
            </w:r>
            <w:r>
              <w:rPr>
                <w:rFonts w:ascii="宋体" w:hAnsi="宋体" w:hint="eastAsia"/>
                <w:sz w:val="24"/>
                <w:szCs w:val="24"/>
              </w:rPr>
              <w:t>《碳平衡法汽车燃料消耗量检测仪》，是针对碳平衡检测仪产品出厂检验，不具备计量性能方面的要求，无法满足碳平衡检测仪周期校准要求；另一种是</w:t>
            </w:r>
            <w:r>
              <w:rPr>
                <w:rFonts w:ascii="宋体" w:hAnsi="宋体" w:hint="eastAsia"/>
                <w:sz w:val="24"/>
                <w:szCs w:val="24"/>
              </w:rPr>
              <w:t>JJG(</w:t>
            </w:r>
            <w:r>
              <w:rPr>
                <w:rFonts w:ascii="宋体" w:hAnsi="宋体" w:hint="eastAsia"/>
                <w:sz w:val="24"/>
                <w:szCs w:val="24"/>
              </w:rPr>
              <w:t>交通）</w:t>
            </w:r>
            <w:r>
              <w:rPr>
                <w:rFonts w:ascii="宋体" w:hAnsi="宋体" w:hint="eastAsia"/>
                <w:sz w:val="24"/>
                <w:szCs w:val="24"/>
              </w:rPr>
              <w:t>127-2015</w:t>
            </w:r>
            <w:r>
              <w:rPr>
                <w:rFonts w:ascii="宋体" w:hAnsi="宋体" w:hint="eastAsia"/>
                <w:sz w:val="24"/>
                <w:szCs w:val="24"/>
              </w:rPr>
              <w:t>《碳平衡法汽车燃料消耗量检测仪》检定规程，</w:t>
            </w:r>
            <w:r>
              <w:rPr>
                <w:rFonts w:ascii="宋体" w:hAnsi="宋体" w:hint="eastAsia"/>
                <w:sz w:val="24"/>
                <w:szCs w:val="24"/>
              </w:rPr>
              <w:t>对碳平衡检测仪进行检定，此规程采用实车串接油耗计法，现场检定时需要的车辆体积大、质量重、稳定性要求高、成本费用高；另外，在现场拆解汽车供油管路存在严重的安全隐患（发动机因拆装不当受损、人员拆装不当受伤等），且进行拆卸、安装过程中需要多人配合，耗力耗时，现场可操作性和时效性差。</w:t>
            </w:r>
          </w:p>
          <w:p w:rsidR="001761DF" w:rsidRDefault="00900999">
            <w:pPr>
              <w:spacing w:line="360" w:lineRule="exact"/>
              <w:ind w:firstLineChars="200" w:firstLine="480"/>
              <w:rPr>
                <w:rFonts w:ascii="宋体" w:hAnsi="宋体"/>
                <w:sz w:val="24"/>
                <w:szCs w:val="24"/>
              </w:rPr>
            </w:pPr>
            <w:r>
              <w:rPr>
                <w:rFonts w:ascii="宋体" w:hAnsi="宋体" w:hint="eastAsia"/>
                <w:sz w:val="24"/>
                <w:szCs w:val="24"/>
              </w:rPr>
              <w:t>鉴于以上原因，需制定一种可以开展全参数校准的方法，在军民行业内统一校准方法，避免因量值不统一引起的技术歧义。</w:t>
            </w: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ind w:firstLineChars="200" w:firstLine="480"/>
              <w:rPr>
                <w:sz w:val="24"/>
                <w:szCs w:val="28"/>
              </w:rPr>
            </w:pPr>
          </w:p>
        </w:tc>
      </w:tr>
      <w:tr w:rsidR="001761DF" w:rsidTr="00162F08">
        <w:tc>
          <w:tcPr>
            <w:tcW w:w="1384" w:type="dxa"/>
            <w:vAlign w:val="center"/>
          </w:tcPr>
          <w:p w:rsidR="001761DF" w:rsidRDefault="00900999">
            <w:pPr>
              <w:spacing w:line="300" w:lineRule="exact"/>
              <w:jc w:val="center"/>
              <w:rPr>
                <w:sz w:val="24"/>
                <w:szCs w:val="28"/>
              </w:rPr>
            </w:pPr>
            <w:r>
              <w:rPr>
                <w:rFonts w:hint="eastAsia"/>
                <w:sz w:val="24"/>
                <w:szCs w:val="28"/>
              </w:rPr>
              <w:lastRenderedPageBreak/>
              <w:t>范围和主要</w:t>
            </w:r>
          </w:p>
          <w:p w:rsidR="001761DF" w:rsidRDefault="00900999">
            <w:pPr>
              <w:spacing w:line="300" w:lineRule="exact"/>
              <w:jc w:val="center"/>
              <w:rPr>
                <w:sz w:val="24"/>
                <w:szCs w:val="28"/>
              </w:rPr>
            </w:pPr>
            <w:r>
              <w:rPr>
                <w:rFonts w:hint="eastAsia"/>
                <w:sz w:val="24"/>
                <w:szCs w:val="28"/>
              </w:rPr>
              <w:t>计量特性</w:t>
            </w:r>
          </w:p>
        </w:tc>
        <w:tc>
          <w:tcPr>
            <w:tcW w:w="7374" w:type="dxa"/>
            <w:gridSpan w:val="7"/>
          </w:tcPr>
          <w:p w:rsidR="001761DF" w:rsidRDefault="00900999">
            <w:pPr>
              <w:spacing w:line="360" w:lineRule="exact"/>
              <w:rPr>
                <w:rFonts w:ascii="宋体" w:hAnsi="宋体"/>
                <w:sz w:val="24"/>
                <w:szCs w:val="24"/>
              </w:rPr>
            </w:pPr>
            <w:r>
              <w:rPr>
                <w:rFonts w:ascii="宋体" w:hAnsi="宋体" w:hint="eastAsia"/>
                <w:sz w:val="24"/>
                <w:szCs w:val="24"/>
              </w:rPr>
              <w:t>范围</w:t>
            </w:r>
            <w:r>
              <w:rPr>
                <w:rFonts w:ascii="宋体" w:hAnsi="宋体" w:hint="eastAsia"/>
                <w:sz w:val="24"/>
                <w:szCs w:val="24"/>
              </w:rPr>
              <w:t>:</w:t>
            </w:r>
          </w:p>
          <w:p w:rsidR="001761DF" w:rsidRDefault="00900999">
            <w:pPr>
              <w:spacing w:line="360" w:lineRule="exact"/>
              <w:ind w:firstLineChars="200" w:firstLine="480"/>
              <w:rPr>
                <w:rFonts w:ascii="宋体" w:hAnsi="宋体"/>
                <w:sz w:val="24"/>
                <w:szCs w:val="24"/>
              </w:rPr>
            </w:pPr>
            <w:r>
              <w:rPr>
                <w:rFonts w:ascii="宋体" w:hAnsi="宋体" w:hint="eastAsia"/>
                <w:sz w:val="24"/>
                <w:szCs w:val="24"/>
              </w:rPr>
              <w:t>适用于采用</w:t>
            </w:r>
            <w:proofErr w:type="gramStart"/>
            <w:r>
              <w:rPr>
                <w:rFonts w:ascii="宋体" w:hAnsi="宋体" w:hint="eastAsia"/>
                <w:sz w:val="24"/>
                <w:szCs w:val="24"/>
              </w:rPr>
              <w:t>不分光红外</w:t>
            </w:r>
            <w:proofErr w:type="gramEnd"/>
            <w:r>
              <w:rPr>
                <w:rFonts w:ascii="宋体" w:hAnsi="宋体" w:hint="eastAsia"/>
                <w:sz w:val="24"/>
                <w:szCs w:val="24"/>
              </w:rPr>
              <w:t>分析平台测量机动车排气浓度、根据碳平衡质量法测量车辆燃料消耗量的汽车燃料消耗量检测仪的校准。</w:t>
            </w:r>
          </w:p>
          <w:p w:rsidR="001761DF" w:rsidRDefault="001761DF">
            <w:pPr>
              <w:spacing w:line="360" w:lineRule="exact"/>
              <w:ind w:firstLineChars="200" w:firstLine="480"/>
              <w:rPr>
                <w:rFonts w:ascii="宋体" w:hAnsi="宋体"/>
                <w:sz w:val="24"/>
                <w:szCs w:val="24"/>
              </w:rPr>
            </w:pPr>
          </w:p>
          <w:p w:rsidR="001761DF" w:rsidRDefault="00900999">
            <w:pPr>
              <w:spacing w:line="360" w:lineRule="exact"/>
              <w:rPr>
                <w:rFonts w:ascii="宋体" w:hAnsi="宋体"/>
                <w:sz w:val="24"/>
                <w:szCs w:val="24"/>
              </w:rPr>
            </w:pPr>
            <w:r>
              <w:rPr>
                <w:rFonts w:ascii="宋体" w:hAnsi="宋体" w:hint="eastAsia"/>
                <w:sz w:val="24"/>
                <w:szCs w:val="24"/>
              </w:rPr>
              <w:t>主要计量特性</w:t>
            </w:r>
            <w:r>
              <w:rPr>
                <w:rFonts w:ascii="宋体" w:hAnsi="宋体" w:hint="eastAsia"/>
                <w:sz w:val="24"/>
                <w:szCs w:val="24"/>
              </w:rPr>
              <w:t>:</w:t>
            </w:r>
          </w:p>
          <w:p w:rsidR="001761DF" w:rsidRDefault="00900999">
            <w:pPr>
              <w:spacing w:line="360" w:lineRule="exact"/>
              <w:ind w:firstLineChars="200" w:firstLine="480"/>
              <w:rPr>
                <w:rFonts w:ascii="宋体" w:hAnsi="宋体"/>
                <w:sz w:val="24"/>
                <w:szCs w:val="24"/>
              </w:rPr>
            </w:pPr>
            <w:r>
              <w:rPr>
                <w:rFonts w:ascii="宋体" w:hAnsi="宋体" w:hint="eastAsia"/>
                <w:sz w:val="24"/>
                <w:szCs w:val="24"/>
              </w:rPr>
              <w:t>（</w:t>
            </w:r>
            <w:r>
              <w:rPr>
                <w:rFonts w:ascii="宋体" w:hAnsi="宋体" w:hint="eastAsia"/>
                <w:sz w:val="24"/>
                <w:szCs w:val="24"/>
              </w:rPr>
              <w:t>1</w:t>
            </w:r>
            <w:r>
              <w:rPr>
                <w:rFonts w:ascii="宋体" w:hAnsi="宋体" w:hint="eastAsia"/>
                <w:sz w:val="24"/>
                <w:szCs w:val="24"/>
              </w:rPr>
              <w:t>）</w:t>
            </w:r>
            <w:r>
              <w:rPr>
                <w:rFonts w:ascii="宋体" w:hAnsi="宋体" w:hint="eastAsia"/>
                <w:sz w:val="24"/>
                <w:szCs w:val="24"/>
              </w:rPr>
              <w:t>分辨力：不大于</w:t>
            </w:r>
            <w:r>
              <w:rPr>
                <w:rFonts w:ascii="宋体" w:hAnsi="宋体" w:hint="eastAsia"/>
                <w:sz w:val="24"/>
                <w:szCs w:val="24"/>
              </w:rPr>
              <w:t>0.01 mL/ s</w:t>
            </w:r>
          </w:p>
          <w:p w:rsidR="001761DF" w:rsidRDefault="00900999">
            <w:pPr>
              <w:spacing w:line="360" w:lineRule="exact"/>
              <w:ind w:firstLineChars="200" w:firstLine="480"/>
              <w:rPr>
                <w:rFonts w:ascii="宋体" w:hAnsi="宋体"/>
                <w:sz w:val="24"/>
                <w:szCs w:val="24"/>
              </w:rPr>
            </w:pPr>
            <w:r>
              <w:rPr>
                <w:rFonts w:ascii="宋体" w:hAnsi="宋体" w:hint="eastAsia"/>
                <w:sz w:val="24"/>
                <w:szCs w:val="24"/>
              </w:rPr>
              <w:t>（</w:t>
            </w:r>
            <w:r>
              <w:rPr>
                <w:rFonts w:ascii="宋体" w:hAnsi="宋体" w:hint="eastAsia"/>
                <w:sz w:val="24"/>
                <w:szCs w:val="24"/>
              </w:rPr>
              <w:t>2</w:t>
            </w:r>
            <w:r>
              <w:rPr>
                <w:rFonts w:ascii="宋体" w:hAnsi="宋体" w:hint="eastAsia"/>
                <w:sz w:val="24"/>
                <w:szCs w:val="24"/>
              </w:rPr>
              <w:t>）</w:t>
            </w:r>
            <w:r>
              <w:rPr>
                <w:rFonts w:ascii="宋体" w:hAnsi="宋体" w:hint="eastAsia"/>
                <w:sz w:val="24"/>
                <w:szCs w:val="24"/>
              </w:rPr>
              <w:t>浓度测量装置测量范围和示值误差：</w:t>
            </w:r>
          </w:p>
          <w:p w:rsidR="001761DF" w:rsidRDefault="001761DF">
            <w:pPr>
              <w:spacing w:line="360" w:lineRule="exact"/>
              <w:ind w:firstLineChars="200" w:firstLine="480"/>
              <w:rPr>
                <w:rFonts w:ascii="宋体" w:hAnsi="宋体"/>
                <w:sz w:val="24"/>
                <w:szCs w:val="24"/>
              </w:rPr>
            </w:pPr>
          </w:p>
          <w:tbl>
            <w:tblPr>
              <w:tblW w:w="7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8"/>
              <w:gridCol w:w="791"/>
              <w:gridCol w:w="2325"/>
              <w:gridCol w:w="1575"/>
              <w:gridCol w:w="1989"/>
            </w:tblGrid>
            <w:tr w:rsidR="001761DF" w:rsidTr="00162F08">
              <w:trPr>
                <w:trHeight w:val="293"/>
              </w:trPr>
              <w:tc>
                <w:tcPr>
                  <w:tcW w:w="798" w:type="dxa"/>
                  <w:tcBorders>
                    <w:top w:val="single" w:sz="4" w:space="0" w:color="auto"/>
                  </w:tcBorders>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序号</w:t>
                  </w:r>
                </w:p>
              </w:tc>
              <w:tc>
                <w:tcPr>
                  <w:tcW w:w="791" w:type="dxa"/>
                  <w:tcBorders>
                    <w:top w:val="single" w:sz="4" w:space="0" w:color="auto"/>
                    <w:right w:val="single" w:sz="4" w:space="0" w:color="auto"/>
                  </w:tcBorders>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项目</w:t>
                  </w:r>
                </w:p>
              </w:tc>
              <w:tc>
                <w:tcPr>
                  <w:tcW w:w="2325" w:type="dxa"/>
                  <w:tcBorders>
                    <w:top w:val="single" w:sz="4" w:space="0" w:color="auto"/>
                    <w:left w:val="single" w:sz="4" w:space="0" w:color="auto"/>
                  </w:tcBorders>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测量范围</w:t>
                  </w:r>
                </w:p>
              </w:tc>
              <w:tc>
                <w:tcPr>
                  <w:tcW w:w="1575" w:type="dxa"/>
                  <w:tcBorders>
                    <w:top w:val="single" w:sz="4" w:space="0" w:color="auto"/>
                    <w:left w:val="single" w:sz="4" w:space="0" w:color="auto"/>
                  </w:tcBorders>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相对误差</w:t>
                  </w:r>
                </w:p>
              </w:tc>
              <w:tc>
                <w:tcPr>
                  <w:tcW w:w="1989" w:type="dxa"/>
                  <w:tcBorders>
                    <w:top w:val="single" w:sz="4" w:space="0" w:color="auto"/>
                  </w:tcBorders>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绝对误差</w:t>
                  </w:r>
                </w:p>
              </w:tc>
            </w:tr>
            <w:tr w:rsidR="001761DF" w:rsidTr="00162F08">
              <w:trPr>
                <w:trHeight w:val="293"/>
              </w:trPr>
              <w:tc>
                <w:tcPr>
                  <w:tcW w:w="798"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1</w:t>
                  </w:r>
                </w:p>
              </w:tc>
              <w:tc>
                <w:tcPr>
                  <w:tcW w:w="791"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CO</w:t>
                  </w:r>
                  <w:r>
                    <w:rPr>
                      <w:rFonts w:asciiTheme="minorEastAsia" w:hAnsiTheme="minorEastAsia" w:hint="eastAsia"/>
                      <w:sz w:val="24"/>
                      <w:szCs w:val="24"/>
                      <w:vertAlign w:val="subscript"/>
                    </w:rPr>
                    <w:t>2</w:t>
                  </w:r>
                </w:p>
              </w:tc>
              <w:tc>
                <w:tcPr>
                  <w:tcW w:w="2325" w:type="dxa"/>
                  <w:shd w:val="clear" w:color="auto" w:fill="auto"/>
                </w:tcPr>
                <w:p w:rsidR="001761DF" w:rsidRDefault="00900999">
                  <w:pPr>
                    <w:jc w:val="center"/>
                    <w:rPr>
                      <w:rFonts w:asciiTheme="minorEastAsia" w:hAnsiTheme="minorEastAsia"/>
                      <w:sz w:val="24"/>
                      <w:szCs w:val="24"/>
                    </w:rPr>
                  </w:pPr>
                  <w:r>
                    <w:rPr>
                      <w:rFonts w:asciiTheme="minorEastAsia" w:hAnsiTheme="minorEastAsia"/>
                      <w:sz w:val="24"/>
                      <w:szCs w:val="24"/>
                    </w:rPr>
                    <w:t>（</w:t>
                  </w:r>
                  <w:r>
                    <w:rPr>
                      <w:rFonts w:asciiTheme="minorEastAsia" w:hAnsiTheme="minorEastAsia"/>
                      <w:sz w:val="24"/>
                      <w:szCs w:val="24"/>
                    </w:rPr>
                    <w:t>0</w:t>
                  </w:r>
                  <w:r>
                    <w:rPr>
                      <w:rFonts w:asciiTheme="minorEastAsia" w:hAnsiTheme="minorEastAsia" w:hint="eastAsia"/>
                      <w:sz w:val="24"/>
                      <w:szCs w:val="24"/>
                    </w:rPr>
                    <w:t>.000</w:t>
                  </w:r>
                  <w:r>
                    <w:rPr>
                      <w:rFonts w:asciiTheme="minorEastAsia" w:hAnsiTheme="minorEastAsia"/>
                      <w:sz w:val="24"/>
                      <w:szCs w:val="24"/>
                    </w:rPr>
                    <w:t>～</w:t>
                  </w:r>
                  <w:r>
                    <w:rPr>
                      <w:rFonts w:asciiTheme="minorEastAsia" w:hAnsiTheme="minorEastAsia" w:hint="eastAsia"/>
                      <w:sz w:val="24"/>
                      <w:szCs w:val="24"/>
                    </w:rPr>
                    <w:t>5</w:t>
                  </w:r>
                  <w:r>
                    <w:rPr>
                      <w:rFonts w:asciiTheme="minorEastAsia" w:hAnsiTheme="minorEastAsia"/>
                      <w:sz w:val="24"/>
                      <w:szCs w:val="24"/>
                    </w:rPr>
                    <w:t>.000</w:t>
                  </w:r>
                  <w:r>
                    <w:rPr>
                      <w:rFonts w:asciiTheme="minorEastAsia" w:hAnsiTheme="minorEastAsia"/>
                      <w:sz w:val="24"/>
                      <w:szCs w:val="24"/>
                    </w:rPr>
                    <w:t>）</w:t>
                  </w:r>
                  <w:r>
                    <w:rPr>
                      <w:rFonts w:asciiTheme="minorEastAsia" w:hAnsiTheme="minorEastAsia"/>
                      <w:sz w:val="24"/>
                      <w:szCs w:val="24"/>
                    </w:rPr>
                    <w:t>%</w:t>
                  </w:r>
                </w:p>
              </w:tc>
              <w:tc>
                <w:tcPr>
                  <w:tcW w:w="1575"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p>
              </w:tc>
              <w:tc>
                <w:tcPr>
                  <w:tcW w:w="1989"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0.02%</w:t>
                  </w:r>
                </w:p>
              </w:tc>
            </w:tr>
            <w:tr w:rsidR="001761DF" w:rsidTr="00162F08">
              <w:trPr>
                <w:trHeight w:val="293"/>
              </w:trPr>
              <w:tc>
                <w:tcPr>
                  <w:tcW w:w="798"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2</w:t>
                  </w:r>
                </w:p>
              </w:tc>
              <w:tc>
                <w:tcPr>
                  <w:tcW w:w="791"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CO</w:t>
                  </w:r>
                </w:p>
              </w:tc>
              <w:tc>
                <w:tcPr>
                  <w:tcW w:w="2325" w:type="dxa"/>
                  <w:shd w:val="clear" w:color="auto" w:fill="auto"/>
                </w:tcPr>
                <w:p w:rsidR="001761DF" w:rsidRDefault="00900999">
                  <w:pPr>
                    <w:jc w:val="center"/>
                    <w:rPr>
                      <w:rFonts w:asciiTheme="minorEastAsia" w:hAnsiTheme="minorEastAsia"/>
                      <w:sz w:val="24"/>
                      <w:szCs w:val="24"/>
                    </w:rPr>
                  </w:pPr>
                  <w:r>
                    <w:rPr>
                      <w:rFonts w:asciiTheme="minorEastAsia" w:hAnsiTheme="minorEastAsia"/>
                      <w:sz w:val="24"/>
                      <w:szCs w:val="24"/>
                    </w:rPr>
                    <w:t>（</w:t>
                  </w:r>
                  <w:r>
                    <w:rPr>
                      <w:rFonts w:asciiTheme="minorEastAsia" w:hAnsiTheme="minorEastAsia"/>
                      <w:sz w:val="24"/>
                      <w:szCs w:val="24"/>
                    </w:rPr>
                    <w:t>0</w:t>
                  </w:r>
                  <w:r>
                    <w:rPr>
                      <w:rFonts w:asciiTheme="minorEastAsia" w:hAnsiTheme="minorEastAsia" w:hint="eastAsia"/>
                      <w:sz w:val="24"/>
                      <w:szCs w:val="24"/>
                    </w:rPr>
                    <w:t>.000</w:t>
                  </w:r>
                  <w:r>
                    <w:rPr>
                      <w:rFonts w:asciiTheme="minorEastAsia" w:hAnsiTheme="minorEastAsia"/>
                      <w:sz w:val="24"/>
                      <w:szCs w:val="24"/>
                    </w:rPr>
                    <w:t>～</w:t>
                  </w:r>
                  <w:r>
                    <w:rPr>
                      <w:rFonts w:asciiTheme="minorEastAsia" w:hAnsiTheme="minorEastAsia"/>
                      <w:sz w:val="24"/>
                      <w:szCs w:val="24"/>
                    </w:rPr>
                    <w:t>1.000</w:t>
                  </w:r>
                  <w:r>
                    <w:rPr>
                      <w:rFonts w:asciiTheme="minorEastAsia" w:hAnsiTheme="minorEastAsia"/>
                      <w:sz w:val="24"/>
                      <w:szCs w:val="24"/>
                    </w:rPr>
                    <w:t>）</w:t>
                  </w:r>
                  <w:r>
                    <w:rPr>
                      <w:rFonts w:asciiTheme="minorEastAsia" w:hAnsiTheme="minorEastAsia"/>
                      <w:sz w:val="24"/>
                      <w:szCs w:val="24"/>
                    </w:rPr>
                    <w:t>%</w:t>
                  </w:r>
                </w:p>
              </w:tc>
              <w:tc>
                <w:tcPr>
                  <w:tcW w:w="1575"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p>
              </w:tc>
              <w:tc>
                <w:tcPr>
                  <w:tcW w:w="1989"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0.02%</w:t>
                  </w:r>
                </w:p>
              </w:tc>
            </w:tr>
            <w:tr w:rsidR="001761DF" w:rsidTr="00162F08">
              <w:trPr>
                <w:trHeight w:val="293"/>
              </w:trPr>
              <w:tc>
                <w:tcPr>
                  <w:tcW w:w="798"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3</w:t>
                  </w:r>
                </w:p>
              </w:tc>
              <w:tc>
                <w:tcPr>
                  <w:tcW w:w="791"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HC</w:t>
                  </w:r>
                </w:p>
              </w:tc>
              <w:tc>
                <w:tcPr>
                  <w:tcW w:w="2325" w:type="dxa"/>
                  <w:shd w:val="clear" w:color="auto" w:fill="auto"/>
                </w:tcPr>
                <w:p w:rsidR="001761DF" w:rsidRDefault="00900999">
                  <w:pPr>
                    <w:jc w:val="center"/>
                    <w:rPr>
                      <w:rFonts w:asciiTheme="minorEastAsia" w:hAnsiTheme="minorEastAsia"/>
                      <w:sz w:val="24"/>
                      <w:szCs w:val="24"/>
                    </w:rPr>
                  </w:pPr>
                  <w:r>
                    <w:rPr>
                      <w:rFonts w:asciiTheme="minorEastAsia" w:hAnsiTheme="minorEastAsia"/>
                      <w:sz w:val="24"/>
                      <w:szCs w:val="24"/>
                    </w:rPr>
                    <w:t>（</w:t>
                  </w:r>
                  <w:r>
                    <w:rPr>
                      <w:rFonts w:asciiTheme="minorEastAsia" w:hAnsiTheme="minorEastAsia"/>
                      <w:sz w:val="24"/>
                      <w:szCs w:val="24"/>
                    </w:rPr>
                    <w:t>0</w:t>
                  </w:r>
                  <w:r>
                    <w:rPr>
                      <w:rFonts w:asciiTheme="minorEastAsia" w:hAnsiTheme="minorEastAsia"/>
                      <w:sz w:val="24"/>
                      <w:szCs w:val="24"/>
                    </w:rPr>
                    <w:t>～</w:t>
                  </w:r>
                  <w:r>
                    <w:rPr>
                      <w:rFonts w:asciiTheme="minorEastAsia" w:hAnsiTheme="minorEastAsia"/>
                      <w:sz w:val="24"/>
                      <w:szCs w:val="24"/>
                    </w:rPr>
                    <w:t>500</w:t>
                  </w:r>
                  <w:r>
                    <w:rPr>
                      <w:rFonts w:asciiTheme="minorEastAsia" w:hAnsiTheme="minorEastAsia"/>
                      <w:sz w:val="24"/>
                      <w:szCs w:val="24"/>
                    </w:rPr>
                    <w:t>）</w:t>
                  </w:r>
                  <w:r>
                    <w:rPr>
                      <w:rFonts w:asciiTheme="minorEastAsia" w:hAnsiTheme="minorEastAsia"/>
                      <w:sz w:val="24"/>
                      <w:szCs w:val="24"/>
                    </w:rPr>
                    <w:t>×10</w:t>
                  </w:r>
                  <w:r>
                    <w:rPr>
                      <w:rFonts w:asciiTheme="minorEastAsia" w:hAnsiTheme="minorEastAsia"/>
                      <w:sz w:val="24"/>
                      <w:szCs w:val="24"/>
                      <w:vertAlign w:val="superscript"/>
                    </w:rPr>
                    <w:t>-6</w:t>
                  </w:r>
                </w:p>
              </w:tc>
              <w:tc>
                <w:tcPr>
                  <w:tcW w:w="1575"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p>
              </w:tc>
              <w:tc>
                <w:tcPr>
                  <w:tcW w:w="1989" w:type="dxa"/>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4</w:t>
                  </w:r>
                  <w:r>
                    <w:rPr>
                      <w:rFonts w:asciiTheme="minorEastAsia" w:hAnsiTheme="minorEastAsia" w:hint="eastAsia"/>
                      <w:sz w:val="24"/>
                      <w:szCs w:val="24"/>
                    </w:rPr>
                    <w:t>×</w:t>
                  </w:r>
                  <w:r>
                    <w:rPr>
                      <w:rFonts w:asciiTheme="minorEastAsia" w:hAnsiTheme="minorEastAsia" w:hint="eastAsia"/>
                      <w:sz w:val="24"/>
                      <w:szCs w:val="24"/>
                    </w:rPr>
                    <w:t>10</w:t>
                  </w:r>
                  <w:r>
                    <w:rPr>
                      <w:rFonts w:asciiTheme="minorEastAsia" w:hAnsiTheme="minorEastAsia" w:hint="eastAsia"/>
                      <w:sz w:val="24"/>
                      <w:szCs w:val="24"/>
                      <w:vertAlign w:val="superscript"/>
                    </w:rPr>
                    <w:t>-6</w:t>
                  </w:r>
                  <w:r>
                    <w:rPr>
                      <w:rFonts w:ascii="仿宋_GB2312" w:eastAsia="仿宋_GB2312" w:hAnsi="宋体" w:hint="eastAsia"/>
                      <w:sz w:val="24"/>
                      <w:szCs w:val="24"/>
                    </w:rPr>
                    <w:t xml:space="preserve"> </w:t>
                  </w:r>
                </w:p>
              </w:tc>
            </w:tr>
            <w:tr w:rsidR="001761DF" w:rsidTr="00162F08">
              <w:trPr>
                <w:trHeight w:val="302"/>
              </w:trPr>
              <w:tc>
                <w:tcPr>
                  <w:tcW w:w="7478" w:type="dxa"/>
                  <w:gridSpan w:val="5"/>
                  <w:shd w:val="clear" w:color="auto" w:fill="auto"/>
                </w:tcPr>
                <w:p w:rsidR="001761DF" w:rsidRDefault="00900999">
                  <w:pPr>
                    <w:jc w:val="center"/>
                    <w:rPr>
                      <w:rFonts w:asciiTheme="minorEastAsia" w:hAnsiTheme="minorEastAsia"/>
                      <w:sz w:val="24"/>
                      <w:szCs w:val="24"/>
                    </w:rPr>
                  </w:pPr>
                  <w:r>
                    <w:rPr>
                      <w:rFonts w:asciiTheme="minorEastAsia" w:hAnsiTheme="minorEastAsia" w:hint="eastAsia"/>
                      <w:sz w:val="24"/>
                      <w:szCs w:val="24"/>
                    </w:rPr>
                    <w:t>注：满足</w:t>
                  </w:r>
                  <w:r>
                    <w:rPr>
                      <w:rFonts w:ascii="宋体" w:hAnsi="宋体" w:hint="eastAsia"/>
                      <w:sz w:val="24"/>
                      <w:szCs w:val="24"/>
                    </w:rPr>
                    <w:t xml:space="preserve"> </w:t>
                  </w:r>
                  <w:r>
                    <w:rPr>
                      <w:rFonts w:ascii="宋体" w:hAnsi="宋体" w:hint="eastAsia"/>
                      <w:sz w:val="24"/>
                      <w:szCs w:val="24"/>
                    </w:rPr>
                    <w:t>绝对</w:t>
                  </w:r>
                  <w:r>
                    <w:rPr>
                      <w:rFonts w:asciiTheme="minorEastAsia" w:hAnsiTheme="minorEastAsia" w:hint="eastAsia"/>
                      <w:sz w:val="24"/>
                      <w:szCs w:val="24"/>
                    </w:rPr>
                    <w:t>误差或相对误差任何一项即可。</w:t>
                  </w:r>
                </w:p>
              </w:tc>
            </w:tr>
          </w:tbl>
          <w:p w:rsidR="001761DF" w:rsidRDefault="001761DF">
            <w:pPr>
              <w:spacing w:line="360" w:lineRule="exact"/>
              <w:ind w:firstLineChars="200" w:firstLine="480"/>
              <w:rPr>
                <w:rFonts w:ascii="宋体" w:hAnsi="宋体"/>
                <w:sz w:val="24"/>
                <w:szCs w:val="24"/>
              </w:rPr>
            </w:pPr>
          </w:p>
          <w:p w:rsidR="001761DF" w:rsidRDefault="00900999">
            <w:pPr>
              <w:spacing w:line="360" w:lineRule="exact"/>
              <w:ind w:firstLineChars="200" w:firstLine="480"/>
              <w:rPr>
                <w:rFonts w:ascii="宋体" w:hAnsi="宋体"/>
                <w:sz w:val="24"/>
                <w:szCs w:val="24"/>
              </w:rPr>
            </w:pPr>
            <w:r>
              <w:rPr>
                <w:rFonts w:ascii="宋体" w:hAnsi="宋体" w:hint="eastAsia"/>
                <w:sz w:val="24"/>
                <w:szCs w:val="24"/>
              </w:rPr>
              <w:t>（</w:t>
            </w:r>
            <w:r>
              <w:rPr>
                <w:rFonts w:ascii="宋体" w:hAnsi="宋体" w:hint="eastAsia"/>
                <w:sz w:val="24"/>
                <w:szCs w:val="24"/>
              </w:rPr>
              <w:t>3</w:t>
            </w:r>
            <w:r>
              <w:rPr>
                <w:rFonts w:ascii="宋体" w:hAnsi="宋体" w:hint="eastAsia"/>
                <w:sz w:val="24"/>
                <w:szCs w:val="24"/>
              </w:rPr>
              <w:t>）</w:t>
            </w:r>
            <w:r>
              <w:rPr>
                <w:rFonts w:ascii="宋体" w:hAnsi="宋体" w:hint="eastAsia"/>
                <w:sz w:val="24"/>
                <w:szCs w:val="24"/>
              </w:rPr>
              <w:t>整机测量范围、示值误差和测量重复性：</w:t>
            </w:r>
          </w:p>
          <w:p w:rsidR="001761DF" w:rsidRDefault="001761DF">
            <w:pPr>
              <w:spacing w:line="360" w:lineRule="exact"/>
              <w:ind w:firstLineChars="200" w:firstLine="480"/>
              <w:rPr>
                <w:rFonts w:ascii="宋体" w:hAnsi="宋体"/>
                <w:sz w:val="24"/>
                <w:szCs w:val="24"/>
              </w:rPr>
            </w:pPr>
          </w:p>
          <w:tbl>
            <w:tblPr>
              <w:tblW w:w="7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595"/>
              <w:gridCol w:w="1974"/>
              <w:gridCol w:w="1357"/>
              <w:gridCol w:w="1851"/>
            </w:tblGrid>
            <w:tr w:rsidR="001761DF" w:rsidTr="00162F08">
              <w:trPr>
                <w:trHeight w:val="291"/>
              </w:trPr>
              <w:tc>
                <w:tcPr>
                  <w:tcW w:w="721" w:type="dxa"/>
                  <w:shd w:val="clear" w:color="auto" w:fill="auto"/>
                  <w:vAlign w:val="center"/>
                </w:tcPr>
                <w:p w:rsidR="001761DF" w:rsidRDefault="00900999">
                  <w:pPr>
                    <w:jc w:val="center"/>
                    <w:rPr>
                      <w:rFonts w:ascii="宋体" w:hAnsi="宋体"/>
                      <w:color w:val="000000" w:themeColor="text1"/>
                      <w:sz w:val="24"/>
                      <w:szCs w:val="24"/>
                    </w:rPr>
                  </w:pPr>
                  <w:r>
                    <w:rPr>
                      <w:rFonts w:ascii="宋体" w:hAnsi="宋体" w:hint="eastAsia"/>
                      <w:color w:val="000000" w:themeColor="text1"/>
                      <w:sz w:val="24"/>
                      <w:szCs w:val="24"/>
                    </w:rPr>
                    <w:t>序号</w:t>
                  </w:r>
                </w:p>
              </w:tc>
              <w:tc>
                <w:tcPr>
                  <w:tcW w:w="1595" w:type="dxa"/>
                  <w:shd w:val="clear" w:color="auto" w:fill="auto"/>
                  <w:vAlign w:val="center"/>
                </w:tcPr>
                <w:p w:rsidR="001761DF" w:rsidRDefault="00900999">
                  <w:pPr>
                    <w:jc w:val="center"/>
                    <w:rPr>
                      <w:rFonts w:ascii="宋体" w:hAnsi="宋体"/>
                      <w:color w:val="000000" w:themeColor="text1"/>
                      <w:sz w:val="24"/>
                      <w:szCs w:val="24"/>
                    </w:rPr>
                  </w:pPr>
                  <w:r>
                    <w:rPr>
                      <w:rFonts w:ascii="宋体" w:hAnsi="宋体" w:hint="eastAsia"/>
                      <w:color w:val="000000" w:themeColor="text1"/>
                      <w:sz w:val="24"/>
                      <w:szCs w:val="24"/>
                    </w:rPr>
                    <w:t>项目</w:t>
                  </w:r>
                </w:p>
              </w:tc>
              <w:tc>
                <w:tcPr>
                  <w:tcW w:w="1974" w:type="dxa"/>
                  <w:shd w:val="clear" w:color="auto" w:fill="auto"/>
                  <w:vAlign w:val="center"/>
                </w:tcPr>
                <w:p w:rsidR="001761DF" w:rsidRDefault="00900999">
                  <w:pPr>
                    <w:jc w:val="center"/>
                    <w:rPr>
                      <w:rFonts w:ascii="宋体" w:hAnsi="宋体"/>
                      <w:color w:val="000000" w:themeColor="text1"/>
                      <w:sz w:val="24"/>
                      <w:szCs w:val="24"/>
                    </w:rPr>
                  </w:pPr>
                  <w:r>
                    <w:rPr>
                      <w:rFonts w:ascii="宋体" w:hAnsi="宋体" w:hint="eastAsia"/>
                      <w:color w:val="000000" w:themeColor="text1"/>
                      <w:sz w:val="24"/>
                      <w:szCs w:val="24"/>
                    </w:rPr>
                    <w:t>测量范围</w:t>
                  </w:r>
                </w:p>
              </w:tc>
              <w:tc>
                <w:tcPr>
                  <w:tcW w:w="1357" w:type="dxa"/>
                  <w:shd w:val="clear" w:color="auto" w:fill="auto"/>
                  <w:vAlign w:val="center"/>
                </w:tcPr>
                <w:p w:rsidR="001761DF" w:rsidRDefault="00900999">
                  <w:pPr>
                    <w:jc w:val="center"/>
                    <w:rPr>
                      <w:rFonts w:ascii="宋体" w:hAnsi="宋体"/>
                      <w:color w:val="000000" w:themeColor="text1"/>
                      <w:sz w:val="24"/>
                      <w:szCs w:val="24"/>
                    </w:rPr>
                  </w:pPr>
                  <w:r>
                    <w:rPr>
                      <w:rFonts w:ascii="宋体" w:hAnsi="宋体" w:hint="eastAsia"/>
                      <w:color w:val="000000" w:themeColor="text1"/>
                      <w:sz w:val="24"/>
                      <w:szCs w:val="24"/>
                    </w:rPr>
                    <w:t>示值误差</w:t>
                  </w:r>
                </w:p>
              </w:tc>
              <w:tc>
                <w:tcPr>
                  <w:tcW w:w="1851" w:type="dxa"/>
                  <w:shd w:val="clear" w:color="auto" w:fill="auto"/>
                  <w:vAlign w:val="center"/>
                </w:tcPr>
                <w:p w:rsidR="001761DF" w:rsidRDefault="00900999">
                  <w:pPr>
                    <w:jc w:val="center"/>
                    <w:rPr>
                      <w:rFonts w:ascii="宋体" w:hAnsi="宋体"/>
                      <w:color w:val="000000" w:themeColor="text1"/>
                      <w:sz w:val="24"/>
                      <w:szCs w:val="24"/>
                    </w:rPr>
                  </w:pPr>
                  <w:r>
                    <w:rPr>
                      <w:rFonts w:ascii="宋体" w:hAnsi="宋体" w:hint="eastAsia"/>
                      <w:color w:val="000000" w:themeColor="text1"/>
                      <w:sz w:val="24"/>
                      <w:szCs w:val="24"/>
                    </w:rPr>
                    <w:t>测量重复性</w:t>
                  </w:r>
                </w:p>
              </w:tc>
            </w:tr>
            <w:tr w:rsidR="001761DF" w:rsidTr="00162F08">
              <w:trPr>
                <w:trHeight w:val="1151"/>
              </w:trPr>
              <w:tc>
                <w:tcPr>
                  <w:tcW w:w="721" w:type="dxa"/>
                  <w:shd w:val="clear" w:color="auto" w:fill="auto"/>
                  <w:vAlign w:val="center"/>
                </w:tcPr>
                <w:p w:rsidR="001761DF" w:rsidRDefault="00900999">
                  <w:pPr>
                    <w:jc w:val="center"/>
                    <w:rPr>
                      <w:rFonts w:ascii="宋体" w:hAnsi="宋体"/>
                      <w:color w:val="000000" w:themeColor="text1"/>
                      <w:sz w:val="24"/>
                      <w:szCs w:val="24"/>
                    </w:rPr>
                  </w:pPr>
                  <w:r>
                    <w:rPr>
                      <w:rFonts w:ascii="宋体" w:hAnsi="宋体" w:hint="eastAsia"/>
                      <w:color w:val="000000" w:themeColor="text1"/>
                      <w:sz w:val="24"/>
                      <w:szCs w:val="24"/>
                    </w:rPr>
                    <w:t>1</w:t>
                  </w:r>
                </w:p>
              </w:tc>
              <w:tc>
                <w:tcPr>
                  <w:tcW w:w="1595" w:type="dxa"/>
                  <w:shd w:val="clear" w:color="auto" w:fill="auto"/>
                  <w:vAlign w:val="center"/>
                </w:tcPr>
                <w:p w:rsidR="001761DF" w:rsidRDefault="00900999">
                  <w:pPr>
                    <w:jc w:val="center"/>
                    <w:rPr>
                      <w:rFonts w:ascii="宋体" w:hAnsi="宋体"/>
                      <w:color w:val="000000" w:themeColor="text1"/>
                      <w:sz w:val="24"/>
                      <w:szCs w:val="24"/>
                    </w:rPr>
                  </w:pPr>
                  <w:r>
                    <w:rPr>
                      <w:rFonts w:ascii="宋体" w:hAnsi="宋体"/>
                      <w:color w:val="000000" w:themeColor="text1"/>
                      <w:sz w:val="24"/>
                      <w:szCs w:val="24"/>
                    </w:rPr>
                    <w:t>油耗参数</w:t>
                  </w:r>
                </w:p>
              </w:tc>
              <w:tc>
                <w:tcPr>
                  <w:tcW w:w="1974" w:type="dxa"/>
                  <w:shd w:val="clear" w:color="auto" w:fill="auto"/>
                  <w:vAlign w:val="center"/>
                </w:tcPr>
                <w:p w:rsidR="001761DF" w:rsidRDefault="00900999">
                  <w:pPr>
                    <w:jc w:val="center"/>
                    <w:rPr>
                      <w:rFonts w:ascii="宋体" w:hAnsi="宋体"/>
                      <w:color w:val="000000" w:themeColor="text1"/>
                      <w:sz w:val="24"/>
                      <w:szCs w:val="24"/>
                    </w:rPr>
                  </w:pPr>
                  <w:r>
                    <w:rPr>
                      <w:rFonts w:ascii="宋体" w:hAnsi="宋体" w:hint="eastAsia"/>
                      <w:color w:val="000000" w:themeColor="text1"/>
                      <w:sz w:val="24"/>
                      <w:szCs w:val="24"/>
                    </w:rPr>
                    <w:t>(0</w:t>
                  </w:r>
                  <w:r>
                    <w:rPr>
                      <w:rFonts w:ascii="宋体" w:hAnsi="宋体" w:hint="eastAsia"/>
                      <w:color w:val="000000" w:themeColor="text1"/>
                      <w:sz w:val="24"/>
                      <w:szCs w:val="24"/>
                    </w:rPr>
                    <w:t>．</w:t>
                  </w:r>
                  <w:r>
                    <w:rPr>
                      <w:rFonts w:ascii="宋体" w:hAnsi="宋体" w:hint="eastAsia"/>
                      <w:color w:val="000000" w:themeColor="text1"/>
                      <w:sz w:val="24"/>
                      <w:szCs w:val="24"/>
                    </w:rPr>
                    <w:t>1</w:t>
                  </w:r>
                  <w:r>
                    <w:rPr>
                      <w:rFonts w:ascii="宋体" w:hAnsi="宋体" w:hint="eastAsia"/>
                      <w:color w:val="000000" w:themeColor="text1"/>
                      <w:sz w:val="24"/>
                      <w:szCs w:val="24"/>
                    </w:rPr>
                    <w:t>～</w:t>
                  </w:r>
                  <w:r>
                    <w:rPr>
                      <w:rFonts w:ascii="宋体" w:hAnsi="宋体" w:hint="eastAsia"/>
                      <w:color w:val="000000" w:themeColor="text1"/>
                      <w:sz w:val="24"/>
                      <w:szCs w:val="24"/>
                    </w:rPr>
                    <w:t>15)</w:t>
                  </w:r>
                  <w:r>
                    <w:rPr>
                      <w:rFonts w:ascii="宋体" w:hAnsi="宋体"/>
                      <w:color w:val="000000" w:themeColor="text1"/>
                      <w:sz w:val="24"/>
                      <w:szCs w:val="24"/>
                    </w:rPr>
                    <w:t xml:space="preserve"> mL/s</w:t>
                  </w:r>
                </w:p>
              </w:tc>
              <w:tc>
                <w:tcPr>
                  <w:tcW w:w="1357" w:type="dxa"/>
                  <w:shd w:val="clear" w:color="auto" w:fill="auto"/>
                  <w:vAlign w:val="center"/>
                </w:tcPr>
                <w:p w:rsidR="001761DF" w:rsidRDefault="00900999">
                  <w:pPr>
                    <w:jc w:val="center"/>
                    <w:rPr>
                      <w:rFonts w:ascii="宋体" w:hAnsi="宋体"/>
                      <w:color w:val="000000" w:themeColor="text1"/>
                      <w:sz w:val="24"/>
                      <w:szCs w:val="24"/>
                    </w:rPr>
                  </w:pPr>
                  <w:r>
                    <w:rPr>
                      <w:rFonts w:ascii="宋体" w:hAnsi="宋体" w:hint="eastAsia"/>
                      <w:color w:val="000000" w:themeColor="text1"/>
                      <w:sz w:val="24"/>
                      <w:szCs w:val="24"/>
                    </w:rPr>
                    <w:t>±</w:t>
                  </w:r>
                  <w:r>
                    <w:rPr>
                      <w:rFonts w:ascii="宋体" w:hAnsi="宋体" w:hint="eastAsia"/>
                      <w:color w:val="000000" w:themeColor="text1"/>
                      <w:sz w:val="24"/>
                      <w:szCs w:val="24"/>
                    </w:rPr>
                    <w:t>4%</w:t>
                  </w:r>
                </w:p>
              </w:tc>
              <w:tc>
                <w:tcPr>
                  <w:tcW w:w="1851" w:type="dxa"/>
                  <w:shd w:val="clear" w:color="auto" w:fill="auto"/>
                  <w:vAlign w:val="center"/>
                </w:tcPr>
                <w:p w:rsidR="001761DF" w:rsidRDefault="00900999">
                  <w:pPr>
                    <w:jc w:val="center"/>
                    <w:rPr>
                      <w:rFonts w:ascii="宋体" w:hAnsi="宋体"/>
                      <w:color w:val="000000" w:themeColor="text1"/>
                      <w:sz w:val="24"/>
                      <w:szCs w:val="24"/>
                    </w:rPr>
                  </w:pPr>
                  <w:r>
                    <w:rPr>
                      <w:rFonts w:ascii="宋体" w:hAnsi="宋体" w:hint="eastAsia"/>
                      <w:color w:val="000000" w:themeColor="text1"/>
                      <w:sz w:val="24"/>
                      <w:szCs w:val="24"/>
                    </w:rPr>
                    <w:t>不大于</w:t>
                  </w:r>
                  <w:r>
                    <w:rPr>
                      <w:rFonts w:ascii="宋体" w:hAnsi="宋体" w:hint="eastAsia"/>
                      <w:color w:val="000000" w:themeColor="text1"/>
                      <w:sz w:val="24"/>
                      <w:szCs w:val="24"/>
                    </w:rPr>
                    <w:t>1.5%</w:t>
                  </w:r>
                </w:p>
              </w:tc>
            </w:tr>
          </w:tbl>
          <w:p w:rsidR="001761DF" w:rsidRDefault="001761DF">
            <w:pPr>
              <w:spacing w:line="360" w:lineRule="exact"/>
              <w:rPr>
                <w:rFonts w:ascii="宋体" w:hAnsi="宋体"/>
                <w:sz w:val="24"/>
                <w:szCs w:val="24"/>
              </w:rPr>
            </w:pPr>
          </w:p>
          <w:p w:rsidR="001761DF" w:rsidRDefault="00900999">
            <w:pPr>
              <w:spacing w:line="360" w:lineRule="exact"/>
              <w:rPr>
                <w:rFonts w:ascii="宋体" w:hAnsi="宋体"/>
                <w:sz w:val="24"/>
                <w:szCs w:val="24"/>
              </w:rPr>
            </w:pPr>
            <w:r>
              <w:rPr>
                <w:rFonts w:ascii="宋体" w:hAnsi="宋体" w:hint="eastAsia"/>
                <w:sz w:val="24"/>
                <w:szCs w:val="24"/>
              </w:rPr>
              <w:t>校准用仪器设备</w:t>
            </w:r>
            <w:r>
              <w:rPr>
                <w:rFonts w:ascii="宋体" w:hAnsi="宋体" w:hint="eastAsia"/>
                <w:sz w:val="24"/>
                <w:szCs w:val="24"/>
              </w:rPr>
              <w:t>：</w:t>
            </w:r>
          </w:p>
          <w:p w:rsidR="001761DF" w:rsidRDefault="00900999">
            <w:pPr>
              <w:pStyle w:val="a9"/>
              <w:spacing w:line="360" w:lineRule="exact"/>
              <w:ind w:left="560" w:firstLineChars="0" w:firstLine="0"/>
              <w:rPr>
                <w:rFonts w:ascii="Times New Roman" w:hAnsi="宋体" w:cs="Times New Roman"/>
                <w:color w:val="000000" w:themeColor="text1"/>
                <w:sz w:val="24"/>
                <w:szCs w:val="24"/>
              </w:rPr>
            </w:pPr>
            <w:r>
              <w:rPr>
                <w:rFonts w:ascii="宋体" w:eastAsia="宋体" w:hAnsi="宋体" w:cs="Times New Roman" w:hint="eastAsia"/>
                <w:color w:val="000000" w:themeColor="text1"/>
                <w:sz w:val="24"/>
                <w:szCs w:val="24"/>
              </w:rPr>
              <w:t>（</w:t>
            </w:r>
            <w:r>
              <w:rPr>
                <w:rFonts w:ascii="宋体" w:eastAsia="宋体" w:hAnsi="宋体" w:cs="Times New Roman" w:hint="eastAsia"/>
                <w:color w:val="000000" w:themeColor="text1"/>
                <w:sz w:val="24"/>
                <w:szCs w:val="24"/>
              </w:rPr>
              <w:t>1</w:t>
            </w:r>
            <w:r>
              <w:rPr>
                <w:rFonts w:ascii="宋体" w:eastAsia="宋体" w:hAnsi="宋体" w:cs="Times New Roman" w:hint="eastAsia"/>
                <w:color w:val="000000" w:themeColor="text1"/>
                <w:sz w:val="24"/>
                <w:szCs w:val="24"/>
              </w:rPr>
              <w:t>）</w:t>
            </w:r>
            <w:r>
              <w:rPr>
                <w:rFonts w:ascii="宋体" w:eastAsia="宋体" w:hAnsi="宋体" w:cs="Times New Roman" w:hint="eastAsia"/>
                <w:color w:val="000000" w:themeColor="text1"/>
                <w:sz w:val="24"/>
                <w:szCs w:val="24"/>
              </w:rPr>
              <w:t>电子天平：</w:t>
            </w:r>
            <w:r>
              <w:rPr>
                <w:rFonts w:ascii="宋体" w:hAnsi="宋体" w:hint="eastAsia"/>
                <w:color w:val="000000" w:themeColor="text1"/>
                <w:sz w:val="24"/>
                <w:szCs w:val="24"/>
              </w:rPr>
              <w:t>最大称量：</w:t>
            </w:r>
            <w:r>
              <w:rPr>
                <w:rFonts w:ascii="Times New Roman" w:hAnsi="宋体" w:cs="Times New Roman"/>
                <w:color w:val="000000" w:themeColor="text1"/>
                <w:sz w:val="24"/>
                <w:szCs w:val="24"/>
              </w:rPr>
              <w:t>不小于</w:t>
            </w:r>
            <w:r>
              <w:rPr>
                <w:rFonts w:ascii="Times New Roman" w:hAnsi="Times New Roman" w:cs="Times New Roman"/>
                <w:color w:val="000000" w:themeColor="text1"/>
                <w:sz w:val="24"/>
                <w:szCs w:val="24"/>
              </w:rPr>
              <w:t>20kg</w:t>
            </w:r>
            <w:r>
              <w:rPr>
                <w:rFonts w:ascii="Times New Roman" w:hAnsi="宋体" w:cs="Times New Roman"/>
                <w:color w:val="000000" w:themeColor="text1"/>
                <w:sz w:val="24"/>
                <w:szCs w:val="24"/>
              </w:rPr>
              <w:t>（满足气瓶称量）；</w:t>
            </w:r>
          </w:p>
          <w:p w:rsidR="001761DF" w:rsidRDefault="00900999">
            <w:pPr>
              <w:pStyle w:val="a9"/>
              <w:spacing w:line="360" w:lineRule="exact"/>
              <w:ind w:firstLineChars="1000" w:firstLine="2400"/>
              <w:rPr>
                <w:rFonts w:ascii="Times New Roman" w:hAnsi="宋体" w:cs="Times New Roman"/>
                <w:color w:val="000000" w:themeColor="text1"/>
                <w:sz w:val="24"/>
                <w:szCs w:val="24"/>
              </w:rPr>
            </w:pPr>
            <w:r>
              <w:rPr>
                <w:rFonts w:ascii="Times New Roman" w:hAnsi="宋体" w:cs="Times New Roman"/>
                <w:color w:val="000000" w:themeColor="text1"/>
                <w:sz w:val="24"/>
                <w:szCs w:val="24"/>
              </w:rPr>
              <w:t>分度值：不大于</w:t>
            </w:r>
            <w:r>
              <w:rPr>
                <w:rFonts w:ascii="Times New Roman" w:hAnsi="Times New Roman" w:cs="Times New Roman"/>
                <w:color w:val="000000" w:themeColor="text1"/>
                <w:sz w:val="24"/>
                <w:szCs w:val="24"/>
              </w:rPr>
              <w:t>0.1g</w:t>
            </w:r>
            <w:r>
              <w:rPr>
                <w:rFonts w:ascii="Times New Roman" w:hAnsi="宋体" w:cs="Times New Roman"/>
                <w:color w:val="000000" w:themeColor="text1"/>
                <w:sz w:val="24"/>
                <w:szCs w:val="24"/>
              </w:rPr>
              <w:t>；</w:t>
            </w:r>
          </w:p>
          <w:p w:rsidR="001761DF" w:rsidRDefault="00900999">
            <w:pPr>
              <w:pStyle w:val="a9"/>
              <w:spacing w:line="360" w:lineRule="exact"/>
              <w:ind w:firstLineChars="1000" w:firstLine="2400"/>
              <w:rPr>
                <w:rFonts w:ascii="宋体" w:eastAsia="宋体" w:hAnsi="宋体" w:cs="Times New Roman"/>
                <w:color w:val="000000" w:themeColor="text1"/>
                <w:sz w:val="24"/>
                <w:szCs w:val="24"/>
              </w:rPr>
            </w:pPr>
            <w:r>
              <w:rPr>
                <w:rFonts w:ascii="Times New Roman" w:hAnsi="宋体" w:cs="Times New Roman"/>
                <w:color w:val="000000" w:themeColor="text1"/>
                <w:sz w:val="24"/>
                <w:szCs w:val="24"/>
              </w:rPr>
              <w:t>级别：</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object w:dxaOrig="251" w:dyaOrig="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55pt;height:13.25pt" o:ole="">
                  <v:imagedata r:id="rId9" o:title=""/>
                </v:shape>
                <o:OLEObject Type="Embed" ProgID="PBrush" ShapeID="_x0000_i1025" DrawAspect="Content" ObjectID="_1704088499" r:id="rId10"/>
              </w:object>
            </w:r>
            <w:r>
              <w:rPr>
                <w:rFonts w:ascii="Times New Roman" w:hAnsi="宋体" w:cs="Times New Roman"/>
                <w:color w:val="000000" w:themeColor="text1"/>
                <w:sz w:val="24"/>
                <w:szCs w:val="24"/>
              </w:rPr>
              <w:t>级</w:t>
            </w:r>
            <w:r>
              <w:rPr>
                <w:rFonts w:ascii="Times New Roman" w:hAnsi="Times New Roman" w:cs="Times New Roman"/>
                <w:color w:val="000000" w:themeColor="text1"/>
                <w:position w:val="-10"/>
                <w:sz w:val="24"/>
                <w:szCs w:val="24"/>
              </w:rPr>
              <w:object w:dxaOrig="184" w:dyaOrig="335">
                <v:shape id="_x0000_i1026" type="#_x0000_t75" style="width:9.2pt;height:16.75pt" o:ole="">
                  <v:imagedata r:id="rId11" o:title=""/>
                </v:shape>
                <o:OLEObject Type="Embed" ProgID="Equation.3" ShapeID="_x0000_i1026" DrawAspect="Content" ObjectID="_1704088500" r:id="rId12"/>
              </w:object>
            </w:r>
            <w:r>
              <w:rPr>
                <w:rFonts w:ascii="Times New Roman" w:hAnsi="Times New Roman" w:cs="Times New Roman" w:hint="eastAsia"/>
                <w:color w:val="000000" w:themeColor="text1"/>
                <w:sz w:val="24"/>
                <w:szCs w:val="24"/>
              </w:rPr>
              <w:t>。</w:t>
            </w:r>
          </w:p>
          <w:p w:rsidR="001761DF" w:rsidRDefault="00900999">
            <w:pPr>
              <w:pStyle w:val="a9"/>
              <w:spacing w:line="360" w:lineRule="exact"/>
              <w:ind w:left="560" w:firstLineChars="0" w:firstLine="0"/>
              <w:rPr>
                <w:rFonts w:ascii="宋体" w:eastAsia="宋体" w:hAnsi="宋体" w:cs="Times New Roman"/>
                <w:color w:val="000000" w:themeColor="text1"/>
                <w:sz w:val="24"/>
                <w:szCs w:val="24"/>
              </w:rPr>
            </w:pPr>
            <w:r>
              <w:rPr>
                <w:rFonts w:ascii="Times New Roman" w:hAnsi="Times New Roman" w:cs="Times New Roman"/>
                <w:color w:val="000000" w:themeColor="text1"/>
                <w:sz w:val="24"/>
                <w:szCs w:val="24"/>
              </w:rPr>
              <w:t>（</w:t>
            </w:r>
            <w:r>
              <w:rPr>
                <w:rFonts w:ascii="宋体" w:eastAsia="宋体" w:hAnsi="宋体" w:cs="Times New Roman" w:hint="eastAsia"/>
                <w:color w:val="000000" w:themeColor="text1"/>
                <w:sz w:val="24"/>
                <w:szCs w:val="24"/>
              </w:rPr>
              <w:t>2</w:t>
            </w:r>
            <w:r>
              <w:rPr>
                <w:rFonts w:ascii="宋体" w:eastAsia="宋体" w:hAnsi="宋体" w:cs="Times New Roman" w:hint="eastAsia"/>
                <w:color w:val="000000" w:themeColor="text1"/>
                <w:sz w:val="24"/>
                <w:szCs w:val="24"/>
              </w:rPr>
              <w:t>）高纯</w:t>
            </w:r>
            <w:r>
              <w:rPr>
                <w:rFonts w:ascii="宋体" w:eastAsia="宋体" w:hAnsi="宋体" w:cs="Times New Roman" w:hint="eastAsia"/>
                <w:color w:val="000000" w:themeColor="text1"/>
                <w:sz w:val="24"/>
                <w:szCs w:val="24"/>
              </w:rPr>
              <w:t>CO2</w:t>
            </w:r>
            <w:r>
              <w:rPr>
                <w:rFonts w:ascii="宋体" w:eastAsia="宋体" w:hAnsi="宋体" w:cs="Times New Roman" w:hint="eastAsia"/>
                <w:color w:val="000000" w:themeColor="text1"/>
                <w:sz w:val="24"/>
                <w:szCs w:val="24"/>
              </w:rPr>
              <w:t>气体：纯度≥</w:t>
            </w:r>
            <w:r>
              <w:rPr>
                <w:rFonts w:ascii="宋体" w:eastAsia="宋体" w:hAnsi="宋体" w:cs="Times New Roman" w:hint="eastAsia"/>
                <w:color w:val="000000" w:themeColor="text1"/>
                <w:sz w:val="24"/>
                <w:szCs w:val="24"/>
              </w:rPr>
              <w:t>99.99%</w:t>
            </w:r>
            <w:r>
              <w:rPr>
                <w:rFonts w:ascii="宋体" w:eastAsia="宋体" w:hAnsi="宋体" w:cs="Times New Roman" w:hint="eastAsia"/>
                <w:color w:val="000000" w:themeColor="text1"/>
                <w:sz w:val="24"/>
                <w:szCs w:val="24"/>
              </w:rPr>
              <w:t>。</w:t>
            </w:r>
          </w:p>
          <w:p w:rsidR="001761DF" w:rsidRDefault="00900999">
            <w:pPr>
              <w:pStyle w:val="a9"/>
              <w:spacing w:line="360" w:lineRule="exact"/>
              <w:ind w:left="560" w:firstLineChars="0" w:firstLine="0"/>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r>
              <w:rPr>
                <w:rFonts w:ascii="宋体" w:eastAsia="宋体" w:hAnsi="宋体" w:cs="Times New Roman" w:hint="eastAsia"/>
                <w:color w:val="000000" w:themeColor="text1"/>
                <w:sz w:val="24"/>
                <w:szCs w:val="24"/>
              </w:rPr>
              <w:t>3</w:t>
            </w:r>
            <w:r>
              <w:rPr>
                <w:rFonts w:ascii="宋体" w:eastAsia="宋体" w:hAnsi="宋体" w:cs="Times New Roman" w:hint="eastAsia"/>
                <w:color w:val="000000" w:themeColor="text1"/>
                <w:sz w:val="24"/>
                <w:szCs w:val="24"/>
              </w:rPr>
              <w:t>）标准气体：</w:t>
            </w:r>
            <w:r>
              <w:rPr>
                <w:rFonts w:ascii="宋体" w:eastAsia="宋体" w:hAnsi="宋体" w:cs="Times New Roman" w:hint="eastAsia"/>
                <w:color w:val="000000" w:themeColor="text1"/>
                <w:sz w:val="24"/>
                <w:szCs w:val="24"/>
              </w:rPr>
              <w:t xml:space="preserve">    </w:t>
            </w:r>
            <w:r>
              <w:rPr>
                <w:rFonts w:ascii="宋体" w:eastAsia="宋体" w:hAnsi="宋体" w:cs="Times New Roman" w:hint="eastAsia"/>
                <w:color w:val="000000" w:themeColor="text1"/>
                <w:sz w:val="24"/>
                <w:szCs w:val="24"/>
              </w:rPr>
              <w:t>（见表</w:t>
            </w:r>
            <w:r>
              <w:rPr>
                <w:rFonts w:ascii="宋体" w:eastAsia="宋体" w:hAnsi="宋体" w:cs="Times New Roman" w:hint="eastAsia"/>
                <w:color w:val="000000" w:themeColor="text1"/>
                <w:sz w:val="24"/>
                <w:szCs w:val="24"/>
              </w:rPr>
              <w:t>A</w:t>
            </w:r>
            <w:r>
              <w:rPr>
                <w:rFonts w:ascii="宋体" w:eastAsia="宋体" w:hAnsi="宋体" w:cs="Times New Roman" w:hint="eastAsia"/>
                <w:color w:val="000000" w:themeColor="text1"/>
                <w:sz w:val="24"/>
                <w:szCs w:val="24"/>
              </w:rPr>
              <w:t>）：</w:t>
            </w:r>
          </w:p>
          <w:p w:rsidR="001761DF" w:rsidRDefault="001761DF">
            <w:pPr>
              <w:spacing w:line="360" w:lineRule="exact"/>
              <w:ind w:firstLineChars="150" w:firstLine="360"/>
              <w:rPr>
                <w:rFonts w:ascii="宋体" w:eastAsia="宋体" w:hAnsi="宋体" w:cs="Times New Roman"/>
                <w:color w:val="000000" w:themeColor="text1"/>
                <w:sz w:val="24"/>
                <w:szCs w:val="24"/>
              </w:rPr>
            </w:pPr>
          </w:p>
          <w:p w:rsidR="001761DF" w:rsidRDefault="00900999">
            <w:pPr>
              <w:ind w:firstLineChars="850" w:firstLine="2048"/>
              <w:rPr>
                <w:rFonts w:ascii="宋体" w:hAnsi="宋体"/>
                <w:b/>
                <w:color w:val="000000" w:themeColor="text1"/>
                <w:sz w:val="24"/>
                <w:szCs w:val="24"/>
              </w:rPr>
            </w:pPr>
            <w:r>
              <w:rPr>
                <w:rFonts w:ascii="宋体" w:hAnsi="宋体" w:hint="eastAsia"/>
                <w:b/>
                <w:color w:val="000000" w:themeColor="text1"/>
                <w:sz w:val="24"/>
                <w:szCs w:val="24"/>
              </w:rPr>
              <w:t>表</w:t>
            </w:r>
            <w:r>
              <w:rPr>
                <w:rFonts w:ascii="宋体" w:hAnsi="宋体" w:hint="eastAsia"/>
                <w:b/>
                <w:color w:val="000000" w:themeColor="text1"/>
                <w:sz w:val="24"/>
                <w:szCs w:val="24"/>
              </w:rPr>
              <w:t xml:space="preserve">A  </w:t>
            </w:r>
            <w:r>
              <w:rPr>
                <w:rFonts w:ascii="宋体" w:hAnsi="宋体" w:hint="eastAsia"/>
                <w:b/>
                <w:color w:val="000000" w:themeColor="text1"/>
                <w:sz w:val="24"/>
                <w:szCs w:val="24"/>
              </w:rPr>
              <w:t>校准气体低、高量程气体成分</w:t>
            </w:r>
          </w:p>
          <w:tbl>
            <w:tblPr>
              <w:tblStyle w:val="a7"/>
              <w:tblW w:w="7518" w:type="dxa"/>
              <w:tblLayout w:type="fixed"/>
              <w:tblLook w:val="04A0" w:firstRow="1" w:lastRow="0" w:firstColumn="1" w:lastColumn="0" w:noHBand="0" w:noVBand="1"/>
            </w:tblPr>
            <w:tblGrid>
              <w:gridCol w:w="1919"/>
              <w:gridCol w:w="1704"/>
              <w:gridCol w:w="1704"/>
              <w:gridCol w:w="2191"/>
            </w:tblGrid>
            <w:tr w:rsidR="001761DF" w:rsidTr="00162F08">
              <w:trPr>
                <w:trHeight w:val="314"/>
              </w:trPr>
              <w:tc>
                <w:tcPr>
                  <w:tcW w:w="1919" w:type="dxa"/>
                </w:tcPr>
                <w:p w:rsidR="001761DF" w:rsidRDefault="00900999">
                  <w:pPr>
                    <w:jc w:val="center"/>
                    <w:rPr>
                      <w:rFonts w:ascii="Times New Roman" w:hAnsi="Times New Roman" w:cs="Times New Roman"/>
                      <w:color w:val="000000" w:themeColor="text1"/>
                      <w:sz w:val="24"/>
                      <w:szCs w:val="24"/>
                    </w:rPr>
                  </w:pPr>
                  <w:r>
                    <w:rPr>
                      <w:rFonts w:ascii="Times New Roman" w:hAnsi="宋体" w:cs="Times New Roman"/>
                      <w:color w:val="000000" w:themeColor="text1"/>
                      <w:sz w:val="24"/>
                      <w:szCs w:val="24"/>
                    </w:rPr>
                    <w:t>校准气</w:t>
                  </w:r>
                </w:p>
              </w:tc>
              <w:tc>
                <w:tcPr>
                  <w:tcW w:w="1704" w:type="dxa"/>
                </w:tcPr>
                <w:p w:rsidR="001761DF" w:rsidRDefault="00900999">
                  <w:pPr>
                    <w:jc w:val="center"/>
                    <w:rPr>
                      <w:rFonts w:ascii="Times New Roman" w:hAnsi="Times New Roman" w:cs="Times New Roman"/>
                      <w:color w:val="000000" w:themeColor="text1"/>
                      <w:sz w:val="24"/>
                      <w:szCs w:val="24"/>
                    </w:rPr>
                  </w:pPr>
                  <w:r>
                    <w:rPr>
                      <w:rFonts w:ascii="Times New Roman" w:hAnsi="宋体" w:cs="Times New Roman"/>
                      <w:color w:val="000000" w:themeColor="text1"/>
                      <w:sz w:val="24"/>
                      <w:szCs w:val="24"/>
                    </w:rPr>
                    <w:t>低量程</w:t>
                  </w:r>
                </w:p>
              </w:tc>
              <w:tc>
                <w:tcPr>
                  <w:tcW w:w="1704" w:type="dxa"/>
                </w:tcPr>
                <w:p w:rsidR="001761DF" w:rsidRDefault="00900999">
                  <w:pPr>
                    <w:jc w:val="center"/>
                    <w:rPr>
                      <w:rFonts w:ascii="Times New Roman" w:hAnsi="Times New Roman" w:cs="Times New Roman"/>
                      <w:color w:val="000000" w:themeColor="text1"/>
                      <w:sz w:val="24"/>
                      <w:szCs w:val="24"/>
                    </w:rPr>
                  </w:pPr>
                  <w:r>
                    <w:rPr>
                      <w:rFonts w:ascii="Times New Roman" w:hAnsi="宋体" w:cs="Times New Roman"/>
                      <w:color w:val="000000" w:themeColor="text1"/>
                      <w:sz w:val="24"/>
                      <w:szCs w:val="24"/>
                    </w:rPr>
                    <w:t>高量程</w:t>
                  </w:r>
                </w:p>
              </w:tc>
              <w:tc>
                <w:tcPr>
                  <w:tcW w:w="2191" w:type="dxa"/>
                </w:tcPr>
                <w:p w:rsidR="001761DF" w:rsidRDefault="0090099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扩展不确定度</w:t>
                  </w:r>
                  <w:r>
                    <w:rPr>
                      <w:rFonts w:ascii="Times New Roman" w:hAnsi="Times New Roman" w:cs="Times New Roman" w:hint="eastAsia"/>
                      <w:color w:val="000000" w:themeColor="text1"/>
                      <w:sz w:val="24"/>
                      <w:szCs w:val="24"/>
                    </w:rPr>
                    <w:t>（</w:t>
                  </w:r>
                  <w:r>
                    <w:rPr>
                      <w:rFonts w:ascii="宋体" w:eastAsia="宋体" w:hAnsi="宋体" w:cs="Times New Roman" w:hint="eastAsia"/>
                      <w:i/>
                      <w:color w:val="000000" w:themeColor="text1"/>
                      <w:sz w:val="24"/>
                      <w:szCs w:val="24"/>
                    </w:rPr>
                    <w:t>k</w:t>
                  </w:r>
                  <w:r>
                    <w:rPr>
                      <w:rFonts w:ascii="宋体" w:eastAsia="宋体" w:hAnsi="宋体" w:cs="Times New Roman" w:hint="eastAsia"/>
                      <w:color w:val="000000" w:themeColor="text1"/>
                      <w:sz w:val="24"/>
                      <w:szCs w:val="24"/>
                    </w:rPr>
                    <w:t>=2</w:t>
                  </w:r>
                  <w:r>
                    <w:rPr>
                      <w:rFonts w:ascii="Times New Roman" w:hAnsi="Times New Roman" w:cs="Times New Roman" w:hint="eastAsia"/>
                      <w:color w:val="000000" w:themeColor="text1"/>
                      <w:sz w:val="24"/>
                      <w:szCs w:val="24"/>
                    </w:rPr>
                    <w:t>）</w:t>
                  </w:r>
                </w:p>
              </w:tc>
            </w:tr>
            <w:tr w:rsidR="001761DF" w:rsidTr="00162F08">
              <w:trPr>
                <w:trHeight w:val="314"/>
              </w:trPr>
              <w:tc>
                <w:tcPr>
                  <w:tcW w:w="1919" w:type="dxa"/>
                </w:tcPr>
                <w:p w:rsidR="001761DF" w:rsidRDefault="00900999">
                  <w:pPr>
                    <w:jc w:val="center"/>
                    <w:rPr>
                      <w:rFonts w:ascii="Times New Roman" w:hAnsi="Times New Roman" w:cs="Times New Roman"/>
                      <w:sz w:val="24"/>
                      <w:szCs w:val="24"/>
                    </w:rPr>
                  </w:pPr>
                  <w:r>
                    <w:rPr>
                      <w:rFonts w:ascii="Times New Roman" w:hAnsi="Times New Roman" w:cs="Times New Roman"/>
                      <w:sz w:val="24"/>
                      <w:szCs w:val="24"/>
                    </w:rPr>
                    <w:t>CO</w:t>
                  </w:r>
                </w:p>
              </w:tc>
              <w:tc>
                <w:tcPr>
                  <w:tcW w:w="1704" w:type="dxa"/>
                </w:tcPr>
                <w:p w:rsidR="001761DF" w:rsidRDefault="00900999">
                  <w:pPr>
                    <w:jc w:val="center"/>
                    <w:rPr>
                      <w:rFonts w:ascii="Times New Roman" w:hAnsi="Times New Roman" w:cs="Times New Roman"/>
                      <w:sz w:val="24"/>
                      <w:szCs w:val="24"/>
                    </w:rPr>
                  </w:pPr>
                  <w:r>
                    <w:rPr>
                      <w:rFonts w:ascii="Times New Roman" w:hAnsi="Times New Roman" w:cs="Times New Roman"/>
                      <w:sz w:val="24"/>
                      <w:szCs w:val="24"/>
                    </w:rPr>
                    <w:t>0.2%</w:t>
                  </w:r>
                </w:p>
              </w:tc>
              <w:tc>
                <w:tcPr>
                  <w:tcW w:w="1704" w:type="dxa"/>
                </w:tcPr>
                <w:p w:rsidR="001761DF" w:rsidRDefault="00900999">
                  <w:pPr>
                    <w:jc w:val="center"/>
                    <w:rPr>
                      <w:rFonts w:ascii="Times New Roman" w:hAnsi="Times New Roman" w:cs="Times New Roman"/>
                      <w:sz w:val="24"/>
                      <w:szCs w:val="24"/>
                    </w:rPr>
                  </w:pPr>
                  <w:r>
                    <w:rPr>
                      <w:rFonts w:ascii="Times New Roman" w:hAnsi="Times New Roman" w:cs="Times New Roman"/>
                      <w:sz w:val="24"/>
                      <w:szCs w:val="24"/>
                    </w:rPr>
                    <w:t>0.8%</w:t>
                  </w:r>
                </w:p>
              </w:tc>
              <w:tc>
                <w:tcPr>
                  <w:tcW w:w="2191" w:type="dxa"/>
                </w:tcPr>
                <w:p w:rsidR="001761DF" w:rsidRDefault="00900999">
                  <w:pPr>
                    <w:jc w:val="center"/>
                    <w:rPr>
                      <w:rFonts w:ascii="Times New Roman" w:hAnsi="Times New Roman" w:cs="Times New Roman"/>
                      <w:sz w:val="24"/>
                      <w:szCs w:val="24"/>
                    </w:rPr>
                  </w:pPr>
                  <w:r>
                    <w:rPr>
                      <w:rFonts w:ascii="宋体" w:eastAsia="宋体" w:hAnsi="宋体" w:cs="Times New Roman" w:hint="eastAsia"/>
                      <w:i/>
                      <w:color w:val="000000" w:themeColor="text1"/>
                      <w:sz w:val="24"/>
                      <w:szCs w:val="24"/>
                    </w:rPr>
                    <w:t>U</w:t>
                  </w:r>
                  <w:r>
                    <w:rPr>
                      <w:rFonts w:ascii="宋体" w:eastAsia="宋体" w:hAnsi="宋体" w:cs="Times New Roman" w:hint="eastAsia"/>
                      <w:color w:val="000000" w:themeColor="text1"/>
                      <w:sz w:val="24"/>
                      <w:szCs w:val="24"/>
                      <w:vertAlign w:val="subscript"/>
                    </w:rPr>
                    <w:t>r</w:t>
                  </w:r>
                  <w:r>
                    <w:rPr>
                      <w:rFonts w:ascii="宋体" w:eastAsia="宋体" w:hAnsi="宋体" w:cs="Times New Roman" w:hint="eastAsia"/>
                      <w:color w:val="000000" w:themeColor="text1"/>
                      <w:sz w:val="24"/>
                      <w:szCs w:val="24"/>
                    </w:rPr>
                    <w:t>=1%</w:t>
                  </w:r>
                </w:p>
              </w:tc>
            </w:tr>
            <w:tr w:rsidR="001761DF" w:rsidTr="00162F08">
              <w:trPr>
                <w:trHeight w:val="314"/>
              </w:trPr>
              <w:tc>
                <w:tcPr>
                  <w:tcW w:w="1919" w:type="dxa"/>
                </w:tcPr>
                <w:p w:rsidR="001761DF" w:rsidRDefault="00900999">
                  <w:pPr>
                    <w:jc w:val="center"/>
                    <w:rPr>
                      <w:rFonts w:ascii="Times New Roman" w:hAnsi="Times New Roman" w:cs="Times New Roman"/>
                      <w:sz w:val="24"/>
                      <w:szCs w:val="24"/>
                    </w:rPr>
                  </w:pPr>
                  <w:r>
                    <w:rPr>
                      <w:rFonts w:ascii="Times New Roman" w:hAnsi="Times New Roman" w:cs="Times New Roman"/>
                      <w:sz w:val="24"/>
                      <w:szCs w:val="24"/>
                    </w:rPr>
                    <w:t>CO</w:t>
                  </w:r>
                  <w:r>
                    <w:rPr>
                      <w:rFonts w:ascii="Times New Roman" w:hAnsi="Times New Roman" w:cs="Times New Roman"/>
                      <w:sz w:val="24"/>
                      <w:szCs w:val="24"/>
                      <w:vertAlign w:val="subscript"/>
                    </w:rPr>
                    <w:t>2</w:t>
                  </w:r>
                </w:p>
              </w:tc>
              <w:tc>
                <w:tcPr>
                  <w:tcW w:w="1704" w:type="dxa"/>
                </w:tcPr>
                <w:p w:rsidR="001761DF" w:rsidRDefault="00900999">
                  <w:pPr>
                    <w:jc w:val="center"/>
                    <w:rPr>
                      <w:rFonts w:ascii="Times New Roman" w:hAnsi="Times New Roman" w:cs="Times New Roman"/>
                      <w:sz w:val="24"/>
                      <w:szCs w:val="24"/>
                    </w:rPr>
                  </w:pPr>
                  <w:r>
                    <w:rPr>
                      <w:rFonts w:ascii="Times New Roman" w:hAnsi="Times New Roman" w:cs="Times New Roman"/>
                      <w:sz w:val="24"/>
                      <w:szCs w:val="24"/>
                    </w:rPr>
                    <w:t>2.0%</w:t>
                  </w:r>
                </w:p>
              </w:tc>
              <w:tc>
                <w:tcPr>
                  <w:tcW w:w="1704" w:type="dxa"/>
                </w:tcPr>
                <w:p w:rsidR="001761DF" w:rsidRDefault="00900999">
                  <w:pPr>
                    <w:jc w:val="center"/>
                    <w:rPr>
                      <w:rFonts w:ascii="Times New Roman" w:hAnsi="Times New Roman" w:cs="Times New Roman"/>
                      <w:sz w:val="24"/>
                      <w:szCs w:val="24"/>
                    </w:rPr>
                  </w:pPr>
                  <w:r>
                    <w:rPr>
                      <w:rFonts w:ascii="Times New Roman" w:hAnsi="Times New Roman" w:cs="Times New Roman"/>
                      <w:sz w:val="24"/>
                      <w:szCs w:val="24"/>
                    </w:rPr>
                    <w:t>3.2%</w:t>
                  </w:r>
                </w:p>
              </w:tc>
              <w:tc>
                <w:tcPr>
                  <w:tcW w:w="2191" w:type="dxa"/>
                </w:tcPr>
                <w:p w:rsidR="001761DF" w:rsidRDefault="00900999">
                  <w:pPr>
                    <w:jc w:val="center"/>
                    <w:rPr>
                      <w:rFonts w:ascii="Times New Roman" w:hAnsi="Times New Roman" w:cs="Times New Roman"/>
                      <w:sz w:val="24"/>
                      <w:szCs w:val="24"/>
                    </w:rPr>
                  </w:pPr>
                  <w:r>
                    <w:rPr>
                      <w:rFonts w:ascii="宋体" w:eastAsia="宋体" w:hAnsi="宋体" w:cs="Times New Roman" w:hint="eastAsia"/>
                      <w:i/>
                      <w:color w:val="000000" w:themeColor="text1"/>
                      <w:sz w:val="24"/>
                      <w:szCs w:val="24"/>
                    </w:rPr>
                    <w:t>U</w:t>
                  </w:r>
                  <w:r>
                    <w:rPr>
                      <w:rFonts w:ascii="宋体" w:eastAsia="宋体" w:hAnsi="宋体" w:cs="Times New Roman" w:hint="eastAsia"/>
                      <w:color w:val="000000" w:themeColor="text1"/>
                      <w:sz w:val="24"/>
                      <w:szCs w:val="24"/>
                      <w:vertAlign w:val="subscript"/>
                    </w:rPr>
                    <w:t>r</w:t>
                  </w:r>
                  <w:r>
                    <w:rPr>
                      <w:rFonts w:ascii="宋体" w:eastAsia="宋体" w:hAnsi="宋体" w:cs="Times New Roman" w:hint="eastAsia"/>
                      <w:color w:val="000000" w:themeColor="text1"/>
                      <w:sz w:val="24"/>
                      <w:szCs w:val="24"/>
                    </w:rPr>
                    <w:t>=1%</w:t>
                  </w:r>
                </w:p>
              </w:tc>
            </w:tr>
            <w:tr w:rsidR="001761DF" w:rsidTr="00162F08">
              <w:trPr>
                <w:trHeight w:val="324"/>
              </w:trPr>
              <w:tc>
                <w:tcPr>
                  <w:tcW w:w="1919" w:type="dxa"/>
                </w:tcPr>
                <w:p w:rsidR="001761DF" w:rsidRDefault="00900999">
                  <w:pPr>
                    <w:jc w:val="center"/>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vertAlign w:val="subscript"/>
                    </w:rPr>
                    <w:t>3</w:t>
                  </w:r>
                  <w:r>
                    <w:rPr>
                      <w:rFonts w:ascii="Times New Roman" w:hAnsi="Times New Roman" w:cs="Times New Roman"/>
                      <w:sz w:val="24"/>
                      <w:szCs w:val="24"/>
                    </w:rPr>
                    <w:t>H</w:t>
                  </w:r>
                  <w:r>
                    <w:rPr>
                      <w:rFonts w:ascii="Times New Roman" w:hAnsi="Times New Roman" w:cs="Times New Roman"/>
                      <w:sz w:val="24"/>
                      <w:szCs w:val="24"/>
                      <w:vertAlign w:val="subscript"/>
                    </w:rPr>
                    <w:t>8</w:t>
                  </w:r>
                  <w:r>
                    <w:rPr>
                      <w:rFonts w:ascii="Times New Roman" w:hAnsi="Times New Roman" w:cs="Times New Roman"/>
                      <w:sz w:val="24"/>
                      <w:szCs w:val="24"/>
                    </w:rPr>
                    <w:t>×10</w:t>
                  </w:r>
                  <w:r>
                    <w:rPr>
                      <w:rFonts w:ascii="Times New Roman" w:hAnsi="Times New Roman" w:cs="Times New Roman"/>
                      <w:sz w:val="24"/>
                      <w:szCs w:val="24"/>
                      <w:vertAlign w:val="superscript"/>
                    </w:rPr>
                    <w:t>-6</w:t>
                  </w:r>
                </w:p>
              </w:tc>
              <w:tc>
                <w:tcPr>
                  <w:tcW w:w="1704" w:type="dxa"/>
                </w:tcPr>
                <w:p w:rsidR="001761DF" w:rsidRDefault="00900999">
                  <w:pPr>
                    <w:jc w:val="center"/>
                    <w:rPr>
                      <w:rFonts w:ascii="Times New Roman" w:hAnsi="Times New Roman" w:cs="Times New Roman"/>
                      <w:sz w:val="24"/>
                      <w:szCs w:val="24"/>
                    </w:rPr>
                  </w:pPr>
                  <w:r>
                    <w:rPr>
                      <w:rFonts w:ascii="Times New Roman" w:hAnsi="Times New Roman" w:cs="Times New Roman"/>
                      <w:sz w:val="24"/>
                      <w:szCs w:val="24"/>
                    </w:rPr>
                    <w:t>200×10</w:t>
                  </w:r>
                  <w:r>
                    <w:rPr>
                      <w:rFonts w:ascii="Times New Roman" w:hAnsi="Times New Roman" w:cs="Times New Roman"/>
                      <w:sz w:val="24"/>
                      <w:szCs w:val="24"/>
                      <w:vertAlign w:val="superscript"/>
                    </w:rPr>
                    <w:t>-6</w:t>
                  </w:r>
                </w:p>
              </w:tc>
              <w:tc>
                <w:tcPr>
                  <w:tcW w:w="1704" w:type="dxa"/>
                </w:tcPr>
                <w:p w:rsidR="001761DF" w:rsidRDefault="00900999">
                  <w:pPr>
                    <w:jc w:val="center"/>
                    <w:rPr>
                      <w:rFonts w:ascii="Times New Roman" w:hAnsi="Times New Roman" w:cs="Times New Roman"/>
                      <w:sz w:val="24"/>
                      <w:szCs w:val="24"/>
                    </w:rPr>
                  </w:pPr>
                  <w:r>
                    <w:rPr>
                      <w:rFonts w:ascii="Times New Roman" w:hAnsi="Times New Roman" w:cs="Times New Roman"/>
                      <w:sz w:val="24"/>
                      <w:szCs w:val="24"/>
                    </w:rPr>
                    <w:t>800×10</w:t>
                  </w:r>
                  <w:r>
                    <w:rPr>
                      <w:rFonts w:ascii="Times New Roman" w:hAnsi="Times New Roman" w:cs="Times New Roman"/>
                      <w:sz w:val="24"/>
                      <w:szCs w:val="24"/>
                      <w:vertAlign w:val="superscript"/>
                    </w:rPr>
                    <w:t>-6</w:t>
                  </w:r>
                </w:p>
              </w:tc>
              <w:tc>
                <w:tcPr>
                  <w:tcW w:w="2191" w:type="dxa"/>
                </w:tcPr>
                <w:p w:rsidR="001761DF" w:rsidRDefault="00900999">
                  <w:pPr>
                    <w:jc w:val="center"/>
                    <w:rPr>
                      <w:rFonts w:ascii="Times New Roman" w:hAnsi="Times New Roman" w:cs="Times New Roman"/>
                      <w:sz w:val="24"/>
                      <w:szCs w:val="24"/>
                    </w:rPr>
                  </w:pPr>
                  <w:r>
                    <w:rPr>
                      <w:rFonts w:ascii="宋体" w:eastAsia="宋体" w:hAnsi="宋体" w:cs="Times New Roman" w:hint="eastAsia"/>
                      <w:i/>
                      <w:color w:val="000000" w:themeColor="text1"/>
                      <w:sz w:val="24"/>
                      <w:szCs w:val="24"/>
                    </w:rPr>
                    <w:t>U</w:t>
                  </w:r>
                  <w:r>
                    <w:rPr>
                      <w:rFonts w:ascii="宋体" w:eastAsia="宋体" w:hAnsi="宋体" w:cs="Times New Roman" w:hint="eastAsia"/>
                      <w:color w:val="000000" w:themeColor="text1"/>
                      <w:sz w:val="24"/>
                      <w:szCs w:val="24"/>
                      <w:vertAlign w:val="subscript"/>
                    </w:rPr>
                    <w:t>r</w:t>
                  </w:r>
                  <w:r>
                    <w:rPr>
                      <w:rFonts w:ascii="宋体" w:eastAsia="宋体" w:hAnsi="宋体" w:cs="Times New Roman" w:hint="eastAsia"/>
                      <w:color w:val="000000" w:themeColor="text1"/>
                      <w:sz w:val="24"/>
                      <w:szCs w:val="24"/>
                    </w:rPr>
                    <w:t>=2%</w:t>
                  </w:r>
                </w:p>
              </w:tc>
            </w:tr>
          </w:tbl>
          <w:p w:rsidR="001761DF" w:rsidRDefault="001761DF">
            <w:pPr>
              <w:pStyle w:val="a9"/>
              <w:spacing w:line="360" w:lineRule="exact"/>
              <w:ind w:left="560" w:firstLineChars="0" w:firstLine="0"/>
              <w:rPr>
                <w:rFonts w:ascii="宋体" w:eastAsia="宋体" w:hAnsi="宋体" w:cs="Times New Roman"/>
                <w:color w:val="000000" w:themeColor="text1"/>
                <w:sz w:val="24"/>
                <w:szCs w:val="24"/>
              </w:rPr>
            </w:pPr>
          </w:p>
          <w:p w:rsidR="001761DF" w:rsidRDefault="00900999">
            <w:pPr>
              <w:pStyle w:val="a9"/>
              <w:spacing w:line="360" w:lineRule="exact"/>
              <w:ind w:left="560" w:firstLineChars="0" w:firstLine="0"/>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r>
              <w:rPr>
                <w:rFonts w:ascii="宋体" w:eastAsia="宋体" w:hAnsi="宋体" w:cs="Times New Roman" w:hint="eastAsia"/>
                <w:color w:val="000000" w:themeColor="text1"/>
                <w:sz w:val="24"/>
                <w:szCs w:val="24"/>
              </w:rPr>
              <w:t>4</w:t>
            </w:r>
            <w:r>
              <w:rPr>
                <w:rFonts w:ascii="宋体" w:eastAsia="宋体" w:hAnsi="宋体" w:cs="Times New Roman" w:hint="eastAsia"/>
                <w:color w:val="000000" w:themeColor="text1"/>
                <w:sz w:val="24"/>
                <w:szCs w:val="24"/>
              </w:rPr>
              <w:t>）秒表：分度值</w:t>
            </w:r>
            <w:r>
              <w:rPr>
                <w:rFonts w:ascii="宋体" w:eastAsia="宋体" w:hAnsi="宋体" w:cs="Times New Roman" w:hint="eastAsia"/>
                <w:color w:val="000000" w:themeColor="text1"/>
                <w:sz w:val="24"/>
                <w:szCs w:val="24"/>
              </w:rPr>
              <w:t>0.01s</w:t>
            </w:r>
            <w:r>
              <w:rPr>
                <w:rFonts w:ascii="宋体" w:eastAsia="宋体" w:hAnsi="宋体" w:cs="Times New Roman" w:hint="eastAsia"/>
                <w:color w:val="000000" w:themeColor="text1"/>
                <w:sz w:val="24"/>
                <w:szCs w:val="24"/>
              </w:rPr>
              <w:t>。</w:t>
            </w:r>
          </w:p>
          <w:p w:rsidR="001761DF" w:rsidRDefault="00900999">
            <w:pPr>
              <w:pStyle w:val="a9"/>
              <w:spacing w:line="360" w:lineRule="exact"/>
              <w:ind w:left="560" w:firstLineChars="0" w:firstLine="0"/>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r>
              <w:rPr>
                <w:rFonts w:ascii="宋体" w:eastAsia="宋体" w:hAnsi="宋体" w:cs="Times New Roman" w:hint="eastAsia"/>
                <w:color w:val="000000" w:themeColor="text1"/>
                <w:sz w:val="24"/>
                <w:szCs w:val="24"/>
              </w:rPr>
              <w:t>5</w:t>
            </w:r>
            <w:r>
              <w:rPr>
                <w:rFonts w:ascii="宋体" w:eastAsia="宋体" w:hAnsi="宋体" w:cs="Times New Roman" w:hint="eastAsia"/>
                <w:color w:val="000000" w:themeColor="text1"/>
                <w:sz w:val="24"/>
                <w:szCs w:val="24"/>
              </w:rPr>
              <w:t>）转子流量计：测量范围（</w:t>
            </w:r>
            <w:r>
              <w:rPr>
                <w:rFonts w:ascii="宋体" w:eastAsia="宋体" w:hAnsi="宋体" w:cs="Times New Roman" w:hint="eastAsia"/>
                <w:color w:val="000000" w:themeColor="text1"/>
                <w:sz w:val="24"/>
                <w:szCs w:val="24"/>
              </w:rPr>
              <w:t>1</w:t>
            </w:r>
            <w:r>
              <w:rPr>
                <w:rFonts w:ascii="宋体" w:eastAsia="宋体" w:hAnsi="宋体" w:cs="Times New Roman" w:hint="eastAsia"/>
                <w:color w:val="000000" w:themeColor="text1"/>
                <w:sz w:val="24"/>
                <w:szCs w:val="24"/>
              </w:rPr>
              <w:t>～</w:t>
            </w:r>
            <w:r>
              <w:rPr>
                <w:rFonts w:ascii="宋体" w:eastAsia="宋体" w:hAnsi="宋体" w:cs="Times New Roman" w:hint="eastAsia"/>
                <w:color w:val="000000" w:themeColor="text1"/>
                <w:sz w:val="24"/>
                <w:szCs w:val="24"/>
              </w:rPr>
              <w:t>10</w:t>
            </w:r>
            <w:r>
              <w:rPr>
                <w:rFonts w:ascii="宋体" w:eastAsia="宋体" w:hAnsi="宋体" w:cs="Times New Roman" w:hint="eastAsia"/>
                <w:color w:val="000000" w:themeColor="text1"/>
                <w:sz w:val="24"/>
                <w:szCs w:val="24"/>
              </w:rPr>
              <w:t>）</w:t>
            </w:r>
            <w:r>
              <w:rPr>
                <w:rFonts w:ascii="宋体" w:eastAsia="宋体" w:hAnsi="宋体" w:cs="Times New Roman" w:hint="eastAsia"/>
                <w:color w:val="000000" w:themeColor="text1"/>
                <w:sz w:val="24"/>
                <w:szCs w:val="24"/>
              </w:rPr>
              <w:t>m3/h,1.5</w:t>
            </w:r>
            <w:r>
              <w:rPr>
                <w:rFonts w:ascii="宋体" w:eastAsia="宋体" w:hAnsi="宋体" w:cs="Times New Roman" w:hint="eastAsia"/>
                <w:color w:val="000000" w:themeColor="text1"/>
                <w:sz w:val="24"/>
                <w:szCs w:val="24"/>
              </w:rPr>
              <w:t>级。</w:t>
            </w:r>
          </w:p>
          <w:p w:rsidR="001761DF" w:rsidRDefault="00900999">
            <w:pPr>
              <w:pStyle w:val="a9"/>
              <w:spacing w:line="360" w:lineRule="exact"/>
              <w:ind w:left="560" w:firstLineChars="0" w:firstLine="0"/>
              <w:rPr>
                <w:rFonts w:ascii="宋体" w:hAnsi="宋体"/>
                <w:sz w:val="24"/>
                <w:szCs w:val="24"/>
              </w:rPr>
            </w:pPr>
            <w:r>
              <w:rPr>
                <w:rFonts w:ascii="宋体" w:eastAsia="宋体" w:hAnsi="宋体" w:cs="Times New Roman" w:hint="eastAsia"/>
                <w:color w:val="000000" w:themeColor="text1"/>
                <w:sz w:val="24"/>
                <w:szCs w:val="24"/>
              </w:rPr>
              <w:t>（</w:t>
            </w:r>
            <w:r>
              <w:rPr>
                <w:rFonts w:ascii="宋体" w:eastAsia="宋体" w:hAnsi="宋体" w:cs="Times New Roman" w:hint="eastAsia"/>
                <w:color w:val="000000" w:themeColor="text1"/>
                <w:sz w:val="24"/>
                <w:szCs w:val="24"/>
              </w:rPr>
              <w:t>6</w:t>
            </w:r>
            <w:r>
              <w:rPr>
                <w:rFonts w:ascii="宋体" w:eastAsia="宋体" w:hAnsi="宋体" w:cs="Times New Roman" w:hint="eastAsia"/>
                <w:color w:val="000000" w:themeColor="text1"/>
                <w:sz w:val="24"/>
                <w:szCs w:val="24"/>
              </w:rPr>
              <w:t>）气体减压器：具有加热功能。</w:t>
            </w:r>
          </w:p>
        </w:tc>
      </w:tr>
      <w:tr w:rsidR="001761DF" w:rsidTr="00162F08">
        <w:trPr>
          <w:trHeight w:val="492"/>
        </w:trPr>
        <w:tc>
          <w:tcPr>
            <w:tcW w:w="1384" w:type="dxa"/>
            <w:vAlign w:val="center"/>
          </w:tcPr>
          <w:p w:rsidR="001761DF" w:rsidRDefault="00900999">
            <w:pPr>
              <w:jc w:val="center"/>
              <w:rPr>
                <w:sz w:val="24"/>
                <w:szCs w:val="28"/>
              </w:rPr>
            </w:pPr>
            <w:r>
              <w:rPr>
                <w:rFonts w:hint="eastAsia"/>
                <w:sz w:val="24"/>
                <w:szCs w:val="28"/>
              </w:rPr>
              <w:t>水平</w:t>
            </w:r>
          </w:p>
        </w:tc>
        <w:tc>
          <w:tcPr>
            <w:tcW w:w="7374" w:type="dxa"/>
            <w:gridSpan w:val="7"/>
            <w:vAlign w:val="center"/>
          </w:tcPr>
          <w:p w:rsidR="001761DF" w:rsidRDefault="00900999">
            <w:pPr>
              <w:jc w:val="center"/>
              <w:rPr>
                <w:sz w:val="24"/>
                <w:szCs w:val="28"/>
              </w:rPr>
            </w:pPr>
            <w:r>
              <w:rPr>
                <w:rFonts w:hint="eastAsia"/>
                <w:sz w:val="24"/>
                <w:szCs w:val="28"/>
              </w:rPr>
              <w:t>□国际先进</w:t>
            </w:r>
            <w:r>
              <w:rPr>
                <w:rFonts w:hint="eastAsia"/>
                <w:sz w:val="24"/>
                <w:szCs w:val="28"/>
              </w:rPr>
              <w:t xml:space="preserve">        </w:t>
            </w:r>
            <w:r>
              <w:rPr>
                <w:rFonts w:ascii="MS Gothic" w:eastAsia="MS Gothic" w:hAnsi="MS Gothic" w:cs="MS Gothic" w:hint="eastAsia"/>
                <w:caps/>
                <w:sz w:val="24"/>
                <w:szCs w:val="28"/>
              </w:rPr>
              <w:t>☑</w:t>
            </w:r>
            <w:r>
              <w:rPr>
                <w:rFonts w:hint="eastAsia"/>
                <w:sz w:val="24"/>
                <w:szCs w:val="28"/>
              </w:rPr>
              <w:t>国内领先</w:t>
            </w:r>
          </w:p>
        </w:tc>
      </w:tr>
      <w:tr w:rsidR="001761DF" w:rsidTr="00162F08">
        <w:trPr>
          <w:trHeight w:val="5440"/>
        </w:trPr>
        <w:tc>
          <w:tcPr>
            <w:tcW w:w="1384" w:type="dxa"/>
            <w:vAlign w:val="center"/>
          </w:tcPr>
          <w:p w:rsidR="001761DF" w:rsidRDefault="00900999">
            <w:pPr>
              <w:spacing w:line="300" w:lineRule="exact"/>
              <w:jc w:val="center"/>
              <w:rPr>
                <w:sz w:val="24"/>
                <w:szCs w:val="28"/>
              </w:rPr>
            </w:pPr>
            <w:r>
              <w:rPr>
                <w:rFonts w:hint="eastAsia"/>
                <w:sz w:val="24"/>
                <w:szCs w:val="28"/>
              </w:rPr>
              <w:lastRenderedPageBreak/>
              <w:t>国内外情况</w:t>
            </w:r>
          </w:p>
          <w:p w:rsidR="001761DF" w:rsidRDefault="00900999">
            <w:pPr>
              <w:spacing w:line="300" w:lineRule="exact"/>
              <w:jc w:val="center"/>
              <w:rPr>
                <w:sz w:val="24"/>
                <w:szCs w:val="28"/>
              </w:rPr>
            </w:pPr>
            <w:r>
              <w:rPr>
                <w:rFonts w:hint="eastAsia"/>
                <w:sz w:val="24"/>
                <w:szCs w:val="28"/>
              </w:rPr>
              <w:t>简要说明</w:t>
            </w:r>
          </w:p>
        </w:tc>
        <w:tc>
          <w:tcPr>
            <w:tcW w:w="7374" w:type="dxa"/>
            <w:gridSpan w:val="7"/>
          </w:tcPr>
          <w:p w:rsidR="001761DF" w:rsidRDefault="001761DF">
            <w:pPr>
              <w:spacing w:line="360" w:lineRule="exact"/>
              <w:ind w:firstLineChars="200" w:firstLine="480"/>
              <w:rPr>
                <w:rFonts w:ascii="宋体" w:hAnsi="宋体"/>
                <w:sz w:val="24"/>
                <w:szCs w:val="24"/>
              </w:rPr>
            </w:pPr>
          </w:p>
          <w:p w:rsidR="001761DF" w:rsidRDefault="00900999">
            <w:pPr>
              <w:spacing w:line="360" w:lineRule="exact"/>
              <w:ind w:firstLineChars="200" w:firstLine="480"/>
              <w:rPr>
                <w:rFonts w:ascii="宋体" w:hAnsi="宋体"/>
                <w:sz w:val="24"/>
                <w:szCs w:val="24"/>
              </w:rPr>
            </w:pPr>
            <w:r>
              <w:rPr>
                <w:rFonts w:ascii="宋体" w:hAnsi="宋体" w:hint="eastAsia"/>
                <w:sz w:val="24"/>
                <w:szCs w:val="24"/>
              </w:rPr>
              <w:t>国内目前针对该设备的检测和校准有两个相关规范：一是</w:t>
            </w:r>
            <w:r>
              <w:rPr>
                <w:rFonts w:ascii="宋体" w:hAnsi="宋体" w:hint="eastAsia"/>
                <w:sz w:val="24"/>
                <w:szCs w:val="24"/>
              </w:rPr>
              <w:t xml:space="preserve">JT/T </w:t>
            </w:r>
            <w:r>
              <w:rPr>
                <w:rFonts w:ascii="宋体" w:hAnsi="宋体" w:hint="eastAsia"/>
                <w:sz w:val="24"/>
                <w:szCs w:val="24"/>
              </w:rPr>
              <w:t>1013-2015</w:t>
            </w:r>
            <w:r>
              <w:rPr>
                <w:rFonts w:ascii="宋体" w:hAnsi="宋体" w:hint="eastAsia"/>
                <w:sz w:val="24"/>
                <w:szCs w:val="24"/>
              </w:rPr>
              <w:t>《碳平衡法汽车燃料消耗量检测仪》，该交通运输行业标准是针对碳平衡检测仪产品出厂检验，不具备计量性能方面的要求，无法满足碳平衡检测仪周期校准要求；另一种是</w:t>
            </w:r>
            <w:r>
              <w:rPr>
                <w:rFonts w:ascii="宋体" w:hAnsi="宋体" w:hint="eastAsia"/>
                <w:sz w:val="24"/>
                <w:szCs w:val="24"/>
              </w:rPr>
              <w:t>JJG(</w:t>
            </w:r>
            <w:r>
              <w:rPr>
                <w:rFonts w:ascii="宋体" w:hAnsi="宋体" w:hint="eastAsia"/>
                <w:sz w:val="24"/>
                <w:szCs w:val="24"/>
              </w:rPr>
              <w:t>交通）</w:t>
            </w:r>
            <w:r>
              <w:rPr>
                <w:rFonts w:ascii="宋体" w:hAnsi="宋体" w:hint="eastAsia"/>
                <w:sz w:val="24"/>
                <w:szCs w:val="24"/>
              </w:rPr>
              <w:t>127-2015</w:t>
            </w:r>
            <w:r>
              <w:rPr>
                <w:rFonts w:ascii="宋体" w:hAnsi="宋体" w:hint="eastAsia"/>
                <w:sz w:val="24"/>
                <w:szCs w:val="24"/>
              </w:rPr>
              <w:t>《碳平衡法汽车燃料消耗量检测仪》检定规程，采用实车串接油耗计</w:t>
            </w:r>
            <w:r>
              <w:rPr>
                <w:rFonts w:ascii="宋体" w:hAnsi="宋体" w:hint="eastAsia"/>
                <w:sz w:val="24"/>
                <w:szCs w:val="24"/>
              </w:rPr>
              <w:t>的</w:t>
            </w:r>
            <w:r>
              <w:rPr>
                <w:rFonts w:ascii="宋体" w:hAnsi="宋体" w:hint="eastAsia"/>
                <w:sz w:val="24"/>
                <w:szCs w:val="24"/>
              </w:rPr>
              <w:t>直接比较法对碳平衡检测仪进行检定</w:t>
            </w:r>
            <w:r>
              <w:rPr>
                <w:rFonts w:ascii="宋体" w:hAnsi="宋体" w:hint="eastAsia"/>
                <w:sz w:val="24"/>
                <w:szCs w:val="24"/>
              </w:rPr>
              <w:t>，</w:t>
            </w:r>
            <w:r>
              <w:rPr>
                <w:rFonts w:ascii="宋体" w:hAnsi="宋体" w:hint="eastAsia"/>
                <w:sz w:val="24"/>
                <w:szCs w:val="24"/>
              </w:rPr>
              <w:t>现场检定时需要的车辆体积大、质量重、稳定性要求高、成本费用高；另外，在现场拆解汽车供油管路存在严重的安全隐患（发动机因拆装不当受损、人员拆装不当受伤等），且进行拆卸、安装过程中需要多人配合，耗力耗时，现场可操作性和时</w:t>
            </w:r>
            <w:r>
              <w:rPr>
                <w:rFonts w:ascii="宋体" w:hAnsi="宋体" w:hint="eastAsia"/>
                <w:sz w:val="24"/>
                <w:szCs w:val="24"/>
              </w:rPr>
              <w:t>效性差。</w:t>
            </w: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p w:rsidR="001761DF" w:rsidRDefault="001761DF">
            <w:pPr>
              <w:spacing w:line="360" w:lineRule="exact"/>
              <w:ind w:firstLineChars="200" w:firstLine="480"/>
              <w:rPr>
                <w:rFonts w:ascii="宋体" w:hAnsi="宋体"/>
                <w:sz w:val="24"/>
                <w:szCs w:val="24"/>
              </w:rPr>
            </w:pPr>
          </w:p>
        </w:tc>
      </w:tr>
      <w:tr w:rsidR="001761DF" w:rsidTr="00162F08">
        <w:trPr>
          <w:trHeight w:val="3354"/>
        </w:trPr>
        <w:tc>
          <w:tcPr>
            <w:tcW w:w="1384" w:type="dxa"/>
            <w:vAlign w:val="center"/>
          </w:tcPr>
          <w:p w:rsidR="001761DF" w:rsidRDefault="00900999">
            <w:pPr>
              <w:spacing w:line="300" w:lineRule="exact"/>
              <w:jc w:val="center"/>
              <w:rPr>
                <w:sz w:val="24"/>
                <w:szCs w:val="28"/>
              </w:rPr>
            </w:pPr>
            <w:r>
              <w:rPr>
                <w:rFonts w:hint="eastAsia"/>
                <w:sz w:val="24"/>
                <w:szCs w:val="28"/>
              </w:rPr>
              <w:t>主要起草单位</w:t>
            </w:r>
          </w:p>
        </w:tc>
        <w:tc>
          <w:tcPr>
            <w:tcW w:w="587" w:type="dxa"/>
            <w:vAlign w:val="center"/>
          </w:tcPr>
          <w:p w:rsidR="001761DF" w:rsidRDefault="001761DF">
            <w:pPr>
              <w:spacing w:line="300" w:lineRule="exact"/>
              <w:jc w:val="center"/>
              <w:rPr>
                <w:sz w:val="24"/>
                <w:szCs w:val="28"/>
              </w:rPr>
            </w:pPr>
          </w:p>
          <w:p w:rsidR="001761DF" w:rsidRDefault="001761DF">
            <w:pPr>
              <w:spacing w:line="300" w:lineRule="exact"/>
              <w:jc w:val="center"/>
              <w:rPr>
                <w:sz w:val="24"/>
                <w:szCs w:val="28"/>
              </w:rPr>
            </w:pPr>
          </w:p>
          <w:p w:rsidR="001761DF" w:rsidRDefault="00900999">
            <w:pPr>
              <w:spacing w:line="300" w:lineRule="exact"/>
              <w:jc w:val="center"/>
              <w:rPr>
                <w:sz w:val="24"/>
                <w:szCs w:val="28"/>
              </w:rPr>
            </w:pPr>
            <w:r>
              <w:rPr>
                <w:rFonts w:hint="eastAsia"/>
                <w:sz w:val="24"/>
                <w:szCs w:val="28"/>
              </w:rPr>
              <w:t>签字盖章</w:t>
            </w:r>
          </w:p>
          <w:p w:rsidR="001761DF" w:rsidRDefault="001761DF">
            <w:pPr>
              <w:spacing w:line="300" w:lineRule="exact"/>
              <w:jc w:val="center"/>
              <w:rPr>
                <w:sz w:val="24"/>
                <w:szCs w:val="28"/>
              </w:rPr>
            </w:pPr>
          </w:p>
          <w:p w:rsidR="001761DF" w:rsidRDefault="00900999">
            <w:pPr>
              <w:spacing w:line="300" w:lineRule="exact"/>
              <w:jc w:val="center"/>
              <w:rPr>
                <w:sz w:val="24"/>
                <w:szCs w:val="28"/>
              </w:rPr>
            </w:pPr>
            <w:r>
              <w:rPr>
                <w:rFonts w:hint="eastAsia"/>
                <w:sz w:val="24"/>
                <w:szCs w:val="28"/>
              </w:rPr>
              <w:t>年</w:t>
            </w:r>
            <w:r>
              <w:rPr>
                <w:rFonts w:hint="eastAsia"/>
                <w:sz w:val="24"/>
                <w:szCs w:val="28"/>
              </w:rPr>
              <w:t xml:space="preserve">  </w:t>
            </w:r>
            <w:r>
              <w:rPr>
                <w:rFonts w:hint="eastAsia"/>
                <w:sz w:val="24"/>
                <w:szCs w:val="28"/>
              </w:rPr>
              <w:t>月</w:t>
            </w:r>
            <w:r>
              <w:rPr>
                <w:rFonts w:hint="eastAsia"/>
                <w:sz w:val="24"/>
                <w:szCs w:val="28"/>
              </w:rPr>
              <w:t xml:space="preserve">  </w:t>
            </w:r>
            <w:r>
              <w:rPr>
                <w:rFonts w:hint="eastAsia"/>
                <w:sz w:val="24"/>
                <w:szCs w:val="28"/>
              </w:rPr>
              <w:t>日</w:t>
            </w:r>
          </w:p>
        </w:tc>
        <w:tc>
          <w:tcPr>
            <w:tcW w:w="1228" w:type="dxa"/>
            <w:vAlign w:val="center"/>
          </w:tcPr>
          <w:p w:rsidR="001761DF" w:rsidRDefault="00900999">
            <w:pPr>
              <w:spacing w:line="300" w:lineRule="exact"/>
              <w:jc w:val="center"/>
              <w:rPr>
                <w:sz w:val="24"/>
                <w:szCs w:val="28"/>
              </w:rPr>
            </w:pPr>
            <w:r>
              <w:rPr>
                <w:rFonts w:hint="eastAsia"/>
                <w:sz w:val="24"/>
                <w:szCs w:val="28"/>
              </w:rPr>
              <w:t>技术委员会</w:t>
            </w:r>
          </w:p>
        </w:tc>
        <w:tc>
          <w:tcPr>
            <w:tcW w:w="1769" w:type="dxa"/>
            <w:gridSpan w:val="2"/>
            <w:vAlign w:val="center"/>
          </w:tcPr>
          <w:p w:rsidR="001761DF" w:rsidRDefault="001761DF">
            <w:pPr>
              <w:spacing w:line="300" w:lineRule="exact"/>
              <w:jc w:val="center"/>
              <w:rPr>
                <w:sz w:val="24"/>
                <w:szCs w:val="28"/>
              </w:rPr>
            </w:pPr>
          </w:p>
          <w:p w:rsidR="001761DF" w:rsidRDefault="001761DF">
            <w:pPr>
              <w:spacing w:line="300" w:lineRule="exact"/>
              <w:jc w:val="center"/>
              <w:rPr>
                <w:sz w:val="24"/>
                <w:szCs w:val="28"/>
              </w:rPr>
            </w:pPr>
          </w:p>
          <w:p w:rsidR="001761DF" w:rsidRDefault="00900999">
            <w:pPr>
              <w:spacing w:line="300" w:lineRule="exact"/>
              <w:jc w:val="center"/>
              <w:rPr>
                <w:sz w:val="24"/>
                <w:szCs w:val="28"/>
              </w:rPr>
            </w:pPr>
            <w:r>
              <w:rPr>
                <w:rFonts w:hint="eastAsia"/>
                <w:sz w:val="24"/>
                <w:szCs w:val="28"/>
              </w:rPr>
              <w:t>签字盖章</w:t>
            </w:r>
          </w:p>
          <w:p w:rsidR="001761DF" w:rsidRDefault="001761DF">
            <w:pPr>
              <w:spacing w:line="300" w:lineRule="exact"/>
              <w:jc w:val="center"/>
              <w:rPr>
                <w:sz w:val="24"/>
                <w:szCs w:val="28"/>
              </w:rPr>
            </w:pPr>
          </w:p>
          <w:p w:rsidR="001761DF" w:rsidRDefault="00900999">
            <w:pPr>
              <w:spacing w:line="300" w:lineRule="exact"/>
              <w:jc w:val="center"/>
              <w:rPr>
                <w:sz w:val="24"/>
                <w:szCs w:val="28"/>
              </w:rPr>
            </w:pPr>
            <w:r>
              <w:rPr>
                <w:rFonts w:hint="eastAsia"/>
                <w:sz w:val="24"/>
                <w:szCs w:val="28"/>
              </w:rPr>
              <w:t>年</w:t>
            </w:r>
            <w:r>
              <w:rPr>
                <w:rFonts w:hint="eastAsia"/>
                <w:sz w:val="24"/>
                <w:szCs w:val="28"/>
              </w:rPr>
              <w:t xml:space="preserve">  </w:t>
            </w:r>
            <w:r>
              <w:rPr>
                <w:rFonts w:hint="eastAsia"/>
                <w:sz w:val="24"/>
                <w:szCs w:val="28"/>
              </w:rPr>
              <w:t>月</w:t>
            </w:r>
            <w:r>
              <w:rPr>
                <w:rFonts w:hint="eastAsia"/>
                <w:sz w:val="24"/>
                <w:szCs w:val="28"/>
              </w:rPr>
              <w:t xml:space="preserve">  </w:t>
            </w:r>
            <w:r>
              <w:rPr>
                <w:rFonts w:hint="eastAsia"/>
                <w:sz w:val="24"/>
                <w:szCs w:val="28"/>
              </w:rPr>
              <w:t>日</w:t>
            </w:r>
          </w:p>
        </w:tc>
        <w:tc>
          <w:tcPr>
            <w:tcW w:w="998" w:type="dxa"/>
            <w:gridSpan w:val="2"/>
            <w:vAlign w:val="center"/>
          </w:tcPr>
          <w:p w:rsidR="001761DF" w:rsidRDefault="00900999">
            <w:pPr>
              <w:spacing w:line="300" w:lineRule="exact"/>
              <w:jc w:val="center"/>
              <w:rPr>
                <w:sz w:val="24"/>
                <w:szCs w:val="28"/>
              </w:rPr>
            </w:pPr>
            <w:r>
              <w:rPr>
                <w:rFonts w:hint="eastAsia"/>
                <w:sz w:val="24"/>
                <w:szCs w:val="28"/>
              </w:rPr>
              <w:t>部委托支撑单位</w:t>
            </w:r>
          </w:p>
        </w:tc>
        <w:tc>
          <w:tcPr>
            <w:tcW w:w="2792" w:type="dxa"/>
            <w:vAlign w:val="center"/>
          </w:tcPr>
          <w:p w:rsidR="001761DF" w:rsidRDefault="001761DF">
            <w:pPr>
              <w:spacing w:line="300" w:lineRule="exact"/>
              <w:jc w:val="center"/>
              <w:rPr>
                <w:sz w:val="24"/>
                <w:szCs w:val="28"/>
              </w:rPr>
            </w:pPr>
          </w:p>
          <w:p w:rsidR="001761DF" w:rsidRDefault="001761DF">
            <w:pPr>
              <w:spacing w:line="300" w:lineRule="exact"/>
              <w:jc w:val="center"/>
              <w:rPr>
                <w:sz w:val="24"/>
                <w:szCs w:val="28"/>
              </w:rPr>
            </w:pPr>
          </w:p>
          <w:p w:rsidR="001761DF" w:rsidRDefault="00900999">
            <w:pPr>
              <w:spacing w:line="300" w:lineRule="exact"/>
              <w:jc w:val="center"/>
              <w:rPr>
                <w:sz w:val="24"/>
                <w:szCs w:val="28"/>
              </w:rPr>
            </w:pPr>
            <w:r>
              <w:rPr>
                <w:rFonts w:hint="eastAsia"/>
                <w:sz w:val="24"/>
                <w:szCs w:val="28"/>
              </w:rPr>
              <w:t>签字盖章</w:t>
            </w:r>
          </w:p>
          <w:p w:rsidR="001761DF" w:rsidRDefault="001761DF">
            <w:pPr>
              <w:spacing w:line="300" w:lineRule="exact"/>
              <w:jc w:val="center"/>
              <w:rPr>
                <w:sz w:val="24"/>
                <w:szCs w:val="28"/>
              </w:rPr>
            </w:pPr>
          </w:p>
          <w:p w:rsidR="001761DF" w:rsidRDefault="00900999">
            <w:pPr>
              <w:spacing w:line="300" w:lineRule="exact"/>
              <w:jc w:val="center"/>
              <w:rPr>
                <w:sz w:val="24"/>
                <w:szCs w:val="28"/>
              </w:rPr>
            </w:pPr>
            <w:r>
              <w:rPr>
                <w:rFonts w:hint="eastAsia"/>
                <w:sz w:val="24"/>
                <w:szCs w:val="28"/>
              </w:rPr>
              <w:t>年</w:t>
            </w:r>
            <w:r>
              <w:rPr>
                <w:rFonts w:hint="eastAsia"/>
                <w:sz w:val="24"/>
                <w:szCs w:val="28"/>
              </w:rPr>
              <w:t xml:space="preserve">  </w:t>
            </w:r>
            <w:r>
              <w:rPr>
                <w:rFonts w:hint="eastAsia"/>
                <w:sz w:val="24"/>
                <w:szCs w:val="28"/>
              </w:rPr>
              <w:t>月</w:t>
            </w:r>
            <w:r>
              <w:rPr>
                <w:rFonts w:hint="eastAsia"/>
                <w:sz w:val="24"/>
                <w:szCs w:val="28"/>
              </w:rPr>
              <w:t xml:space="preserve">  </w:t>
            </w:r>
            <w:r>
              <w:rPr>
                <w:rFonts w:hint="eastAsia"/>
                <w:sz w:val="24"/>
                <w:szCs w:val="28"/>
              </w:rPr>
              <w:t>日</w:t>
            </w:r>
          </w:p>
        </w:tc>
      </w:tr>
    </w:tbl>
    <w:p w:rsidR="001761DF" w:rsidRDefault="001761DF"/>
    <w:p w:rsidR="001761DF" w:rsidRDefault="001761DF"/>
    <w:sectPr w:rsidR="001761DF">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999" w:rsidRDefault="00900999">
      <w:r>
        <w:separator/>
      </w:r>
    </w:p>
  </w:endnote>
  <w:endnote w:type="continuationSeparator" w:id="0">
    <w:p w:rsidR="00900999" w:rsidRDefault="0090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1DF" w:rsidRDefault="00900999">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1761DF" w:rsidRDefault="00900999">
                          <w:pPr>
                            <w:pStyle w:val="a4"/>
                          </w:pPr>
                          <w:r>
                            <w:rPr>
                              <w:rFonts w:hint="eastAsia"/>
                            </w:rPr>
                            <w:fldChar w:fldCharType="begin"/>
                          </w:r>
                          <w:r>
                            <w:rPr>
                              <w:rFonts w:hint="eastAsia"/>
                            </w:rPr>
                            <w:instrText xml:space="preserve"> PAGE  \* MERGEFORMAT </w:instrText>
                          </w:r>
                          <w:r>
                            <w:rPr>
                              <w:rFonts w:hint="eastAsia"/>
                            </w:rPr>
                            <w:fldChar w:fldCharType="separate"/>
                          </w:r>
                          <w:r w:rsidR="00162F08">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1761DF" w:rsidRDefault="00900999">
                    <w:pPr>
                      <w:pStyle w:val="a4"/>
                    </w:pPr>
                    <w:r>
                      <w:rPr>
                        <w:rFonts w:hint="eastAsia"/>
                      </w:rPr>
                      <w:fldChar w:fldCharType="begin"/>
                    </w:r>
                    <w:r>
                      <w:rPr>
                        <w:rFonts w:hint="eastAsia"/>
                      </w:rPr>
                      <w:instrText xml:space="preserve"> PAGE  \* MERGEFORMAT </w:instrText>
                    </w:r>
                    <w:r>
                      <w:rPr>
                        <w:rFonts w:hint="eastAsia"/>
                      </w:rPr>
                      <w:fldChar w:fldCharType="separate"/>
                    </w:r>
                    <w:r w:rsidR="00162F08">
                      <w:rPr>
                        <w:noProof/>
                      </w:rPr>
                      <w:t>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999" w:rsidRDefault="00900999">
      <w:r>
        <w:separator/>
      </w:r>
    </w:p>
  </w:footnote>
  <w:footnote w:type="continuationSeparator" w:id="0">
    <w:p w:rsidR="00900999" w:rsidRDefault="00900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21B"/>
    <w:rsid w:val="00015659"/>
    <w:rsid w:val="00021E65"/>
    <w:rsid w:val="0004690C"/>
    <w:rsid w:val="00065340"/>
    <w:rsid w:val="00072FBA"/>
    <w:rsid w:val="00077022"/>
    <w:rsid w:val="000859BE"/>
    <w:rsid w:val="00085FEA"/>
    <w:rsid w:val="00086221"/>
    <w:rsid w:val="00091A08"/>
    <w:rsid w:val="000B05D7"/>
    <w:rsid w:val="000C06D6"/>
    <w:rsid w:val="000D20A6"/>
    <w:rsid w:val="000D6869"/>
    <w:rsid w:val="000F5B1D"/>
    <w:rsid w:val="00106AE4"/>
    <w:rsid w:val="00124176"/>
    <w:rsid w:val="00137064"/>
    <w:rsid w:val="0015219F"/>
    <w:rsid w:val="00162F08"/>
    <w:rsid w:val="001761DF"/>
    <w:rsid w:val="0018727E"/>
    <w:rsid w:val="00196BE4"/>
    <w:rsid w:val="001A2D19"/>
    <w:rsid w:val="001B08E2"/>
    <w:rsid w:val="001B5164"/>
    <w:rsid w:val="001C2E05"/>
    <w:rsid w:val="001D1B7C"/>
    <w:rsid w:val="001F4F2A"/>
    <w:rsid w:val="00242CA4"/>
    <w:rsid w:val="00250685"/>
    <w:rsid w:val="00252587"/>
    <w:rsid w:val="00267BF4"/>
    <w:rsid w:val="0028368A"/>
    <w:rsid w:val="00294611"/>
    <w:rsid w:val="002D15E9"/>
    <w:rsid w:val="002D1704"/>
    <w:rsid w:val="0030617A"/>
    <w:rsid w:val="003075F3"/>
    <w:rsid w:val="003253EB"/>
    <w:rsid w:val="00336FF2"/>
    <w:rsid w:val="00341D44"/>
    <w:rsid w:val="00351269"/>
    <w:rsid w:val="00375151"/>
    <w:rsid w:val="00376BE6"/>
    <w:rsid w:val="003A783F"/>
    <w:rsid w:val="003C4500"/>
    <w:rsid w:val="003D79EB"/>
    <w:rsid w:val="003E17F6"/>
    <w:rsid w:val="003E2442"/>
    <w:rsid w:val="003E4280"/>
    <w:rsid w:val="003E4DF5"/>
    <w:rsid w:val="00412304"/>
    <w:rsid w:val="00461914"/>
    <w:rsid w:val="00477E90"/>
    <w:rsid w:val="004B20BF"/>
    <w:rsid w:val="004D614A"/>
    <w:rsid w:val="004E13D4"/>
    <w:rsid w:val="00501A71"/>
    <w:rsid w:val="00501F28"/>
    <w:rsid w:val="00503DC7"/>
    <w:rsid w:val="00506F35"/>
    <w:rsid w:val="00511FF6"/>
    <w:rsid w:val="00530F13"/>
    <w:rsid w:val="00591EF9"/>
    <w:rsid w:val="005A11BC"/>
    <w:rsid w:val="005A1A52"/>
    <w:rsid w:val="005B23E7"/>
    <w:rsid w:val="005D160D"/>
    <w:rsid w:val="005E5B6F"/>
    <w:rsid w:val="005E7477"/>
    <w:rsid w:val="005F348C"/>
    <w:rsid w:val="006363C5"/>
    <w:rsid w:val="00640B8E"/>
    <w:rsid w:val="00665142"/>
    <w:rsid w:val="006747D3"/>
    <w:rsid w:val="0068131A"/>
    <w:rsid w:val="006A5403"/>
    <w:rsid w:val="006B6F22"/>
    <w:rsid w:val="006C3D12"/>
    <w:rsid w:val="006C76AE"/>
    <w:rsid w:val="006D029F"/>
    <w:rsid w:val="006F1878"/>
    <w:rsid w:val="006F7969"/>
    <w:rsid w:val="00700BA4"/>
    <w:rsid w:val="007066CB"/>
    <w:rsid w:val="007103A2"/>
    <w:rsid w:val="00710CC8"/>
    <w:rsid w:val="007210F4"/>
    <w:rsid w:val="0073328E"/>
    <w:rsid w:val="0073343F"/>
    <w:rsid w:val="00741111"/>
    <w:rsid w:val="00750238"/>
    <w:rsid w:val="00763B78"/>
    <w:rsid w:val="007754C5"/>
    <w:rsid w:val="007A53D2"/>
    <w:rsid w:val="007C7141"/>
    <w:rsid w:val="007D23A5"/>
    <w:rsid w:val="007D4370"/>
    <w:rsid w:val="007E5D2D"/>
    <w:rsid w:val="008149E2"/>
    <w:rsid w:val="0081602F"/>
    <w:rsid w:val="00822C93"/>
    <w:rsid w:val="00823B5F"/>
    <w:rsid w:val="00843CFD"/>
    <w:rsid w:val="008739B9"/>
    <w:rsid w:val="00882502"/>
    <w:rsid w:val="0088671E"/>
    <w:rsid w:val="008A4E5E"/>
    <w:rsid w:val="008B02CD"/>
    <w:rsid w:val="008B35E2"/>
    <w:rsid w:val="008D4AF4"/>
    <w:rsid w:val="008E7C11"/>
    <w:rsid w:val="00900999"/>
    <w:rsid w:val="00946E64"/>
    <w:rsid w:val="00954F25"/>
    <w:rsid w:val="00982D12"/>
    <w:rsid w:val="009C23FD"/>
    <w:rsid w:val="009C64EF"/>
    <w:rsid w:val="00A464C0"/>
    <w:rsid w:val="00A71C94"/>
    <w:rsid w:val="00A747A1"/>
    <w:rsid w:val="00A772A0"/>
    <w:rsid w:val="00A84F0A"/>
    <w:rsid w:val="00A91AD1"/>
    <w:rsid w:val="00A968B3"/>
    <w:rsid w:val="00AA3DC2"/>
    <w:rsid w:val="00AC53E9"/>
    <w:rsid w:val="00AC65DD"/>
    <w:rsid w:val="00B06D6E"/>
    <w:rsid w:val="00B259D1"/>
    <w:rsid w:val="00B26A05"/>
    <w:rsid w:val="00B306F2"/>
    <w:rsid w:val="00B3647D"/>
    <w:rsid w:val="00B715C7"/>
    <w:rsid w:val="00BB108A"/>
    <w:rsid w:val="00BD479D"/>
    <w:rsid w:val="00BF02E0"/>
    <w:rsid w:val="00C11F74"/>
    <w:rsid w:val="00C24FAF"/>
    <w:rsid w:val="00C2626E"/>
    <w:rsid w:val="00C45F40"/>
    <w:rsid w:val="00C64C1B"/>
    <w:rsid w:val="00C663E8"/>
    <w:rsid w:val="00C80980"/>
    <w:rsid w:val="00CA5C17"/>
    <w:rsid w:val="00CB3FB3"/>
    <w:rsid w:val="00CB7592"/>
    <w:rsid w:val="00CC6191"/>
    <w:rsid w:val="00CE57D2"/>
    <w:rsid w:val="00CF314B"/>
    <w:rsid w:val="00D078AC"/>
    <w:rsid w:val="00D16063"/>
    <w:rsid w:val="00D2621B"/>
    <w:rsid w:val="00D46B7F"/>
    <w:rsid w:val="00D62A85"/>
    <w:rsid w:val="00DA4948"/>
    <w:rsid w:val="00DB45EF"/>
    <w:rsid w:val="00DC047B"/>
    <w:rsid w:val="00DC6813"/>
    <w:rsid w:val="00DC72F9"/>
    <w:rsid w:val="00DE57DE"/>
    <w:rsid w:val="00E00F2D"/>
    <w:rsid w:val="00E312BD"/>
    <w:rsid w:val="00E374CA"/>
    <w:rsid w:val="00E436B6"/>
    <w:rsid w:val="00E625F6"/>
    <w:rsid w:val="00E6286E"/>
    <w:rsid w:val="00E90A91"/>
    <w:rsid w:val="00E97D96"/>
    <w:rsid w:val="00EF2B29"/>
    <w:rsid w:val="00EF79A3"/>
    <w:rsid w:val="00F02714"/>
    <w:rsid w:val="00F1066C"/>
    <w:rsid w:val="00F20313"/>
    <w:rsid w:val="00F223C0"/>
    <w:rsid w:val="00F7144A"/>
    <w:rsid w:val="00F91D64"/>
    <w:rsid w:val="00FA32B0"/>
    <w:rsid w:val="00FB2DDA"/>
    <w:rsid w:val="00FB4F3C"/>
    <w:rsid w:val="00FD147B"/>
    <w:rsid w:val="00FE1512"/>
    <w:rsid w:val="013976BB"/>
    <w:rsid w:val="031A7F24"/>
    <w:rsid w:val="0C8409E4"/>
    <w:rsid w:val="205B18E6"/>
    <w:rsid w:val="541A006B"/>
    <w:rsid w:val="6BA93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Strong"/>
    <w:basedOn w:val="a0"/>
    <w:uiPriority w:val="99"/>
    <w:qFormat/>
    <w:rPr>
      <w:rFonts w:cs="Times New Roman"/>
      <w:b/>
      <w:bCs/>
    </w:rPr>
  </w:style>
  <w:style w:type="character" w:customStyle="1" w:styleId="Char">
    <w:name w:val="批注框文本 Char"/>
    <w:basedOn w:val="a0"/>
    <w:link w:val="a3"/>
    <w:uiPriority w:val="99"/>
    <w:semiHidden/>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9">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Strong"/>
    <w:basedOn w:val="a0"/>
    <w:uiPriority w:val="99"/>
    <w:qFormat/>
    <w:rPr>
      <w:rFonts w:cs="Times New Roman"/>
      <w:b/>
      <w:bCs/>
    </w:rPr>
  </w:style>
  <w:style w:type="character" w:customStyle="1" w:styleId="Char">
    <w:name w:val="批注框文本 Char"/>
    <w:basedOn w:val="a0"/>
    <w:link w:val="a3"/>
    <w:uiPriority w:val="99"/>
    <w:semiHidden/>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A69DD5-68F1-4D4C-A5EE-7AD156F49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379</Words>
  <Characters>2166</Characters>
  <Application>Microsoft Office Word</Application>
  <DocSecurity>0</DocSecurity>
  <Lines>18</Lines>
  <Paragraphs>5</Paragraphs>
  <ScaleCrop>false</ScaleCrop>
  <Company>北重集团</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张荔萍</dc:creator>
  <cp:lastModifiedBy>张倩</cp:lastModifiedBy>
  <cp:revision>48</cp:revision>
  <dcterms:created xsi:type="dcterms:W3CDTF">2021-10-20T03:54:00Z</dcterms:created>
  <dcterms:modified xsi:type="dcterms:W3CDTF">2022-01-19T01:08:00Z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