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ascii="华文仿宋" w:eastAsia="华文仿宋" w:hAnsi="华文仿宋"/>
          <w:b/>
          <w:sz w:val="44"/>
          <w:szCs w:val="44"/>
        </w:rPr>
      </w:pPr>
      <w:r>
        <w:rPr>
          <w:rFonts w:ascii="华文仿宋" w:eastAsia="华文仿宋" w:hAnsi="华文仿宋" w:hint="eastAsia"/>
          <w:b/>
          <w:sz w:val="44"/>
          <w:szCs w:val="44"/>
        </w:rPr>
        <w:t>行业计量技术规范项目建议书</w:t>
      </w:r>
    </w:p>
    <w:tbl>
      <w:tblPr>
        <w:tblStyle w:val="style154"/>
        <w:tblW w:w="9664" w:type="dxa"/>
        <w:tblInd w:w="-601" w:type="dxa"/>
        <w:tblLook w:val="04A0" w:firstRow="1" w:lastRow="0" w:firstColumn="1" w:lastColumn="0" w:noHBand="0" w:noVBand="1"/>
      </w:tblPr>
      <w:tblGrid>
        <w:gridCol w:w="847"/>
        <w:gridCol w:w="1189"/>
        <w:gridCol w:w="1340"/>
        <w:gridCol w:w="846"/>
        <w:gridCol w:w="844"/>
        <w:gridCol w:w="422"/>
        <w:gridCol w:w="984"/>
        <w:gridCol w:w="85"/>
        <w:gridCol w:w="833"/>
        <w:gridCol w:w="387"/>
        <w:gridCol w:w="1892"/>
      </w:tblGrid>
      <w:tr>
        <w:trPr>
          <w:trHeight w:val="651" w:hRule="atLeast"/>
        </w:trPr>
        <w:tc>
          <w:tcPr>
            <w:tcW w:w="2052" w:type="dxa"/>
            <w:gridSpan w:val="2"/>
            <w:tcBorders/>
            <w:vAlign w:val="center"/>
          </w:tcPr>
          <w:p>
            <w:pPr>
              <w:pStyle w:val="style0"/>
              <w:jc w:val="center"/>
              <w:rPr>
                <w:sz w:val="24"/>
                <w:szCs w:val="24"/>
              </w:rPr>
            </w:pPr>
            <w:r>
              <w:rPr>
                <w:rFonts w:hint="eastAsia"/>
                <w:sz w:val="24"/>
                <w:szCs w:val="24"/>
              </w:rPr>
              <w:t>建议项目名称</w:t>
            </w:r>
          </w:p>
        </w:tc>
        <w:tc>
          <w:tcPr>
            <w:tcW w:w="7612" w:type="dxa"/>
            <w:gridSpan w:val="9"/>
            <w:tcBorders/>
            <w:vAlign w:val="center"/>
          </w:tcPr>
          <w:p>
            <w:pPr>
              <w:pStyle w:val="style0"/>
              <w:jc w:val="center"/>
              <w:rPr>
                <w:color w:val="000000"/>
                <w:sz w:val="24"/>
                <w:szCs w:val="24"/>
              </w:rPr>
            </w:pPr>
            <w:r>
              <w:rPr>
                <w:rFonts w:ascii="宋体" w:hAnsi="宋体" w:hint="eastAsia"/>
                <w:color w:val="000000"/>
                <w:sz w:val="24"/>
                <w:szCs w:val="24"/>
              </w:rPr>
              <w:t>恒温干燥箱校准规范</w:t>
            </w:r>
          </w:p>
        </w:tc>
      </w:tr>
      <w:tr>
        <w:tblPrEx/>
        <w:trPr>
          <w:trHeight w:val="858" w:hRule="atLeast"/>
        </w:trPr>
        <w:tc>
          <w:tcPr>
            <w:tcW w:w="2052" w:type="dxa"/>
            <w:gridSpan w:val="2"/>
            <w:tcBorders/>
            <w:vAlign w:val="center"/>
          </w:tcPr>
          <w:p>
            <w:pPr>
              <w:pStyle w:val="style0"/>
              <w:jc w:val="center"/>
              <w:rPr>
                <w:sz w:val="24"/>
                <w:szCs w:val="24"/>
              </w:rPr>
            </w:pPr>
            <w:r>
              <w:rPr>
                <w:rFonts w:hint="eastAsia"/>
                <w:sz w:val="24"/>
                <w:szCs w:val="24"/>
              </w:rPr>
              <w:t>制定或修订</w:t>
            </w:r>
          </w:p>
        </w:tc>
        <w:tc>
          <w:tcPr>
            <w:tcW w:w="3477" w:type="dxa"/>
            <w:gridSpan w:val="4"/>
            <w:tcBorders/>
            <w:vAlign w:val="center"/>
          </w:tcPr>
          <w:p>
            <w:pPr>
              <w:pStyle w:val="style0"/>
              <w:jc w:val="center"/>
              <w:rPr>
                <w:sz w:val="24"/>
                <w:szCs w:val="24"/>
              </w:rPr>
            </w:pPr>
            <w:r>
              <w:rPr>
                <w:rFonts w:ascii="宋体" w:hAnsi="宋体" w:hint="eastAsia"/>
                <w:sz w:val="24"/>
                <w:szCs w:val="24"/>
              </w:rPr>
              <w:t>■制定     □修订</w:t>
            </w:r>
          </w:p>
        </w:tc>
        <w:tc>
          <w:tcPr>
            <w:tcW w:w="2232" w:type="dxa"/>
            <w:gridSpan w:val="4"/>
            <w:tcBorders/>
            <w:vAlign w:val="center"/>
          </w:tcPr>
          <w:p>
            <w:pPr>
              <w:pStyle w:val="style0"/>
              <w:jc w:val="center"/>
              <w:rPr>
                <w:sz w:val="24"/>
                <w:szCs w:val="24"/>
              </w:rPr>
            </w:pPr>
            <w:r>
              <w:rPr>
                <w:rFonts w:hint="eastAsia"/>
                <w:sz w:val="24"/>
                <w:szCs w:val="24"/>
              </w:rPr>
              <w:t>被修订技术规范号</w:t>
            </w:r>
          </w:p>
        </w:tc>
        <w:tc>
          <w:tcPr>
            <w:tcW w:w="1903" w:type="dxa"/>
            <w:tcBorders/>
            <w:vAlign w:val="center"/>
          </w:tcPr>
          <w:p>
            <w:pPr>
              <w:pStyle w:val="style0"/>
              <w:jc w:val="center"/>
              <w:rPr>
                <w:sz w:val="24"/>
                <w:szCs w:val="24"/>
              </w:rPr>
            </w:pPr>
            <w:r>
              <w:rPr>
                <w:rFonts w:hint="eastAsia"/>
                <w:sz w:val="24"/>
                <w:szCs w:val="24"/>
              </w:rPr>
              <w:t>/</w:t>
            </w:r>
          </w:p>
        </w:tc>
      </w:tr>
      <w:tr>
        <w:tblPrEx/>
        <w:trPr>
          <w:trHeight w:val="817" w:hRule="atLeast"/>
        </w:trPr>
        <w:tc>
          <w:tcPr>
            <w:tcW w:w="2052" w:type="dxa"/>
            <w:gridSpan w:val="2"/>
            <w:tcBorders/>
            <w:vAlign w:val="center"/>
          </w:tcPr>
          <w:p>
            <w:pPr>
              <w:pStyle w:val="style0"/>
              <w:jc w:val="center"/>
              <w:rPr>
                <w:sz w:val="24"/>
                <w:szCs w:val="24"/>
              </w:rPr>
            </w:pPr>
            <w:r>
              <w:rPr>
                <w:rFonts w:hint="eastAsia"/>
                <w:sz w:val="24"/>
                <w:szCs w:val="24"/>
              </w:rPr>
              <w:t>技术规范性质</w:t>
            </w:r>
          </w:p>
        </w:tc>
        <w:tc>
          <w:tcPr>
            <w:tcW w:w="3477" w:type="dxa"/>
            <w:gridSpan w:val="4"/>
            <w:tcBorders/>
            <w:vAlign w:val="center"/>
          </w:tcPr>
          <w:p>
            <w:pPr>
              <w:pStyle w:val="style0"/>
              <w:jc w:val="center"/>
              <w:rPr>
                <w:rFonts w:ascii="宋体" w:hAnsi="宋体"/>
                <w:sz w:val="24"/>
                <w:szCs w:val="24"/>
              </w:rPr>
            </w:pPr>
            <w:r>
              <w:rPr>
                <w:rFonts w:ascii="宋体" w:hAnsi="宋体" w:hint="eastAsia"/>
                <w:sz w:val="24"/>
                <w:szCs w:val="24"/>
              </w:rPr>
              <w:t>□</w:t>
            </w:r>
            <w:r>
              <w:rPr>
                <w:rFonts w:ascii="宋体" w:hAnsi="宋体" w:hint="eastAsia"/>
                <w:sz w:val="24"/>
                <w:szCs w:val="24"/>
              </w:rPr>
              <w:t>检定规程</w:t>
            </w:r>
          </w:p>
          <w:p>
            <w:pPr>
              <w:pStyle w:val="style0"/>
              <w:jc w:val="center"/>
              <w:rPr>
                <w:sz w:val="24"/>
                <w:szCs w:val="24"/>
              </w:rPr>
            </w:pPr>
            <w:r>
              <w:rPr>
                <w:rFonts w:ascii="宋体" w:hAnsi="宋体" w:hint="eastAsia"/>
                <w:sz w:val="24"/>
                <w:szCs w:val="24"/>
              </w:rPr>
              <w:t>■</w:t>
            </w:r>
            <w:r>
              <w:rPr>
                <w:rFonts w:ascii="宋体" w:hAnsi="宋体" w:hint="eastAsia"/>
                <w:sz w:val="24"/>
                <w:szCs w:val="24"/>
              </w:rPr>
              <w:t>校准规范</w:t>
            </w:r>
          </w:p>
        </w:tc>
        <w:tc>
          <w:tcPr>
            <w:tcW w:w="2232" w:type="dxa"/>
            <w:gridSpan w:val="4"/>
            <w:tcBorders/>
            <w:vAlign w:val="center"/>
          </w:tcPr>
          <w:p>
            <w:pPr>
              <w:pStyle w:val="style0"/>
              <w:jc w:val="center"/>
              <w:rPr>
                <w:sz w:val="24"/>
                <w:szCs w:val="24"/>
              </w:rPr>
            </w:pPr>
            <w:r>
              <w:rPr>
                <w:rFonts w:hint="eastAsia"/>
                <w:sz w:val="24"/>
                <w:szCs w:val="24"/>
              </w:rPr>
              <w:t>计量技术规范类别</w:t>
            </w:r>
          </w:p>
        </w:tc>
        <w:tc>
          <w:tcPr>
            <w:tcW w:w="1903" w:type="dxa"/>
            <w:tcBorders/>
            <w:vAlign w:val="center"/>
          </w:tcPr>
          <w:p>
            <w:pPr>
              <w:pStyle w:val="style0"/>
              <w:ind w:firstLine="465"/>
              <w:jc w:val="center"/>
              <w:rPr>
                <w:sz w:val="24"/>
                <w:szCs w:val="24"/>
              </w:rPr>
            </w:pPr>
            <w:r>
              <w:rPr>
                <w:rFonts w:ascii="宋体" w:hAnsi="宋体" w:hint="eastAsia"/>
                <w:sz w:val="24"/>
                <w:szCs w:val="24"/>
              </w:rPr>
              <w:t>□</w:t>
            </w:r>
            <w:r>
              <w:rPr>
                <w:rFonts w:hint="eastAsia"/>
                <w:sz w:val="24"/>
                <w:szCs w:val="24"/>
              </w:rPr>
              <w:t>重点</w:t>
            </w:r>
          </w:p>
          <w:p>
            <w:pPr>
              <w:pStyle w:val="style0"/>
              <w:ind w:firstLine="465"/>
              <w:jc w:val="center"/>
              <w:rPr>
                <w:sz w:val="24"/>
                <w:szCs w:val="24"/>
              </w:rPr>
            </w:pPr>
            <w:r>
              <w:rPr>
                <w:rFonts w:ascii="宋体" w:hAnsi="宋体" w:hint="eastAsia"/>
                <w:sz w:val="24"/>
                <w:szCs w:val="24"/>
              </w:rPr>
              <w:t>■</w:t>
            </w:r>
            <w:r>
              <w:rPr>
                <w:rFonts w:hint="eastAsia"/>
                <w:sz w:val="24"/>
                <w:szCs w:val="24"/>
              </w:rPr>
              <w:t>基础</w:t>
            </w:r>
          </w:p>
        </w:tc>
      </w:tr>
      <w:tr>
        <w:tblPrEx/>
        <w:trPr>
          <w:trHeight w:val="858" w:hRule="atLeast"/>
        </w:trPr>
        <w:tc>
          <w:tcPr>
            <w:tcW w:w="2052" w:type="dxa"/>
            <w:gridSpan w:val="2"/>
            <w:tcBorders/>
            <w:vAlign w:val="center"/>
          </w:tcPr>
          <w:p>
            <w:pPr>
              <w:pStyle w:val="style0"/>
              <w:jc w:val="center"/>
              <w:rPr>
                <w:sz w:val="24"/>
                <w:szCs w:val="24"/>
              </w:rPr>
            </w:pPr>
            <w:r>
              <w:rPr>
                <w:rFonts w:hint="eastAsia"/>
                <w:sz w:val="24"/>
                <w:szCs w:val="24"/>
              </w:rPr>
              <w:t>主要</w:t>
            </w:r>
            <w:r>
              <w:rPr>
                <w:rFonts w:hint="eastAsia"/>
                <w:sz w:val="24"/>
                <w:szCs w:val="24"/>
              </w:rPr>
              <w:t>起草单位</w:t>
            </w:r>
          </w:p>
        </w:tc>
        <w:tc>
          <w:tcPr>
            <w:tcW w:w="7612" w:type="dxa"/>
            <w:gridSpan w:val="9"/>
            <w:tcBorders/>
            <w:vAlign w:val="center"/>
          </w:tcPr>
          <w:p>
            <w:pPr>
              <w:pStyle w:val="style0"/>
              <w:jc w:val="center"/>
              <w:rPr>
                <w:sz w:val="24"/>
                <w:szCs w:val="24"/>
              </w:rPr>
            </w:pPr>
            <w:r>
              <w:rPr>
                <w:rFonts w:hint="eastAsia"/>
                <w:sz w:val="24"/>
                <w:szCs w:val="24"/>
              </w:rPr>
              <w:t>西安北方惠安化学工业有限公司</w:t>
            </w:r>
          </w:p>
        </w:tc>
      </w:tr>
      <w:tr>
        <w:tblPrEx/>
        <w:trPr>
          <w:trHeight w:val="817" w:hRule="atLeast"/>
        </w:trPr>
        <w:tc>
          <w:tcPr>
            <w:tcW w:w="2052" w:type="dxa"/>
            <w:gridSpan w:val="2"/>
            <w:tcBorders/>
            <w:vAlign w:val="center"/>
          </w:tcPr>
          <w:p>
            <w:pPr>
              <w:pStyle w:val="style0"/>
              <w:jc w:val="center"/>
              <w:rPr>
                <w:sz w:val="24"/>
                <w:szCs w:val="24"/>
              </w:rPr>
            </w:pPr>
            <w:r>
              <w:rPr>
                <w:rFonts w:hint="eastAsia"/>
                <w:sz w:val="24"/>
                <w:szCs w:val="24"/>
              </w:rPr>
              <w:t>联系人</w:t>
            </w:r>
          </w:p>
        </w:tc>
        <w:tc>
          <w:tcPr>
            <w:tcW w:w="3052" w:type="dxa"/>
            <w:gridSpan w:val="3"/>
            <w:tcBorders/>
            <w:vAlign w:val="center"/>
          </w:tcPr>
          <w:p>
            <w:pPr>
              <w:pStyle w:val="style0"/>
              <w:jc w:val="center"/>
              <w:rPr>
                <w:sz w:val="24"/>
                <w:szCs w:val="24"/>
              </w:rPr>
            </w:pPr>
            <w:r>
              <w:rPr>
                <w:rFonts w:hint="eastAsia"/>
                <w:sz w:val="24"/>
                <w:szCs w:val="24"/>
              </w:rPr>
              <w:t>袁丽、潘阿娟</w:t>
            </w:r>
          </w:p>
        </w:tc>
        <w:tc>
          <w:tcPr>
            <w:tcW w:w="1417" w:type="dxa"/>
            <w:gridSpan w:val="2"/>
            <w:tcBorders/>
            <w:vAlign w:val="center"/>
          </w:tcPr>
          <w:p>
            <w:pPr>
              <w:pStyle w:val="style0"/>
              <w:jc w:val="center"/>
              <w:rPr>
                <w:sz w:val="24"/>
                <w:szCs w:val="24"/>
              </w:rPr>
            </w:pPr>
            <w:r>
              <w:rPr>
                <w:rFonts w:hint="eastAsia"/>
                <w:sz w:val="24"/>
                <w:szCs w:val="24"/>
              </w:rPr>
              <w:t>联系电话</w:t>
            </w:r>
          </w:p>
        </w:tc>
        <w:tc>
          <w:tcPr>
            <w:tcW w:w="3143" w:type="dxa"/>
            <w:gridSpan w:val="4"/>
            <w:tcBorders/>
            <w:vAlign w:val="center"/>
          </w:tcPr>
          <w:p>
            <w:pPr>
              <w:pStyle w:val="style0"/>
              <w:jc w:val="center"/>
              <w:rPr>
                <w:sz w:val="24"/>
                <w:szCs w:val="24"/>
              </w:rPr>
            </w:pPr>
            <w:r>
              <w:rPr>
                <w:rFonts w:hint="eastAsia"/>
                <w:sz w:val="24"/>
                <w:szCs w:val="24"/>
              </w:rPr>
              <w:t>029-84912335</w:t>
            </w:r>
            <w:r>
              <w:rPr>
                <w:rFonts w:hint="eastAsia"/>
                <w:sz w:val="24"/>
                <w:szCs w:val="24"/>
              </w:rPr>
              <w:t>、</w:t>
            </w:r>
          </w:p>
          <w:p>
            <w:pPr>
              <w:pStyle w:val="style0"/>
              <w:jc w:val="center"/>
              <w:rPr>
                <w:sz w:val="24"/>
                <w:szCs w:val="24"/>
              </w:rPr>
            </w:pPr>
            <w:r>
              <w:rPr>
                <w:rFonts w:hint="eastAsia"/>
                <w:sz w:val="24"/>
                <w:szCs w:val="24"/>
              </w:rPr>
              <w:t>15809185301</w:t>
            </w:r>
          </w:p>
        </w:tc>
      </w:tr>
      <w:tr>
        <w:tblPrEx/>
        <w:trPr>
          <w:trHeight w:val="858" w:hRule="atLeast"/>
        </w:trPr>
        <w:tc>
          <w:tcPr>
            <w:tcW w:w="2052" w:type="dxa"/>
            <w:gridSpan w:val="2"/>
            <w:tcBorders/>
            <w:vAlign w:val="center"/>
          </w:tcPr>
          <w:p>
            <w:pPr>
              <w:pStyle w:val="style0"/>
              <w:jc w:val="center"/>
              <w:rPr>
                <w:sz w:val="24"/>
                <w:szCs w:val="24"/>
              </w:rPr>
            </w:pPr>
            <w:r>
              <w:rPr>
                <w:rFonts w:hint="eastAsia"/>
                <w:sz w:val="24"/>
                <w:szCs w:val="24"/>
              </w:rPr>
              <w:t>任务年限</w:t>
            </w:r>
          </w:p>
        </w:tc>
        <w:tc>
          <w:tcPr>
            <w:tcW w:w="3052" w:type="dxa"/>
            <w:gridSpan w:val="3"/>
            <w:tcBorders/>
            <w:vAlign w:val="center"/>
          </w:tcPr>
          <w:p>
            <w:pPr>
              <w:pStyle w:val="style0"/>
              <w:jc w:val="center"/>
              <w:rPr>
                <w:sz w:val="24"/>
                <w:szCs w:val="24"/>
              </w:rPr>
            </w:pPr>
            <w:r>
              <w:rPr>
                <w:rFonts w:hint="eastAsia"/>
                <w:sz w:val="24"/>
                <w:szCs w:val="24"/>
              </w:rPr>
              <w:t>2</w:t>
            </w:r>
            <w:r>
              <w:rPr>
                <w:rFonts w:hint="eastAsia"/>
                <w:sz w:val="24"/>
                <w:szCs w:val="24"/>
              </w:rPr>
              <w:t>年</w:t>
            </w:r>
          </w:p>
        </w:tc>
        <w:tc>
          <w:tcPr>
            <w:tcW w:w="1417" w:type="dxa"/>
            <w:gridSpan w:val="2"/>
            <w:tcBorders/>
            <w:vAlign w:val="center"/>
          </w:tcPr>
          <w:p>
            <w:pPr>
              <w:pStyle w:val="style0"/>
              <w:jc w:val="center"/>
              <w:rPr>
                <w:sz w:val="24"/>
                <w:szCs w:val="24"/>
              </w:rPr>
            </w:pPr>
            <w:r>
              <w:rPr>
                <w:rFonts w:hint="eastAsia"/>
                <w:sz w:val="24"/>
                <w:szCs w:val="24"/>
              </w:rPr>
              <w:t>申请经费</w:t>
            </w:r>
          </w:p>
        </w:tc>
        <w:tc>
          <w:tcPr>
            <w:tcW w:w="3143" w:type="dxa"/>
            <w:gridSpan w:val="4"/>
            <w:tcBorders/>
            <w:vAlign w:val="center"/>
          </w:tcPr>
          <w:p>
            <w:pPr>
              <w:pStyle w:val="style0"/>
              <w:jc w:val="center"/>
              <w:rPr>
                <w:sz w:val="24"/>
                <w:szCs w:val="24"/>
              </w:rPr>
            </w:pPr>
            <w:r>
              <w:rPr>
                <w:rFonts w:hint="eastAsia"/>
                <w:sz w:val="24"/>
                <w:szCs w:val="24"/>
              </w:rPr>
              <w:t>5</w:t>
            </w:r>
            <w:r>
              <w:rPr>
                <w:rFonts w:hint="eastAsia"/>
                <w:sz w:val="24"/>
                <w:szCs w:val="24"/>
              </w:rPr>
              <w:t>万</w:t>
            </w:r>
          </w:p>
        </w:tc>
      </w:tr>
      <w:tr>
        <w:tblPrEx/>
        <w:trPr>
          <w:trHeight w:val="654" w:hRule="atLeast"/>
        </w:trPr>
        <w:tc>
          <w:tcPr>
            <w:tcW w:w="2052" w:type="dxa"/>
            <w:gridSpan w:val="2"/>
            <w:tcBorders/>
            <w:vAlign w:val="center"/>
          </w:tcPr>
          <w:p>
            <w:pPr>
              <w:pStyle w:val="style0"/>
              <w:jc w:val="center"/>
              <w:rPr>
                <w:sz w:val="24"/>
                <w:szCs w:val="24"/>
              </w:rPr>
            </w:pPr>
            <w:r>
              <w:rPr>
                <w:rFonts w:hint="eastAsia"/>
                <w:sz w:val="24"/>
                <w:szCs w:val="24"/>
              </w:rPr>
              <w:t>参加单位</w:t>
            </w:r>
          </w:p>
        </w:tc>
        <w:tc>
          <w:tcPr>
            <w:tcW w:w="7612" w:type="dxa"/>
            <w:gridSpan w:val="9"/>
            <w:tcBorders/>
            <w:vAlign w:val="center"/>
          </w:tcPr>
          <w:p>
            <w:pPr>
              <w:pStyle w:val="style0"/>
              <w:jc w:val="center"/>
              <w:rPr>
                <w:sz w:val="24"/>
                <w:szCs w:val="24"/>
              </w:rPr>
            </w:pPr>
            <w:r>
              <w:rPr>
                <w:rFonts w:hint="eastAsia"/>
                <w:sz w:val="24"/>
                <w:szCs w:val="24"/>
              </w:rPr>
              <w:t>无</w:t>
            </w:r>
          </w:p>
        </w:tc>
      </w:tr>
      <w:tr>
        <w:tblPrEx/>
        <w:trPr>
          <w:trHeight w:val="858" w:hRule="atLeast"/>
        </w:trPr>
        <w:tc>
          <w:tcPr>
            <w:tcW w:w="2052" w:type="dxa"/>
            <w:gridSpan w:val="2"/>
            <w:tcBorders/>
            <w:vAlign w:val="center"/>
          </w:tcPr>
          <w:p>
            <w:pPr>
              <w:pStyle w:val="style0"/>
              <w:jc w:val="center"/>
              <w:rPr>
                <w:sz w:val="24"/>
                <w:szCs w:val="24"/>
              </w:rPr>
            </w:pPr>
            <w:r>
              <w:rPr>
                <w:rFonts w:hint="eastAsia"/>
                <w:sz w:val="24"/>
                <w:szCs w:val="24"/>
              </w:rPr>
              <w:t>目的、意义</w:t>
            </w:r>
            <w:r>
              <w:rPr>
                <w:rFonts w:hint="eastAsia"/>
                <w:sz w:val="24"/>
                <w:szCs w:val="24"/>
              </w:rPr>
              <w:t>和</w:t>
            </w:r>
          </w:p>
          <w:p>
            <w:pPr>
              <w:pStyle w:val="style0"/>
              <w:jc w:val="center"/>
              <w:rPr>
                <w:sz w:val="24"/>
                <w:szCs w:val="24"/>
              </w:rPr>
            </w:pPr>
            <w:r>
              <w:rPr>
                <w:rFonts w:hint="eastAsia"/>
                <w:sz w:val="24"/>
                <w:szCs w:val="24"/>
              </w:rPr>
              <w:t>必要性</w:t>
            </w:r>
          </w:p>
        </w:tc>
        <w:tc>
          <w:tcPr>
            <w:tcW w:w="7612" w:type="dxa"/>
            <w:gridSpan w:val="9"/>
            <w:tcBorders/>
            <w:vAlign w:val="center"/>
          </w:tcPr>
          <w:p>
            <w:pPr>
              <w:pStyle w:val="style179"/>
              <w:numPr>
                <w:ilvl w:val="0"/>
                <w:numId w:val="1"/>
              </w:numPr>
              <w:spacing w:lineRule="auto" w:line="360"/>
              <w:ind w:firstLineChars="0"/>
              <w:rPr>
                <w:rFonts w:ascii="宋体" w:hAnsi="宋体"/>
                <w:b/>
                <w:sz w:val="24"/>
                <w:szCs w:val="24"/>
              </w:rPr>
            </w:pPr>
            <w:r>
              <w:rPr>
                <w:rFonts w:ascii="宋体" w:hAnsi="宋体" w:hint="eastAsia"/>
                <w:b/>
                <w:sz w:val="24"/>
                <w:szCs w:val="24"/>
              </w:rPr>
              <w:t>目的：</w:t>
            </w:r>
          </w:p>
          <w:p>
            <w:pPr>
              <w:pStyle w:val="style0"/>
              <w:spacing w:lineRule="auto" w:line="360"/>
              <w:ind w:firstLine="480" w:firstLineChars="200"/>
              <w:rPr>
                <w:rFonts w:ascii="宋体" w:hAnsi="宋体"/>
                <w:b/>
                <w:sz w:val="24"/>
                <w:szCs w:val="24"/>
              </w:rPr>
            </w:pPr>
            <w:r>
              <w:rPr>
                <w:rFonts w:ascii="宋体" w:hAnsi="宋体" w:hint="eastAsia"/>
                <w:sz w:val="24"/>
                <w:szCs w:val="24"/>
              </w:rPr>
              <w:t>现阶段，</w:t>
            </w:r>
            <w:r>
              <w:rPr>
                <w:rFonts w:ascii="宋体" w:hAnsi="宋体" w:hint="eastAsia"/>
                <w:sz w:val="24"/>
                <w:szCs w:val="24"/>
              </w:rPr>
              <w:t>我国在恒温干燥箱计量技术文件方面</w:t>
            </w:r>
            <w:r>
              <w:rPr>
                <w:rFonts w:ascii="宋体" w:hAnsi="宋体" w:hint="eastAsia"/>
                <w:sz w:val="24"/>
                <w:szCs w:val="24"/>
              </w:rPr>
              <w:t>标准为</w:t>
            </w:r>
            <w:r>
              <w:rPr>
                <w:rFonts w:ascii="宋体" w:hAnsi="宋体" w:hint="eastAsia"/>
                <w:sz w:val="24"/>
                <w:szCs w:val="24"/>
              </w:rPr>
              <w:t>《电热干燥箱及电热鼓风干燥箱》</w:t>
            </w:r>
            <w:r>
              <w:rPr>
                <w:rFonts w:ascii="宋体" w:hAnsi="宋体" w:hint="eastAsia"/>
                <w:sz w:val="24"/>
                <w:szCs w:val="24"/>
              </w:rPr>
              <w:t>（</w:t>
            </w:r>
            <w:r>
              <w:rPr>
                <w:rFonts w:ascii="宋体" w:hAnsi="宋体" w:hint="eastAsia"/>
                <w:sz w:val="24"/>
                <w:szCs w:val="24"/>
              </w:rPr>
              <w:t>GB/T30435-2013</w:t>
            </w:r>
            <w:r>
              <w:rPr>
                <w:rFonts w:ascii="宋体" w:hAnsi="宋体" w:hint="eastAsia"/>
                <w:sz w:val="24"/>
                <w:szCs w:val="24"/>
              </w:rPr>
              <w:t>）</w:t>
            </w:r>
            <w:r>
              <w:rPr>
                <w:rFonts w:ascii="宋体" w:hAnsi="宋体" w:hint="eastAsia"/>
                <w:sz w:val="24"/>
                <w:szCs w:val="24"/>
              </w:rPr>
              <w:t>，该标准</w:t>
            </w:r>
            <w:r>
              <w:rPr>
                <w:rFonts w:ascii="宋体" w:hAnsi="宋体" w:hint="eastAsia"/>
                <w:sz w:val="24"/>
                <w:szCs w:val="24"/>
              </w:rPr>
              <w:t>规定了</w:t>
            </w:r>
            <w:r>
              <w:rPr>
                <w:rFonts w:ascii="宋体" w:hAnsi="宋体" w:hint="eastAsia"/>
                <w:sz w:val="24"/>
                <w:szCs w:val="24"/>
              </w:rPr>
              <w:t>电热干燥箱及电热鼓风干燥箱</w:t>
            </w:r>
            <w:r>
              <w:rPr>
                <w:rFonts w:ascii="宋体" w:hAnsi="宋体" w:hint="eastAsia"/>
                <w:sz w:val="24"/>
                <w:szCs w:val="24"/>
              </w:rPr>
              <w:t>的而使用条件、要求、试验方法、检验规则等，</w:t>
            </w:r>
            <w:r>
              <w:rPr>
                <w:rFonts w:ascii="宋体" w:hAnsi="宋体" w:hint="eastAsia"/>
                <w:sz w:val="24"/>
                <w:szCs w:val="24"/>
              </w:rPr>
              <w:t>主要</w:t>
            </w:r>
            <w:r>
              <w:rPr>
                <w:rFonts w:ascii="宋体" w:hAnsi="宋体" w:hint="eastAsia"/>
                <w:sz w:val="24"/>
                <w:szCs w:val="24"/>
              </w:rPr>
              <w:t>作用</w:t>
            </w:r>
            <w:r>
              <w:rPr>
                <w:rFonts w:ascii="宋体" w:hAnsi="宋体" w:hint="eastAsia"/>
                <w:sz w:val="24"/>
                <w:szCs w:val="24"/>
              </w:rPr>
              <w:t>于要求</w:t>
            </w:r>
            <w:r>
              <w:rPr>
                <w:rFonts w:ascii="宋体" w:hAnsi="宋体" w:hint="eastAsia"/>
                <w:sz w:val="24"/>
                <w:szCs w:val="24"/>
              </w:rPr>
              <w:t>干燥箱生产厂家</w:t>
            </w:r>
            <w:r>
              <w:rPr>
                <w:rFonts w:ascii="宋体" w:hAnsi="宋体" w:hint="eastAsia"/>
                <w:sz w:val="24"/>
                <w:szCs w:val="24"/>
              </w:rPr>
              <w:t>的产品达到</w:t>
            </w:r>
            <w:r>
              <w:rPr>
                <w:rFonts w:ascii="宋体" w:hAnsi="宋体" w:hint="eastAsia"/>
                <w:sz w:val="24"/>
                <w:szCs w:val="24"/>
              </w:rPr>
              <w:t>相关技术指标，规范检验方法。</w:t>
            </w:r>
            <w:r>
              <w:rPr>
                <w:rFonts w:ascii="宋体" w:hAnsi="宋体" w:hint="eastAsia"/>
                <w:sz w:val="24"/>
                <w:szCs w:val="24"/>
              </w:rPr>
              <w:t>恒温干燥箱的校准依据的规范是</w:t>
            </w:r>
            <w:r>
              <w:rPr>
                <w:rFonts w:ascii="宋体" w:hAnsi="宋体" w:hint="eastAsia"/>
                <w:sz w:val="24"/>
                <w:szCs w:val="24"/>
              </w:rPr>
              <w:t>《环境试验设备温度、湿度参数校准规范》</w:t>
            </w:r>
            <w:r>
              <w:rPr>
                <w:rFonts w:ascii="宋体" w:hAnsi="宋体" w:hint="eastAsia"/>
                <w:sz w:val="24"/>
                <w:szCs w:val="24"/>
              </w:rPr>
              <w:t>（</w:t>
            </w:r>
            <w:r>
              <w:rPr>
                <w:rFonts w:ascii="宋体" w:hAnsi="宋体" w:hint="eastAsia"/>
                <w:sz w:val="24"/>
                <w:szCs w:val="24"/>
              </w:rPr>
              <w:t>JJF1101-2019</w:t>
            </w:r>
            <w:r>
              <w:rPr>
                <w:rFonts w:ascii="宋体" w:hAnsi="宋体" w:hint="eastAsia"/>
                <w:sz w:val="24"/>
                <w:szCs w:val="24"/>
              </w:rPr>
              <w:t>）</w:t>
            </w:r>
            <w:r>
              <w:rPr>
                <w:rFonts w:ascii="宋体" w:hAnsi="宋体" w:hint="eastAsia"/>
                <w:sz w:val="24"/>
                <w:szCs w:val="24"/>
              </w:rPr>
              <w:t>，该规范</w:t>
            </w:r>
            <w:r>
              <w:rPr>
                <w:rFonts w:ascii="宋体" w:hAnsi="宋体" w:hint="eastAsia"/>
                <w:sz w:val="24"/>
                <w:szCs w:val="24"/>
              </w:rPr>
              <w:t>局限于校准</w:t>
            </w:r>
            <w:r>
              <w:rPr>
                <w:rFonts w:ascii="宋体" w:hAnsi="宋体" w:hint="eastAsia"/>
                <w:sz w:val="24"/>
                <w:szCs w:val="24"/>
              </w:rPr>
              <w:t>恒温干燥箱的温度偏差、温度均匀度和温度波动度参数进行校准。</w:t>
            </w:r>
          </w:p>
          <w:p>
            <w:pPr>
              <w:pStyle w:val="style0"/>
              <w:spacing w:lineRule="auto" w:line="360"/>
              <w:ind w:firstLine="480" w:firstLineChars="200"/>
              <w:rPr>
                <w:rFonts w:ascii="宋体" w:hAnsi="宋体" w:hint="eastAsia"/>
                <w:sz w:val="24"/>
                <w:szCs w:val="24"/>
              </w:rPr>
            </w:pPr>
            <w:r>
              <w:rPr>
                <w:rFonts w:ascii="宋体" w:hAnsi="宋体" w:hint="eastAsia"/>
                <w:sz w:val="24"/>
                <w:szCs w:val="24"/>
              </w:rPr>
              <w:t>《环境试验设备温度、湿度参数校准规范》</w:t>
            </w:r>
            <w:r>
              <w:rPr>
                <w:rFonts w:ascii="宋体" w:hAnsi="宋体" w:hint="eastAsia"/>
                <w:sz w:val="24"/>
                <w:szCs w:val="24"/>
              </w:rPr>
              <w:t>（</w:t>
            </w:r>
            <w:r>
              <w:rPr>
                <w:rFonts w:ascii="宋体" w:hAnsi="宋体" w:hint="eastAsia"/>
                <w:sz w:val="24"/>
                <w:szCs w:val="24"/>
              </w:rPr>
              <w:t>JJF1101-2019</w:t>
            </w:r>
            <w:r>
              <w:rPr>
                <w:rFonts w:ascii="宋体" w:hAnsi="宋体" w:hint="eastAsia"/>
                <w:sz w:val="24"/>
                <w:szCs w:val="24"/>
              </w:rPr>
              <w:t>）</w:t>
            </w:r>
            <w:r>
              <w:rPr>
                <w:rFonts w:ascii="宋体" w:hAnsi="宋体" w:hint="eastAsia"/>
                <w:sz w:val="24"/>
                <w:szCs w:val="24"/>
              </w:rPr>
              <w:t>、</w:t>
            </w:r>
            <w:r>
              <w:rPr>
                <w:rFonts w:ascii="宋体" w:hAnsi="宋体" w:hint="eastAsia"/>
                <w:sz w:val="24"/>
                <w:szCs w:val="24"/>
              </w:rPr>
              <w:t>《电热干燥箱及电热鼓风干燥箱》</w:t>
            </w:r>
            <w:r>
              <w:rPr>
                <w:rFonts w:ascii="宋体" w:hAnsi="宋体" w:hint="eastAsia"/>
                <w:sz w:val="24"/>
                <w:szCs w:val="24"/>
              </w:rPr>
              <w:t>（</w:t>
            </w:r>
            <w:r>
              <w:rPr>
                <w:rFonts w:ascii="宋体" w:hAnsi="宋体" w:hint="eastAsia"/>
                <w:sz w:val="24"/>
                <w:szCs w:val="24"/>
              </w:rPr>
              <w:t>GB/T30435-2013</w:t>
            </w:r>
            <w:r>
              <w:rPr>
                <w:rFonts w:ascii="宋体" w:hAnsi="宋体" w:hint="eastAsia"/>
                <w:sz w:val="24"/>
                <w:szCs w:val="24"/>
              </w:rPr>
              <w:t>）</w:t>
            </w:r>
            <w:r>
              <w:rPr>
                <w:rFonts w:ascii="宋体" w:hAnsi="宋体" w:hint="eastAsia"/>
                <w:sz w:val="24"/>
                <w:szCs w:val="24"/>
              </w:rPr>
              <w:t>两项</w:t>
            </w:r>
            <w:r>
              <w:rPr>
                <w:rFonts w:ascii="宋体" w:hAnsi="宋体" w:hint="eastAsia"/>
                <w:sz w:val="24"/>
                <w:szCs w:val="24"/>
              </w:rPr>
              <w:t>均</w:t>
            </w:r>
            <w:r>
              <w:rPr>
                <w:rFonts w:ascii="宋体" w:hAnsi="宋体" w:hint="eastAsia"/>
                <w:sz w:val="24"/>
                <w:szCs w:val="24"/>
              </w:rPr>
              <w:t>无</w:t>
            </w:r>
            <w:r>
              <w:rPr>
                <w:rFonts w:ascii="宋体" w:hAnsi="宋体" w:hint="eastAsia"/>
                <w:sz w:val="24"/>
                <w:szCs w:val="24"/>
              </w:rPr>
              <w:t>升温时间、</w:t>
            </w:r>
            <w:r>
              <w:rPr>
                <w:rFonts w:ascii="宋体" w:hAnsi="宋体" w:hint="eastAsia"/>
                <w:sz w:val="24"/>
                <w:szCs w:val="24"/>
              </w:rPr>
              <w:t>温度指示误</w:t>
            </w:r>
            <w:r>
              <w:rPr>
                <w:rFonts w:ascii="宋体" w:hAnsi="宋体" w:hint="eastAsia"/>
                <w:sz w:val="24"/>
                <w:szCs w:val="24"/>
              </w:rPr>
              <w:t>差、</w:t>
            </w:r>
            <w:r>
              <w:rPr>
                <w:rFonts w:ascii="宋体" w:hAnsi="宋体" w:hint="eastAsia"/>
                <w:sz w:val="24"/>
                <w:szCs w:val="24"/>
              </w:rPr>
              <w:t>温度稳定度、最高工作温度4个</w:t>
            </w:r>
            <w:r>
              <w:rPr>
                <w:rFonts w:ascii="宋体" w:hAnsi="宋体" w:hint="eastAsia"/>
                <w:sz w:val="24"/>
                <w:szCs w:val="24"/>
              </w:rPr>
              <w:t>关键参数</w:t>
            </w:r>
            <w:r>
              <w:rPr>
                <w:rFonts w:ascii="宋体" w:hAnsi="宋体" w:hint="eastAsia"/>
                <w:sz w:val="24"/>
                <w:szCs w:val="24"/>
              </w:rPr>
              <w:t>，</w:t>
            </w:r>
            <w:r>
              <w:rPr>
                <w:rFonts w:ascii="宋体" w:hAnsi="宋体" w:hint="eastAsia"/>
                <w:sz w:val="24"/>
                <w:szCs w:val="24"/>
              </w:rPr>
              <w:t>不</w:t>
            </w:r>
            <w:r>
              <w:rPr>
                <w:rFonts w:ascii="宋体" w:hAnsi="宋体" w:hint="eastAsia"/>
                <w:sz w:val="24"/>
                <w:szCs w:val="24"/>
              </w:rPr>
              <w:t>满足</w:t>
            </w:r>
            <w:r>
              <w:rPr>
                <w:rFonts w:ascii="宋体" w:cs="宋体" w:hAnsi="宋体" w:hint="eastAsia"/>
                <w:color w:val="000000"/>
                <w:kern w:val="0"/>
                <w:sz w:val="24"/>
                <w:szCs w:val="24"/>
              </w:rPr>
              <w:t>恒温干燥</w:t>
            </w:r>
            <w:r>
              <w:rPr>
                <w:rFonts w:ascii="宋体" w:cs="宋体" w:hAnsi="宋体" w:hint="eastAsia"/>
                <w:color w:val="000000"/>
                <w:kern w:val="0"/>
                <w:sz w:val="24"/>
                <w:szCs w:val="24"/>
              </w:rPr>
              <w:t>箱</w:t>
            </w:r>
            <w:r>
              <w:rPr>
                <w:rFonts w:ascii="宋体" w:cs="宋体" w:hAnsi="宋体" w:hint="eastAsia"/>
                <w:color w:val="000000"/>
                <w:kern w:val="0"/>
                <w:sz w:val="24"/>
                <w:szCs w:val="24"/>
              </w:rPr>
              <w:t>在</w:t>
            </w:r>
            <w:r>
              <w:rPr>
                <w:rFonts w:ascii="宋体" w:cs="宋体" w:hAnsi="宋体" w:hint="eastAsia"/>
                <w:color w:val="000000"/>
                <w:kern w:val="0"/>
                <w:sz w:val="24"/>
                <w:szCs w:val="24"/>
              </w:rPr>
              <w:t>实验室</w:t>
            </w:r>
            <w:r>
              <w:rPr>
                <w:rFonts w:ascii="宋体" w:cs="宋体" w:hAnsi="宋体" w:hint="eastAsia"/>
                <w:color w:val="000000"/>
                <w:kern w:val="0"/>
                <w:sz w:val="24"/>
                <w:szCs w:val="24"/>
              </w:rPr>
              <w:t>分析</w:t>
            </w:r>
            <w:r>
              <w:rPr>
                <w:rFonts w:ascii="宋体" w:cs="宋体" w:hAnsi="宋体" w:hint="eastAsia"/>
                <w:color w:val="000000"/>
                <w:kern w:val="0"/>
                <w:sz w:val="24"/>
                <w:szCs w:val="24"/>
              </w:rPr>
              <w:t>检测</w:t>
            </w:r>
            <w:r>
              <w:rPr>
                <w:rFonts w:ascii="宋体" w:cs="宋体" w:hAnsi="宋体" w:hint="eastAsia"/>
                <w:color w:val="000000"/>
                <w:kern w:val="0"/>
                <w:sz w:val="24"/>
                <w:szCs w:val="24"/>
              </w:rPr>
              <w:t>应用领域</w:t>
            </w:r>
            <w:r>
              <w:rPr>
                <w:rFonts w:ascii="宋体" w:hAnsi="宋体" w:hint="eastAsia"/>
                <w:sz w:val="24"/>
                <w:szCs w:val="24"/>
              </w:rPr>
              <w:t>计量校检</w:t>
            </w:r>
            <w:r>
              <w:rPr>
                <w:rFonts w:ascii="宋体" w:hAnsi="宋体" w:hint="eastAsia"/>
                <w:sz w:val="24"/>
                <w:szCs w:val="24"/>
              </w:rPr>
              <w:t>的相关技术要求。</w:t>
            </w:r>
            <w:r>
              <w:rPr>
                <w:rFonts w:ascii="宋体" w:hAnsi="宋体" w:hint="eastAsia"/>
                <w:sz w:val="24"/>
                <w:szCs w:val="24"/>
              </w:rPr>
              <w:t>通过建立</w:t>
            </w:r>
            <w:r>
              <w:rPr>
                <w:rFonts w:ascii="宋体" w:hAnsi="宋体" w:hint="eastAsia"/>
                <w:sz w:val="24"/>
                <w:szCs w:val="24"/>
              </w:rPr>
              <w:t>《恒温干燥箱校准规范》</w:t>
            </w:r>
            <w:r>
              <w:rPr>
                <w:rFonts w:ascii="宋体" w:hAnsi="宋体" w:hint="eastAsia"/>
                <w:sz w:val="24"/>
                <w:szCs w:val="24"/>
              </w:rPr>
              <w:t>，</w:t>
            </w:r>
            <w:r>
              <w:rPr>
                <w:rFonts w:ascii="宋体" w:hAnsi="宋体" w:hint="eastAsia"/>
                <w:sz w:val="24"/>
                <w:szCs w:val="24"/>
              </w:rPr>
              <w:t>可</w:t>
            </w:r>
            <w:r>
              <w:rPr>
                <w:rFonts w:ascii="宋体" w:hAnsi="宋体" w:hint="eastAsia"/>
                <w:sz w:val="24"/>
                <w:szCs w:val="24"/>
              </w:rPr>
              <w:t>填补恒温干燥箱计量校检方面的技术文件空白，实现恒温干燥箱计量校检</w:t>
            </w:r>
            <w:r>
              <w:rPr>
                <w:rFonts w:ascii="宋体" w:hAnsi="宋体" w:hint="eastAsia"/>
                <w:sz w:val="24"/>
                <w:szCs w:val="24"/>
              </w:rPr>
              <w:t>有据可依，使计量</w:t>
            </w:r>
            <w:r>
              <w:rPr>
                <w:rFonts w:ascii="宋体" w:hAnsi="宋体" w:hint="eastAsia"/>
                <w:sz w:val="24"/>
                <w:szCs w:val="24"/>
              </w:rPr>
              <w:t>恒温干燥箱</w:t>
            </w:r>
            <w:r>
              <w:rPr>
                <w:rFonts w:ascii="宋体" w:hAnsi="宋体" w:hint="eastAsia"/>
                <w:sz w:val="24"/>
                <w:szCs w:val="24"/>
              </w:rPr>
              <w:t>校准工作更加</w:t>
            </w:r>
            <w:r>
              <w:rPr>
                <w:rFonts w:ascii="宋体" w:hAnsi="宋体" w:hint="eastAsia"/>
                <w:sz w:val="24"/>
                <w:szCs w:val="24"/>
              </w:rPr>
              <w:t>规范，保障其量值传递的准确可靠。</w:t>
            </w:r>
          </w:p>
          <w:p>
            <w:pPr>
              <w:pStyle w:val="style0"/>
              <w:spacing w:lineRule="auto" w:line="360"/>
              <w:ind w:firstLine="480" w:firstLineChars="200"/>
              <w:rPr>
                <w:rFonts w:ascii="宋体" w:hAnsi="宋体"/>
                <w:sz w:val="24"/>
                <w:szCs w:val="24"/>
              </w:rPr>
            </w:pPr>
          </w:p>
          <w:p>
            <w:pPr>
              <w:pStyle w:val="style179"/>
              <w:numPr>
                <w:ilvl w:val="0"/>
                <w:numId w:val="1"/>
              </w:numPr>
              <w:spacing w:lineRule="auto" w:line="360"/>
              <w:ind w:firstLineChars="0"/>
              <w:rPr>
                <w:rFonts w:ascii="宋体" w:hAnsi="宋体"/>
                <w:b/>
                <w:sz w:val="24"/>
                <w:szCs w:val="24"/>
              </w:rPr>
            </w:pPr>
            <w:r>
              <w:rPr>
                <w:rFonts w:ascii="宋体" w:hAnsi="宋体" w:hint="eastAsia"/>
                <w:b/>
                <w:sz w:val="24"/>
                <w:szCs w:val="24"/>
              </w:rPr>
              <w:t>意义</w:t>
            </w:r>
          </w:p>
          <w:p>
            <w:pPr>
              <w:pStyle w:val="style0"/>
              <w:spacing w:lineRule="auto" w:line="360"/>
              <w:ind w:firstLine="480" w:firstLineChars="200"/>
              <w:rPr>
                <w:rFonts w:ascii="宋体" w:hAnsi="宋体"/>
                <w:sz w:val="24"/>
                <w:szCs w:val="24"/>
              </w:rPr>
            </w:pPr>
            <w:r>
              <w:rPr>
                <w:rFonts w:ascii="宋体" w:hAnsi="宋体" w:hint="eastAsia"/>
                <w:sz w:val="24"/>
                <w:szCs w:val="24"/>
              </w:rPr>
              <w:t>恒温干燥箱作为一种通用宽量程恒温干燥设备</w:t>
            </w:r>
            <w:r>
              <w:rPr>
                <w:rFonts w:ascii="宋体" w:hAnsi="宋体" w:hint="eastAsia"/>
                <w:sz w:val="24"/>
                <w:szCs w:val="24"/>
              </w:rPr>
              <w:t>，</w:t>
            </w:r>
            <w:r>
              <w:rPr>
                <w:rFonts w:ascii="宋体" w:hAnsi="宋体" w:hint="eastAsia"/>
                <w:sz w:val="24"/>
                <w:szCs w:val="24"/>
              </w:rPr>
              <w:t>广泛应用于各行各业产品加工</w:t>
            </w:r>
            <w:r>
              <w:rPr>
                <w:rFonts w:ascii="宋体" w:hAnsi="宋体" w:hint="eastAsia"/>
                <w:sz w:val="24"/>
                <w:szCs w:val="24"/>
              </w:rPr>
              <w:t>、过程监测、</w:t>
            </w:r>
            <w:r>
              <w:rPr>
                <w:rFonts w:ascii="宋体" w:hAnsi="宋体" w:hint="eastAsia"/>
                <w:sz w:val="24"/>
                <w:szCs w:val="24"/>
              </w:rPr>
              <w:t>验收、储存等过程中</w:t>
            </w:r>
            <w:r>
              <w:rPr>
                <w:rFonts w:ascii="宋体" w:hAnsi="宋体" w:hint="eastAsia"/>
                <w:sz w:val="24"/>
                <w:szCs w:val="24"/>
              </w:rPr>
              <w:t>产品的</w:t>
            </w:r>
            <w:r>
              <w:rPr>
                <w:rFonts w:ascii="宋体" w:hAnsi="宋体" w:hint="eastAsia"/>
                <w:sz w:val="24"/>
                <w:szCs w:val="24"/>
              </w:rPr>
              <w:t>干燥、热处理及其他加热用途。</w:t>
            </w:r>
            <w:r>
              <w:rPr>
                <w:rFonts w:ascii="宋体" w:hAnsi="宋体" w:hint="eastAsia"/>
                <w:sz w:val="24"/>
                <w:szCs w:val="24"/>
              </w:rPr>
              <w:t>根据</w:t>
            </w:r>
            <w:r>
              <w:rPr>
                <w:rFonts w:ascii="宋体" w:hAnsi="宋体" w:hint="eastAsia"/>
                <w:sz w:val="24"/>
                <w:szCs w:val="24"/>
              </w:rPr>
              <w:t>工业</w:t>
            </w:r>
            <w:r>
              <w:rPr>
                <w:rFonts w:ascii="宋体" w:hAnsi="宋体" w:hint="eastAsia"/>
                <w:sz w:val="24"/>
                <w:szCs w:val="24"/>
              </w:rPr>
              <w:t>产品检测的需要，</w:t>
            </w:r>
            <w:r>
              <w:rPr>
                <w:rFonts w:ascii="宋体" w:hAnsi="宋体" w:hint="eastAsia"/>
                <w:sz w:val="24"/>
                <w:szCs w:val="24"/>
              </w:rPr>
              <w:t>主要用于</w:t>
            </w:r>
            <w:r>
              <w:rPr>
                <w:rFonts w:ascii="宋体" w:hAnsi="宋体" w:hint="eastAsia"/>
                <w:sz w:val="24"/>
                <w:szCs w:val="24"/>
              </w:rPr>
              <w:t>水分</w:t>
            </w:r>
            <w:r>
              <w:rPr>
                <w:rFonts w:ascii="宋体" w:hAnsi="宋体" w:hint="eastAsia"/>
                <w:sz w:val="24"/>
                <w:szCs w:val="24"/>
              </w:rPr>
              <w:t>、挥发份、固含量等指标的测试，这些指标</w:t>
            </w:r>
            <w:r>
              <w:rPr>
                <w:rFonts w:ascii="宋体" w:hAnsi="宋体" w:hint="eastAsia"/>
                <w:sz w:val="24"/>
                <w:szCs w:val="24"/>
              </w:rPr>
              <w:t>直接影响产品的物理</w:t>
            </w:r>
            <w:r>
              <w:rPr>
                <w:rFonts w:ascii="宋体" w:hAnsi="宋体" w:hint="eastAsia"/>
                <w:sz w:val="24"/>
                <w:szCs w:val="24"/>
              </w:rPr>
              <w:t>及化学特性</w:t>
            </w:r>
            <w:r>
              <w:rPr>
                <w:rFonts w:ascii="宋体" w:hAnsi="宋体" w:hint="eastAsia"/>
                <w:sz w:val="24"/>
                <w:szCs w:val="24"/>
              </w:rPr>
              <w:t>。</w:t>
            </w:r>
          </w:p>
          <w:p>
            <w:pPr>
              <w:pStyle w:val="style0"/>
              <w:spacing w:lineRule="auto" w:line="360"/>
              <w:ind w:firstLine="480" w:firstLineChars="200"/>
              <w:rPr>
                <w:rFonts w:ascii="宋体" w:hAnsi="宋体"/>
                <w:b/>
                <w:sz w:val="24"/>
                <w:szCs w:val="24"/>
              </w:rPr>
            </w:pPr>
            <w:r>
              <w:rPr>
                <w:rFonts w:ascii="宋体" w:hAnsi="宋体" w:hint="eastAsia"/>
                <w:sz w:val="24"/>
                <w:szCs w:val="24"/>
              </w:rPr>
              <w:t>目前</w:t>
            </w:r>
            <w:r>
              <w:rPr>
                <w:rFonts w:ascii="宋体" w:hAnsi="宋体" w:hint="eastAsia"/>
                <w:sz w:val="24"/>
                <w:szCs w:val="24"/>
              </w:rPr>
              <w:t>恒温干燥箱</w:t>
            </w:r>
            <w:r>
              <w:rPr>
                <w:rFonts w:ascii="宋体" w:hAnsi="宋体" w:hint="eastAsia"/>
                <w:sz w:val="24"/>
                <w:szCs w:val="24"/>
              </w:rPr>
              <w:t>校准</w:t>
            </w:r>
            <w:r>
              <w:rPr>
                <w:rFonts w:ascii="宋体" w:hAnsi="宋体" w:hint="eastAsia"/>
                <w:sz w:val="24"/>
                <w:szCs w:val="24"/>
              </w:rPr>
              <w:t>的</w:t>
            </w:r>
            <w:r>
              <w:rPr>
                <w:rFonts w:ascii="宋体" w:hAnsi="宋体" w:hint="eastAsia"/>
                <w:sz w:val="24"/>
                <w:szCs w:val="24"/>
              </w:rPr>
              <w:t>参数主要是</w:t>
            </w:r>
            <w:r>
              <w:rPr>
                <w:rFonts w:ascii="宋体" w:hAnsi="宋体" w:hint="eastAsia"/>
                <w:sz w:val="24"/>
                <w:szCs w:val="24"/>
              </w:rPr>
              <w:t>温度偏差、温度均匀度和温度波动度。</w:t>
            </w:r>
            <w:r>
              <w:rPr>
                <w:rFonts w:ascii="宋体" w:hAnsi="宋体" w:hint="eastAsia"/>
                <w:sz w:val="24"/>
                <w:szCs w:val="24"/>
              </w:rPr>
              <w:t>依据对</w:t>
            </w:r>
            <w:r>
              <w:rPr>
                <w:rFonts w:ascii="宋体" w:hAnsi="宋体" w:hint="eastAsia"/>
                <w:sz w:val="24"/>
                <w:szCs w:val="24"/>
              </w:rPr>
              <w:t>产品</w:t>
            </w:r>
            <w:r>
              <w:rPr>
                <w:rFonts w:ascii="宋体" w:hAnsi="宋体" w:hint="eastAsia"/>
                <w:sz w:val="24"/>
                <w:szCs w:val="24"/>
              </w:rPr>
              <w:t>检测结果一致性和可靠性的要求</w:t>
            </w:r>
            <w:r>
              <w:rPr>
                <w:rFonts w:ascii="宋体" w:hAnsi="宋体" w:hint="eastAsia"/>
                <w:sz w:val="24"/>
                <w:szCs w:val="24"/>
              </w:rPr>
              <w:t>，</w:t>
            </w:r>
            <w:r>
              <w:rPr>
                <w:rFonts w:ascii="宋体" w:hAnsi="宋体" w:hint="eastAsia"/>
                <w:sz w:val="24"/>
                <w:szCs w:val="24"/>
              </w:rPr>
              <w:t>针</w:t>
            </w:r>
            <w:r>
              <w:rPr>
                <w:rFonts w:ascii="宋体" w:hAnsi="宋体" w:hint="eastAsia"/>
                <w:sz w:val="24"/>
                <w:szCs w:val="24"/>
              </w:rPr>
              <w:t>对</w:t>
            </w:r>
            <w:r>
              <w:rPr>
                <w:rFonts w:ascii="宋体" w:hAnsi="宋体" w:hint="eastAsia"/>
                <w:sz w:val="24"/>
                <w:szCs w:val="24"/>
              </w:rPr>
              <w:t>恒温干燥箱的校准</w:t>
            </w:r>
            <w:r>
              <w:rPr>
                <w:rFonts w:ascii="宋体" w:hAnsi="宋体" w:hint="eastAsia"/>
                <w:sz w:val="24"/>
                <w:szCs w:val="24"/>
              </w:rPr>
              <w:t>增加</w:t>
            </w:r>
            <w:r>
              <w:rPr>
                <w:rFonts w:ascii="宋体" w:hAnsi="宋体" w:hint="eastAsia"/>
                <w:sz w:val="24"/>
                <w:szCs w:val="24"/>
              </w:rPr>
              <w:t>升温时间、</w:t>
            </w:r>
            <w:r>
              <w:rPr>
                <w:rFonts w:ascii="宋体" w:hAnsi="宋体" w:hint="eastAsia"/>
                <w:sz w:val="24"/>
                <w:szCs w:val="24"/>
              </w:rPr>
              <w:t>温度指示误</w:t>
            </w:r>
            <w:r>
              <w:rPr>
                <w:rFonts w:ascii="宋体" w:hAnsi="宋体" w:hint="eastAsia"/>
                <w:sz w:val="24"/>
                <w:szCs w:val="24"/>
              </w:rPr>
              <w:t>差、</w:t>
            </w:r>
            <w:r>
              <w:rPr>
                <w:rFonts w:ascii="宋体" w:hAnsi="宋体" w:hint="eastAsia"/>
                <w:sz w:val="24"/>
                <w:szCs w:val="24"/>
              </w:rPr>
              <w:t>温度稳定度、最高工作温度4个</w:t>
            </w:r>
            <w:r>
              <w:rPr>
                <w:rFonts w:ascii="宋体" w:hAnsi="宋体" w:hint="eastAsia"/>
                <w:sz w:val="24"/>
                <w:szCs w:val="24"/>
              </w:rPr>
              <w:t>关键参数</w:t>
            </w:r>
            <w:r>
              <w:rPr>
                <w:rFonts w:ascii="宋体" w:hAnsi="宋体" w:hint="eastAsia"/>
                <w:sz w:val="24"/>
                <w:szCs w:val="24"/>
              </w:rPr>
              <w:t>，</w:t>
            </w:r>
            <w:r>
              <w:rPr>
                <w:rFonts w:ascii="宋体" w:hAnsi="宋体" w:hint="eastAsia"/>
                <w:sz w:val="24"/>
                <w:szCs w:val="24"/>
              </w:rPr>
              <w:t>能更好的</w:t>
            </w:r>
            <w:r>
              <w:rPr>
                <w:rFonts w:ascii="宋体" w:hAnsi="宋体" w:hint="eastAsia"/>
                <w:sz w:val="24"/>
                <w:szCs w:val="24"/>
              </w:rPr>
              <w:t>保障其量值传递的准确可靠</w:t>
            </w:r>
            <w:r>
              <w:rPr>
                <w:rFonts w:ascii="宋体" w:hAnsi="宋体" w:hint="eastAsia"/>
                <w:sz w:val="24"/>
                <w:szCs w:val="24"/>
              </w:rPr>
              <w:t>，</w:t>
            </w:r>
            <w:r>
              <w:rPr>
                <w:rFonts w:ascii="宋体" w:hAnsi="宋体" w:hint="eastAsia"/>
                <w:sz w:val="24"/>
                <w:szCs w:val="24"/>
              </w:rPr>
              <w:t>进而提高</w:t>
            </w:r>
            <w:r>
              <w:rPr>
                <w:rFonts w:ascii="宋体" w:hAnsi="宋体" w:hint="eastAsia"/>
                <w:sz w:val="24"/>
                <w:szCs w:val="24"/>
              </w:rPr>
              <w:t>工业</w:t>
            </w:r>
            <w:r>
              <w:rPr>
                <w:rFonts w:ascii="宋体" w:hAnsi="宋体" w:hint="eastAsia"/>
                <w:sz w:val="24"/>
                <w:szCs w:val="24"/>
              </w:rPr>
              <w:t>产</w:t>
            </w:r>
            <w:r>
              <w:rPr>
                <w:rFonts w:ascii="宋体" w:hAnsi="宋体" w:hint="eastAsia"/>
                <w:sz w:val="24"/>
                <w:szCs w:val="24"/>
              </w:rPr>
              <w:t>品生产过程控制的可靠性、稳定性</w:t>
            </w:r>
            <w:r>
              <w:rPr>
                <w:rFonts w:ascii="宋体" w:hAnsi="宋体" w:hint="eastAsia"/>
                <w:sz w:val="24"/>
                <w:szCs w:val="24"/>
              </w:rPr>
              <w:t>，增强产品质量控制能力，实现</w:t>
            </w:r>
            <w:r>
              <w:rPr>
                <w:rFonts w:ascii="宋体" w:hAnsi="宋体" w:hint="eastAsia"/>
                <w:sz w:val="24"/>
                <w:szCs w:val="24"/>
              </w:rPr>
              <w:t>企</w:t>
            </w:r>
            <w:r>
              <w:rPr>
                <w:rFonts w:ascii="宋体" w:hAnsi="宋体" w:hint="eastAsia"/>
                <w:sz w:val="24"/>
                <w:szCs w:val="24"/>
              </w:rPr>
              <w:t>业高质量发展。</w:t>
            </w:r>
          </w:p>
          <w:p>
            <w:pPr>
              <w:pStyle w:val="style179"/>
              <w:numPr>
                <w:ilvl w:val="0"/>
                <w:numId w:val="1"/>
              </w:numPr>
              <w:spacing w:lineRule="auto" w:line="360"/>
              <w:ind w:firstLineChars="0"/>
              <w:rPr>
                <w:rFonts w:ascii="宋体" w:hAnsi="宋体"/>
                <w:b/>
                <w:sz w:val="24"/>
                <w:szCs w:val="24"/>
              </w:rPr>
            </w:pPr>
            <w:r>
              <w:rPr>
                <w:rFonts w:ascii="宋体" w:hAnsi="宋体" w:hint="eastAsia"/>
                <w:b/>
                <w:sz w:val="24"/>
                <w:szCs w:val="24"/>
              </w:rPr>
              <w:t>必要性</w:t>
            </w:r>
          </w:p>
          <w:p>
            <w:pPr>
              <w:pStyle w:val="style0"/>
              <w:spacing w:lineRule="auto" w:line="360"/>
              <w:ind w:firstLine="480" w:firstLineChars="200"/>
              <w:rPr>
                <w:rFonts w:ascii="宋体" w:hAnsi="宋体"/>
                <w:sz w:val="24"/>
                <w:szCs w:val="24"/>
              </w:rPr>
            </w:pPr>
            <w:r>
              <w:rPr>
                <w:rFonts w:ascii="宋体" w:hAnsi="宋体" w:hint="eastAsia"/>
                <w:sz w:val="24"/>
                <w:szCs w:val="24"/>
              </w:rPr>
              <w:t>在</w:t>
            </w:r>
            <w:r>
              <w:rPr>
                <w:rFonts w:ascii="宋体" w:hAnsi="宋体" w:hint="eastAsia"/>
                <w:sz w:val="24"/>
                <w:szCs w:val="24"/>
              </w:rPr>
              <w:t>计量校准</w:t>
            </w:r>
            <w:r>
              <w:rPr>
                <w:rFonts w:ascii="宋体" w:hAnsi="宋体" w:hint="eastAsia"/>
                <w:sz w:val="24"/>
                <w:szCs w:val="24"/>
              </w:rPr>
              <w:t>工作中，计量名词</w:t>
            </w:r>
            <w:r>
              <w:rPr>
                <w:rFonts w:ascii="宋体" w:hAnsi="宋体" w:hint="eastAsia"/>
                <w:sz w:val="24"/>
                <w:szCs w:val="24"/>
              </w:rPr>
              <w:t>温度偏差、温度均匀度</w:t>
            </w:r>
            <w:r>
              <w:rPr>
                <w:rFonts w:ascii="宋体" w:hAnsi="宋体" w:hint="eastAsia"/>
                <w:sz w:val="24"/>
                <w:szCs w:val="24"/>
              </w:rPr>
              <w:t>、</w:t>
            </w:r>
            <w:r>
              <w:rPr>
                <w:rFonts w:ascii="宋体" w:hAnsi="宋体" w:hint="eastAsia"/>
                <w:sz w:val="24"/>
                <w:szCs w:val="24"/>
              </w:rPr>
              <w:t>温度波动度</w:t>
            </w:r>
            <w:r>
              <w:rPr>
                <w:rFonts w:ascii="宋体" w:hAnsi="宋体" w:hint="eastAsia"/>
                <w:sz w:val="24"/>
                <w:szCs w:val="24"/>
              </w:rPr>
              <w:t>、温度指示误</w:t>
            </w:r>
            <w:r>
              <w:rPr>
                <w:rFonts w:ascii="宋体" w:hAnsi="宋体" w:hint="eastAsia"/>
                <w:sz w:val="24"/>
                <w:szCs w:val="24"/>
              </w:rPr>
              <w:t>差、</w:t>
            </w:r>
            <w:r>
              <w:rPr>
                <w:rFonts w:ascii="宋体" w:hAnsi="宋体" w:hint="eastAsia"/>
                <w:sz w:val="24"/>
                <w:szCs w:val="24"/>
              </w:rPr>
              <w:t>温度稳定度、最高工作温度</w:t>
            </w:r>
            <w:r>
              <w:rPr>
                <w:rFonts w:ascii="宋体" w:hAnsi="宋体" w:hint="eastAsia"/>
                <w:sz w:val="24"/>
                <w:szCs w:val="24"/>
              </w:rPr>
              <w:t>、升温时间等术语表示的含义内容不同，考核的计量特性也不同。目前</w:t>
            </w:r>
            <w:r>
              <w:rPr>
                <w:rFonts w:ascii="宋体" w:hAnsi="宋体" w:hint="eastAsia"/>
                <w:sz w:val="24"/>
                <w:szCs w:val="24"/>
              </w:rPr>
              <w:t>恒温干燥箱</w:t>
            </w:r>
            <w:r>
              <w:rPr>
                <w:rFonts w:ascii="宋体" w:hAnsi="宋体" w:hint="eastAsia"/>
                <w:sz w:val="24"/>
                <w:szCs w:val="24"/>
              </w:rPr>
              <w:t>只校准</w:t>
            </w:r>
            <w:r>
              <w:rPr>
                <w:rFonts w:ascii="宋体" w:hAnsi="宋体" w:hint="eastAsia"/>
                <w:sz w:val="24"/>
                <w:szCs w:val="24"/>
              </w:rPr>
              <w:t>温度偏差、温度均匀度和温度波动度</w:t>
            </w:r>
            <w:r>
              <w:rPr>
                <w:rFonts w:ascii="宋体" w:hAnsi="宋体" w:hint="eastAsia"/>
                <w:sz w:val="24"/>
                <w:szCs w:val="24"/>
              </w:rPr>
              <w:t>三个参数，</w:t>
            </w:r>
            <w:r>
              <w:rPr>
                <w:rFonts w:ascii="宋体" w:hAnsi="宋体" w:hint="eastAsia"/>
                <w:sz w:val="24"/>
                <w:szCs w:val="24"/>
              </w:rPr>
              <w:t>并不能</w:t>
            </w:r>
            <w:r>
              <w:rPr>
                <w:rFonts w:ascii="宋体" w:hAnsi="宋体" w:hint="eastAsia"/>
                <w:sz w:val="24"/>
                <w:szCs w:val="24"/>
              </w:rPr>
              <w:t>较好的考核其量值传递的准确性。因此建议对恒温干燥箱的校准增加以下技术指标进行校准：</w:t>
            </w:r>
            <w:r>
              <w:rPr>
                <w:rFonts w:ascii="宋体" w:hAnsi="宋体" w:hint="eastAsia"/>
                <w:sz w:val="24"/>
                <w:szCs w:val="24"/>
              </w:rPr>
              <w:t>升温时间、</w:t>
            </w:r>
            <w:r>
              <w:rPr>
                <w:rFonts w:ascii="宋体" w:hAnsi="宋体" w:hint="eastAsia"/>
                <w:sz w:val="24"/>
                <w:szCs w:val="24"/>
              </w:rPr>
              <w:t>温度指示误</w:t>
            </w:r>
            <w:r>
              <w:rPr>
                <w:rFonts w:ascii="宋体" w:hAnsi="宋体" w:hint="eastAsia"/>
                <w:sz w:val="24"/>
                <w:szCs w:val="24"/>
              </w:rPr>
              <w:t>差、</w:t>
            </w:r>
            <w:r>
              <w:rPr>
                <w:rFonts w:ascii="宋体" w:hAnsi="宋体" w:hint="eastAsia"/>
                <w:sz w:val="24"/>
                <w:szCs w:val="24"/>
              </w:rPr>
              <w:t>温度稳定度、最高工作温度4个</w:t>
            </w:r>
            <w:r>
              <w:rPr>
                <w:rFonts w:ascii="宋体" w:hAnsi="宋体" w:hint="eastAsia"/>
                <w:sz w:val="24"/>
                <w:szCs w:val="24"/>
              </w:rPr>
              <w:t>关键参数。</w:t>
            </w:r>
            <w:r>
              <w:rPr>
                <w:rFonts w:ascii="宋体" w:hAnsi="宋体" w:hint="eastAsia"/>
                <w:sz w:val="24"/>
                <w:szCs w:val="24"/>
              </w:rPr>
              <w:t>此4个关键参数</w:t>
            </w:r>
            <w:r>
              <w:rPr>
                <w:rFonts w:ascii="宋体" w:hAnsi="宋体" w:hint="eastAsia"/>
                <w:sz w:val="24"/>
                <w:szCs w:val="24"/>
              </w:rPr>
              <w:t>控制</w:t>
            </w:r>
            <w:r>
              <w:rPr>
                <w:rFonts w:ascii="宋体" w:hAnsi="宋体" w:hint="eastAsia"/>
                <w:sz w:val="24"/>
                <w:szCs w:val="24"/>
              </w:rPr>
              <w:t>直接影响</w:t>
            </w:r>
            <w:r>
              <w:rPr>
                <w:rFonts w:ascii="宋体" w:hAnsi="宋体" w:hint="eastAsia"/>
                <w:sz w:val="24"/>
                <w:szCs w:val="24"/>
              </w:rPr>
              <w:t>工业</w:t>
            </w:r>
            <w:r>
              <w:rPr>
                <w:rFonts w:ascii="宋体" w:hAnsi="宋体" w:hint="eastAsia"/>
                <w:sz w:val="24"/>
                <w:szCs w:val="24"/>
              </w:rPr>
              <w:t>产品</w:t>
            </w:r>
            <w:r>
              <w:rPr>
                <w:rFonts w:ascii="宋体" w:hAnsi="宋体" w:hint="eastAsia"/>
                <w:sz w:val="24"/>
                <w:szCs w:val="24"/>
              </w:rPr>
              <w:t>质量性能。例如测试方面</w:t>
            </w:r>
            <w:r>
              <w:rPr>
                <w:rFonts w:ascii="宋体" w:hAnsi="宋体" w:hint="eastAsia"/>
                <w:sz w:val="24"/>
                <w:szCs w:val="24"/>
              </w:rPr>
              <w:t>按照相关标准，同批次检测温度误差在±0.2℃内，才能保证检测的一致性和可靠性；</w:t>
            </w:r>
            <w:r>
              <w:rPr>
                <w:rFonts w:ascii="宋体" w:hAnsi="宋体" w:hint="eastAsia"/>
                <w:sz w:val="24"/>
                <w:szCs w:val="24"/>
              </w:rPr>
              <w:t>工业</w:t>
            </w:r>
            <w:r>
              <w:rPr>
                <w:rFonts w:ascii="宋体" w:hAnsi="宋体" w:hint="eastAsia"/>
                <w:sz w:val="24"/>
                <w:szCs w:val="24"/>
              </w:rPr>
              <w:t>产品</w:t>
            </w:r>
            <w:r>
              <w:rPr>
                <w:rFonts w:ascii="宋体" w:hAnsi="宋体" w:hint="eastAsia"/>
                <w:sz w:val="24"/>
                <w:szCs w:val="24"/>
              </w:rPr>
              <w:t>某些检测项目工序长，如需恒温12小时，因此要求温度稳定度极高；</w:t>
            </w:r>
            <w:r>
              <w:rPr>
                <w:rFonts w:ascii="宋体" w:hAnsi="宋体" w:hint="eastAsia"/>
                <w:sz w:val="24"/>
                <w:szCs w:val="24"/>
              </w:rPr>
              <w:t>某些测试运用到</w:t>
            </w:r>
            <w:r>
              <w:rPr>
                <w:rFonts w:ascii="宋体" w:hAnsi="宋体" w:hint="eastAsia"/>
                <w:color w:val="000000"/>
                <w:sz w:val="24"/>
                <w:szCs w:val="24"/>
              </w:rPr>
              <w:t>干燥箱</w:t>
            </w:r>
            <w:r>
              <w:rPr>
                <w:rFonts w:ascii="宋体" w:hAnsi="宋体" w:hint="eastAsia"/>
                <w:sz w:val="24"/>
                <w:szCs w:val="24"/>
              </w:rPr>
              <w:t>极限温</w:t>
            </w:r>
            <w:r>
              <w:rPr>
                <w:rFonts w:ascii="宋体" w:hAnsi="宋体" w:hint="eastAsia"/>
                <w:sz w:val="24"/>
                <w:szCs w:val="24"/>
              </w:rPr>
              <w:t>度</w:t>
            </w:r>
            <w:r>
              <w:rPr>
                <w:rFonts w:ascii="宋体" w:hAnsi="宋体" w:hint="eastAsia"/>
                <w:sz w:val="24"/>
                <w:szCs w:val="24"/>
              </w:rPr>
              <w:t>，经常用到干燥箱的最高工作温度，干燥箱最高工作温度准确性关系着产品的高低温储存和使用等安全性。</w:t>
            </w:r>
          </w:p>
          <w:p>
            <w:pPr>
              <w:pStyle w:val="style0"/>
              <w:spacing w:lineRule="auto" w:line="360"/>
              <w:ind w:firstLine="480" w:firstLineChars="200"/>
              <w:jc w:val="left"/>
              <w:rPr>
                <w:rFonts w:ascii="宋体" w:hAnsi="宋体"/>
                <w:sz w:val="24"/>
                <w:szCs w:val="24"/>
              </w:rPr>
            </w:pPr>
            <w:r>
              <w:rPr>
                <w:rFonts w:ascii="宋体" w:hAnsi="宋体" w:hint="eastAsia"/>
                <w:sz w:val="24"/>
                <w:szCs w:val="24"/>
              </w:rPr>
              <w:t>综上所述，建立</w:t>
            </w:r>
            <w:r>
              <w:rPr>
                <w:rFonts w:ascii="宋体" w:hAnsi="宋体" w:hint="eastAsia"/>
                <w:sz w:val="24"/>
                <w:szCs w:val="24"/>
              </w:rPr>
              <w:t>《恒温干燥箱校准规范》</w:t>
            </w:r>
            <w:r>
              <w:rPr>
                <w:rFonts w:ascii="宋体" w:hAnsi="宋体" w:hint="eastAsia"/>
                <w:sz w:val="24"/>
                <w:szCs w:val="24"/>
              </w:rPr>
              <w:t>，详细规定适用范围、校准项目、校准方法、</w:t>
            </w:r>
            <w:r>
              <w:rPr>
                <w:rFonts w:ascii="宋体" w:hAnsi="宋体" w:hint="eastAsia"/>
                <w:sz w:val="24"/>
                <w:szCs w:val="24"/>
              </w:rPr>
              <w:t>不确定度评定等内容，</w:t>
            </w:r>
            <w:r>
              <w:rPr>
                <w:rFonts w:ascii="宋体" w:hAnsi="宋体" w:hint="eastAsia"/>
                <w:sz w:val="24"/>
                <w:szCs w:val="24"/>
              </w:rPr>
              <w:t>能更好的</w:t>
            </w:r>
            <w:r>
              <w:rPr>
                <w:rFonts w:ascii="宋体" w:hAnsi="宋体" w:hint="eastAsia"/>
                <w:sz w:val="24"/>
                <w:szCs w:val="24"/>
              </w:rPr>
              <w:t>指导</w:t>
            </w:r>
            <w:r>
              <w:rPr>
                <w:rFonts w:ascii="宋体" w:hAnsi="宋体" w:hint="eastAsia"/>
                <w:sz w:val="24"/>
                <w:szCs w:val="24"/>
              </w:rPr>
              <w:t>恒温干燥箱</w:t>
            </w:r>
            <w:r>
              <w:rPr>
                <w:rFonts w:ascii="宋体" w:hAnsi="宋体" w:hint="eastAsia"/>
                <w:sz w:val="24"/>
                <w:szCs w:val="24"/>
              </w:rPr>
              <w:t>计量性能的校准，</w:t>
            </w:r>
            <w:r>
              <w:rPr>
                <w:rFonts w:ascii="宋体" w:hAnsi="宋体" w:hint="eastAsia"/>
                <w:sz w:val="24"/>
                <w:szCs w:val="24"/>
              </w:rPr>
              <w:t>保障其量值传递的准确可靠</w:t>
            </w:r>
            <w:r>
              <w:rPr>
                <w:rFonts w:ascii="宋体" w:hAnsi="宋体" w:hint="eastAsia"/>
                <w:sz w:val="24"/>
                <w:szCs w:val="24"/>
              </w:rPr>
              <w:t>，更能满足</w:t>
            </w:r>
            <w:r>
              <w:rPr>
                <w:rFonts w:ascii="宋体" w:hAnsi="宋体" w:hint="eastAsia"/>
                <w:sz w:val="24"/>
                <w:szCs w:val="24"/>
              </w:rPr>
              <w:t>工业</w:t>
            </w:r>
            <w:r>
              <w:rPr>
                <w:rFonts w:ascii="宋体" w:hAnsi="宋体" w:hint="eastAsia"/>
                <w:sz w:val="24"/>
                <w:szCs w:val="24"/>
              </w:rPr>
              <w:t>产品</w:t>
            </w:r>
            <w:r>
              <w:rPr>
                <w:rFonts w:ascii="宋体" w:hAnsi="宋体" w:hint="eastAsia"/>
                <w:sz w:val="24"/>
                <w:szCs w:val="24"/>
              </w:rPr>
              <w:t>生产过程</w:t>
            </w:r>
            <w:r>
              <w:rPr>
                <w:rFonts w:ascii="宋体" w:hAnsi="宋体" w:hint="eastAsia"/>
                <w:sz w:val="24"/>
                <w:szCs w:val="24"/>
              </w:rPr>
              <w:t>的</w:t>
            </w:r>
            <w:r>
              <w:rPr>
                <w:rFonts w:ascii="宋体" w:hAnsi="宋体" w:hint="eastAsia"/>
                <w:sz w:val="24"/>
                <w:szCs w:val="24"/>
              </w:rPr>
              <w:t>控制</w:t>
            </w:r>
            <w:r>
              <w:rPr>
                <w:rFonts w:ascii="宋体" w:hAnsi="宋体" w:hint="eastAsia"/>
                <w:sz w:val="24"/>
                <w:szCs w:val="24"/>
              </w:rPr>
              <w:t>需求，</w:t>
            </w:r>
            <w:r>
              <w:rPr>
                <w:rFonts w:ascii="宋体" w:hAnsi="宋体" w:hint="eastAsia"/>
                <w:sz w:val="24"/>
                <w:szCs w:val="24"/>
              </w:rPr>
              <w:t>增强产品质量控制能力。</w:t>
            </w:r>
          </w:p>
          <w:p>
            <w:pPr>
              <w:pStyle w:val="style0"/>
              <w:spacing w:lineRule="auto" w:line="360"/>
              <w:ind w:firstLine="480" w:firstLineChars="200"/>
              <w:jc w:val="left"/>
              <w:rPr>
                <w:sz w:val="24"/>
                <w:szCs w:val="24"/>
              </w:rPr>
            </w:pPr>
          </w:p>
        </w:tc>
      </w:tr>
      <w:tr>
        <w:tblPrEx/>
        <w:trPr>
          <w:trHeight w:val="817" w:hRule="atLeast"/>
        </w:trPr>
        <w:tc>
          <w:tcPr>
            <w:tcW w:w="2052" w:type="dxa"/>
            <w:gridSpan w:val="2"/>
            <w:tcBorders/>
            <w:vAlign w:val="center"/>
          </w:tcPr>
          <w:p>
            <w:pPr>
              <w:pStyle w:val="style0"/>
              <w:jc w:val="center"/>
              <w:rPr>
                <w:sz w:val="24"/>
                <w:szCs w:val="24"/>
              </w:rPr>
            </w:pPr>
            <w:r>
              <w:rPr>
                <w:rFonts w:hint="eastAsia"/>
                <w:sz w:val="24"/>
                <w:szCs w:val="24"/>
              </w:rPr>
              <w:t>范围和主要</w:t>
            </w:r>
          </w:p>
          <w:p>
            <w:pPr>
              <w:pStyle w:val="style0"/>
              <w:jc w:val="center"/>
              <w:rPr>
                <w:sz w:val="24"/>
                <w:szCs w:val="24"/>
              </w:rPr>
            </w:pPr>
            <w:r>
              <w:rPr>
                <w:rFonts w:hint="eastAsia"/>
                <w:sz w:val="24"/>
                <w:szCs w:val="24"/>
              </w:rPr>
              <w:t>计量特性</w:t>
            </w:r>
          </w:p>
        </w:tc>
        <w:tc>
          <w:tcPr>
            <w:tcW w:w="7612" w:type="dxa"/>
            <w:gridSpan w:val="9"/>
            <w:tcBorders/>
            <w:vAlign w:val="center"/>
          </w:tcPr>
          <w:p>
            <w:pPr>
              <w:pStyle w:val="style0"/>
              <w:spacing w:lineRule="auto" w:line="360"/>
              <w:rPr>
                <w:rFonts w:ascii="宋体" w:hAnsi="宋体"/>
                <w:sz w:val="24"/>
                <w:szCs w:val="24"/>
              </w:rPr>
            </w:pPr>
            <w:r>
              <w:rPr>
                <w:rFonts w:ascii="宋体" w:hAnsi="宋体" w:hint="eastAsia"/>
                <w:b/>
                <w:sz w:val="24"/>
                <w:szCs w:val="24"/>
              </w:rPr>
              <w:t>范围：</w:t>
            </w:r>
            <w:r>
              <w:rPr>
                <w:rFonts w:ascii="宋体" w:hAnsi="宋体" w:hint="eastAsia"/>
                <w:sz w:val="24"/>
                <w:szCs w:val="24"/>
              </w:rPr>
              <w:t>该</w:t>
            </w:r>
            <w:r>
              <w:rPr>
                <w:rFonts w:ascii="宋体" w:hAnsi="宋体" w:hint="eastAsia"/>
                <w:sz w:val="24"/>
                <w:szCs w:val="24"/>
              </w:rPr>
              <w:t>规范适用于电热干燥箱及电热鼓风干燥箱、安全烘箱、电热烘箱、恒温试验箱、电热恒温箱、电烘箱、老化箱、大型多用途干燥箱的校准。</w:t>
            </w:r>
          </w:p>
          <w:p>
            <w:pPr>
              <w:pStyle w:val="style0"/>
              <w:spacing w:lineRule="auto" w:line="360"/>
              <w:rPr>
                <w:rFonts w:ascii="宋体" w:hAnsi="宋体"/>
                <w:sz w:val="24"/>
                <w:szCs w:val="24"/>
              </w:rPr>
            </w:pPr>
            <w:r>
              <w:rPr>
                <w:rFonts w:ascii="宋体" w:hAnsi="宋体" w:hint="eastAsia"/>
                <w:b/>
                <w:sz w:val="24"/>
                <w:szCs w:val="24"/>
              </w:rPr>
              <w:t>主要计量特性</w:t>
            </w:r>
            <w:r>
              <w:rPr>
                <w:rFonts w:ascii="宋体" w:hAnsi="宋体" w:hint="eastAsia"/>
                <w:sz w:val="24"/>
                <w:szCs w:val="24"/>
              </w:rPr>
              <w:t>：</w:t>
            </w:r>
          </w:p>
          <w:tbl>
            <w:tblPr>
              <w:tblStyle w:val="style154"/>
              <w:tblW w:w="0" w:type="auto"/>
              <w:tblInd w:w="387" w:type="dxa"/>
              <w:tblLook w:val="04A0" w:firstRow="1" w:lastRow="0" w:firstColumn="1" w:lastColumn="0" w:noHBand="0" w:noVBand="1"/>
            </w:tblPr>
            <w:tblGrid>
              <w:gridCol w:w="2126"/>
              <w:gridCol w:w="2410"/>
              <w:gridCol w:w="2126"/>
            </w:tblGrid>
            <w:tr>
              <w:trPr/>
              <w:tc>
                <w:tcPr>
                  <w:tcW w:w="2126" w:type="dxa"/>
                  <w:tcBorders/>
                </w:tcPr>
                <w:p>
                  <w:pPr>
                    <w:pStyle w:val="style0"/>
                    <w:spacing w:lineRule="auto" w:line="360"/>
                    <w:jc w:val="center"/>
                    <w:rPr>
                      <w:rFonts w:ascii="宋体" w:hAnsi="宋体"/>
                      <w:sz w:val="24"/>
                      <w:szCs w:val="24"/>
                    </w:rPr>
                  </w:pPr>
                  <w:r>
                    <w:rPr>
                      <w:rFonts w:ascii="宋体" w:hAnsi="宋体" w:hint="eastAsia"/>
                      <w:b/>
                      <w:sz w:val="24"/>
                      <w:szCs w:val="24"/>
                    </w:rPr>
                    <w:t>主要计量特性</w:t>
                  </w:r>
                </w:p>
              </w:tc>
              <w:tc>
                <w:tcPr>
                  <w:tcW w:w="2410" w:type="dxa"/>
                  <w:tcBorders/>
                </w:tcPr>
                <w:p>
                  <w:pPr>
                    <w:pStyle w:val="style0"/>
                    <w:spacing w:lineRule="auto" w:line="360"/>
                    <w:jc w:val="center"/>
                    <w:rPr>
                      <w:rFonts w:ascii="宋体" w:hAnsi="宋体"/>
                      <w:b/>
                      <w:sz w:val="24"/>
                      <w:szCs w:val="24"/>
                    </w:rPr>
                  </w:pPr>
                  <w:r>
                    <w:rPr>
                      <w:rFonts w:ascii="宋体" w:hAnsi="宋体" w:hint="eastAsia"/>
                      <w:b/>
                      <w:sz w:val="24"/>
                      <w:szCs w:val="24"/>
                    </w:rPr>
                    <w:t>相关技术要求</w:t>
                  </w:r>
                </w:p>
              </w:tc>
              <w:tc>
                <w:tcPr>
                  <w:tcW w:w="2126" w:type="dxa"/>
                  <w:tcBorders/>
                </w:tcPr>
                <w:p>
                  <w:pPr>
                    <w:pStyle w:val="style0"/>
                    <w:spacing w:lineRule="auto" w:line="360"/>
                    <w:jc w:val="center"/>
                    <w:rPr>
                      <w:rFonts w:ascii="宋体" w:hAnsi="宋体"/>
                      <w:b/>
                      <w:sz w:val="24"/>
                      <w:szCs w:val="24"/>
                    </w:rPr>
                  </w:pPr>
                  <w:r>
                    <w:rPr>
                      <w:rFonts w:ascii="宋体" w:hAnsi="宋体" w:hint="eastAsia"/>
                      <w:b/>
                      <w:sz w:val="24"/>
                      <w:szCs w:val="24"/>
                    </w:rPr>
                    <w:t>测量</w:t>
                  </w:r>
                  <w:r>
                    <w:rPr>
                      <w:rFonts w:ascii="宋体" w:hAnsi="宋体" w:hint="eastAsia"/>
                      <w:b/>
                      <w:sz w:val="24"/>
                      <w:szCs w:val="24"/>
                    </w:rPr>
                    <w:t>不确定度</w:t>
                  </w:r>
                </w:p>
              </w:tc>
            </w:tr>
            <w:tr>
              <w:tblPrEx/>
              <w:trPr/>
              <w:tc>
                <w:tcPr>
                  <w:tcW w:w="2126"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温度偏差</w:t>
                  </w:r>
                </w:p>
              </w:tc>
              <w:tc>
                <w:tcPr>
                  <w:tcW w:w="2410"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w:t>
                  </w:r>
                  <w:r>
                    <w:rPr>
                      <w:rFonts w:ascii="宋体" w:hAnsi="宋体" w:hint="eastAsia"/>
                      <w:sz w:val="24"/>
                      <w:szCs w:val="24"/>
                    </w:rPr>
                    <w:t>±2.5%</w:t>
                  </w:r>
                </w:p>
              </w:tc>
              <w:tc>
                <w:tcPr>
                  <w:tcW w:w="2126" w:type="dxa"/>
                  <w:tcBorders/>
                  <w:vAlign w:val="center"/>
                </w:tcPr>
                <w:p>
                  <w:pPr>
                    <w:pStyle w:val="style0"/>
                    <w:spacing w:lineRule="auto" w:line="360"/>
                    <w:jc w:val="center"/>
                    <w:rPr>
                      <w:rFonts w:ascii="宋体" w:hAnsi="宋体"/>
                      <w:sz w:val="24"/>
                      <w:szCs w:val="24"/>
                    </w:rPr>
                  </w:pPr>
                  <w:r>
                    <w:rPr>
                      <w:rFonts w:ascii="宋体" w:cs="SimSun" w:hAnsi="宋体" w:hint="eastAsia"/>
                      <w:color w:val="000000"/>
                      <w:kern w:val="0"/>
                      <w:szCs w:val="21"/>
                    </w:rPr>
                    <w:t>0.</w:t>
                  </w:r>
                  <w:r>
                    <w:rPr>
                      <w:rFonts w:ascii="宋体" w:cs="SimSun" w:hAnsi="宋体" w:hint="eastAsia"/>
                      <w:color w:val="000000"/>
                      <w:kern w:val="0"/>
                      <w:szCs w:val="21"/>
                    </w:rPr>
                    <w:t>5</w:t>
                  </w:r>
                  <w:r>
                    <w:rPr>
                      <w:rFonts w:ascii="宋体" w:cs="Times New Roman" w:hAnsi="宋体" w:hint="eastAsia"/>
                      <w:szCs w:val="21"/>
                    </w:rPr>
                    <w:t>℃</w:t>
                  </w:r>
                </w:p>
              </w:tc>
            </w:tr>
            <w:tr>
              <w:tblPrEx/>
              <w:trPr/>
              <w:tc>
                <w:tcPr>
                  <w:tcW w:w="2126"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温度均匀度</w:t>
                  </w:r>
                </w:p>
              </w:tc>
              <w:tc>
                <w:tcPr>
                  <w:tcW w:w="2410"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w:t>
                  </w:r>
                  <w:r>
                    <w:rPr>
                      <w:rFonts w:ascii="宋体" w:hAnsi="宋体" w:hint="eastAsia"/>
                      <w:sz w:val="24"/>
                      <w:szCs w:val="24"/>
                    </w:rPr>
                    <w:t>2%</w:t>
                  </w:r>
                </w:p>
              </w:tc>
              <w:tc>
                <w:tcPr>
                  <w:tcW w:w="2126" w:type="dxa"/>
                  <w:vMerge w:val="restart"/>
                  <w:tcBorders/>
                  <w:vAlign w:val="center"/>
                </w:tcPr>
                <w:p>
                  <w:pPr>
                    <w:pStyle w:val="style0"/>
                    <w:spacing w:lineRule="auto" w:line="360"/>
                    <w:jc w:val="center"/>
                    <w:rPr>
                      <w:rFonts w:ascii="宋体" w:hAnsi="宋体"/>
                      <w:sz w:val="24"/>
                      <w:szCs w:val="24"/>
                    </w:rPr>
                  </w:pPr>
                  <w:r>
                    <w:rPr>
                      <w:rFonts w:ascii="宋体" w:cs="SimSun" w:hAnsi="宋体" w:hint="eastAsia"/>
                      <w:color w:val="000000"/>
                      <w:kern w:val="0"/>
                      <w:szCs w:val="21"/>
                    </w:rPr>
                    <w:t>0.0</w:t>
                  </w:r>
                  <w:r>
                    <w:rPr>
                      <w:rFonts w:ascii="宋体" w:cs="SimSun" w:hAnsi="宋体" w:hint="eastAsia"/>
                      <w:color w:val="000000"/>
                      <w:kern w:val="0"/>
                      <w:szCs w:val="21"/>
                    </w:rPr>
                    <w:t>6</w:t>
                  </w:r>
                  <w:r>
                    <w:rPr>
                      <w:rFonts w:ascii="宋体" w:cs="Times New Roman" w:hAnsi="宋体" w:hint="eastAsia"/>
                      <w:szCs w:val="21"/>
                    </w:rPr>
                    <w:t>℃</w:t>
                  </w:r>
                </w:p>
              </w:tc>
            </w:tr>
            <w:tr>
              <w:tblPrEx/>
              <w:trPr/>
              <w:tc>
                <w:tcPr>
                  <w:tcW w:w="2126" w:type="dxa"/>
                  <w:vMerge w:val="restart"/>
                  <w:tcBorders/>
                  <w:vAlign w:val="center"/>
                </w:tcPr>
                <w:p>
                  <w:pPr>
                    <w:pStyle w:val="style0"/>
                    <w:spacing w:lineRule="auto" w:line="360"/>
                    <w:jc w:val="center"/>
                    <w:rPr>
                      <w:rFonts w:ascii="宋体" w:hAnsi="宋体"/>
                      <w:sz w:val="24"/>
                      <w:szCs w:val="24"/>
                    </w:rPr>
                  </w:pPr>
                  <w:r>
                    <w:rPr>
                      <w:rFonts w:ascii="宋体" w:hAnsi="宋体" w:hint="eastAsia"/>
                      <w:sz w:val="24"/>
                      <w:szCs w:val="24"/>
                    </w:rPr>
                    <w:t>温度波动度</w:t>
                  </w:r>
                </w:p>
              </w:tc>
              <w:tc>
                <w:tcPr>
                  <w:tcW w:w="2410"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w:t>
                  </w:r>
                  <w:r>
                    <w:rPr>
                      <w:rFonts w:ascii="宋体" w:hAnsi="宋体" w:hint="eastAsia"/>
                      <w:sz w:val="24"/>
                      <w:szCs w:val="24"/>
                    </w:rPr>
                    <w:t>1</w:t>
                  </w:r>
                  <w:r>
                    <w:rPr>
                      <w:rFonts w:ascii="宋体" w:hAnsi="宋体" w:hint="eastAsia"/>
                      <w:sz w:val="24"/>
                      <w:szCs w:val="24"/>
                    </w:rPr>
                    <w:t>.5℃</w:t>
                  </w:r>
                </w:p>
                <w:p>
                  <w:pPr>
                    <w:pStyle w:val="style0"/>
                    <w:spacing w:lineRule="auto" w:line="360"/>
                    <w:jc w:val="center"/>
                    <w:rPr>
                      <w:rFonts w:ascii="宋体" w:hAnsi="宋体"/>
                      <w:sz w:val="24"/>
                      <w:szCs w:val="24"/>
                    </w:rPr>
                  </w:pPr>
                  <w:r>
                    <w:rPr>
                      <w:rFonts w:ascii="宋体" w:hAnsi="宋体" w:hint="eastAsia"/>
                      <w:sz w:val="24"/>
                      <w:szCs w:val="24"/>
                    </w:rPr>
                    <w:t>（工作</w:t>
                  </w:r>
                  <w:r>
                    <w:rPr>
                      <w:rFonts w:ascii="宋体" w:hAnsi="宋体" w:hint="eastAsia"/>
                      <w:sz w:val="24"/>
                      <w:szCs w:val="24"/>
                    </w:rPr>
                    <w:t>温度</w:t>
                  </w:r>
                  <w:r>
                    <w:rPr>
                      <w:rFonts w:ascii="宋体" w:hAnsi="宋体" w:hint="eastAsia"/>
                      <w:sz w:val="24"/>
                      <w:szCs w:val="24"/>
                    </w:rPr>
                    <w:t>≤</w:t>
                  </w:r>
                  <w:r>
                    <w:rPr>
                      <w:rFonts w:ascii="宋体" w:hAnsi="宋体" w:hint="eastAsia"/>
                      <w:sz w:val="24"/>
                      <w:szCs w:val="24"/>
                    </w:rPr>
                    <w:t>300℃</w:t>
                  </w:r>
                  <w:r>
                    <w:rPr>
                      <w:rFonts w:ascii="宋体" w:hAnsi="宋体" w:hint="eastAsia"/>
                      <w:sz w:val="24"/>
                      <w:szCs w:val="24"/>
                    </w:rPr>
                    <w:t>）</w:t>
                  </w:r>
                </w:p>
              </w:tc>
              <w:tc>
                <w:tcPr>
                  <w:tcW w:w="2126" w:type="dxa"/>
                  <w:vMerge w:val="continue"/>
                  <w:tcBorders/>
                  <w:vAlign w:val="center"/>
                </w:tcPr>
                <w:p>
                  <w:pPr>
                    <w:pStyle w:val="style0"/>
                    <w:spacing w:lineRule="auto" w:line="360"/>
                    <w:jc w:val="center"/>
                    <w:rPr>
                      <w:rFonts w:ascii="宋体" w:hAnsi="宋体"/>
                      <w:sz w:val="24"/>
                      <w:szCs w:val="24"/>
                    </w:rPr>
                  </w:pPr>
                </w:p>
              </w:tc>
            </w:tr>
            <w:tr>
              <w:tblPrEx/>
              <w:trPr/>
              <w:tc>
                <w:tcPr>
                  <w:tcW w:w="2126" w:type="dxa"/>
                  <w:vMerge w:val="continue"/>
                  <w:tcBorders/>
                  <w:vAlign w:val="center"/>
                </w:tcPr>
                <w:p>
                  <w:pPr>
                    <w:pStyle w:val="style0"/>
                    <w:spacing w:lineRule="auto" w:line="360"/>
                    <w:jc w:val="center"/>
                    <w:rPr>
                      <w:rFonts w:ascii="宋体" w:hAnsi="宋体"/>
                      <w:sz w:val="24"/>
                      <w:szCs w:val="24"/>
                    </w:rPr>
                  </w:pPr>
                </w:p>
              </w:tc>
              <w:tc>
                <w:tcPr>
                  <w:tcW w:w="2410"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w:t>
                  </w:r>
                  <w:r>
                    <w:rPr>
                      <w:rFonts w:ascii="宋体" w:hAnsi="宋体" w:hint="eastAsia"/>
                      <w:sz w:val="24"/>
                      <w:szCs w:val="24"/>
                    </w:rPr>
                    <w:t>3.0</w:t>
                  </w:r>
                  <w:r>
                    <w:rPr>
                      <w:rFonts w:ascii="宋体" w:hAnsi="宋体" w:hint="eastAsia"/>
                      <w:sz w:val="24"/>
                      <w:szCs w:val="24"/>
                    </w:rPr>
                    <w:t>℃</w:t>
                  </w:r>
                </w:p>
                <w:p>
                  <w:pPr>
                    <w:pStyle w:val="style0"/>
                    <w:spacing w:lineRule="auto" w:line="360"/>
                    <w:jc w:val="center"/>
                    <w:rPr>
                      <w:rFonts w:ascii="宋体" w:hAnsi="宋体"/>
                      <w:sz w:val="24"/>
                      <w:szCs w:val="24"/>
                    </w:rPr>
                  </w:pPr>
                  <w:r>
                    <w:rPr>
                      <w:rFonts w:ascii="宋体" w:hAnsi="宋体" w:hint="eastAsia"/>
                      <w:sz w:val="24"/>
                      <w:szCs w:val="24"/>
                    </w:rPr>
                    <w:t>（工作</w:t>
                  </w:r>
                  <w:r>
                    <w:rPr>
                      <w:rFonts w:ascii="宋体" w:hAnsi="宋体" w:hint="eastAsia"/>
                      <w:sz w:val="24"/>
                      <w:szCs w:val="24"/>
                    </w:rPr>
                    <w:t>温度</w:t>
                  </w:r>
                  <w:r>
                    <w:rPr>
                      <w:rFonts w:ascii="宋体" w:hAnsi="宋体" w:hint="eastAsia"/>
                      <w:sz w:val="24"/>
                      <w:szCs w:val="24"/>
                    </w:rPr>
                    <w:t>＞</w:t>
                  </w:r>
                  <w:r>
                    <w:rPr>
                      <w:rFonts w:ascii="宋体" w:hAnsi="宋体" w:hint="eastAsia"/>
                      <w:sz w:val="24"/>
                      <w:szCs w:val="24"/>
                    </w:rPr>
                    <w:t>300℃</w:t>
                  </w:r>
                  <w:r>
                    <w:rPr>
                      <w:rFonts w:ascii="宋体" w:hAnsi="宋体" w:hint="eastAsia"/>
                      <w:sz w:val="24"/>
                      <w:szCs w:val="24"/>
                    </w:rPr>
                    <w:t>）</w:t>
                  </w:r>
                </w:p>
              </w:tc>
              <w:tc>
                <w:tcPr>
                  <w:tcW w:w="2126" w:type="dxa"/>
                  <w:vMerge w:val="continue"/>
                  <w:tcBorders/>
                  <w:vAlign w:val="center"/>
                </w:tcPr>
                <w:p>
                  <w:pPr>
                    <w:pStyle w:val="style0"/>
                    <w:spacing w:lineRule="auto" w:line="360"/>
                    <w:jc w:val="center"/>
                    <w:rPr>
                      <w:rFonts w:ascii="宋体" w:hAnsi="宋体"/>
                      <w:sz w:val="24"/>
                      <w:szCs w:val="24"/>
                    </w:rPr>
                  </w:pPr>
                </w:p>
              </w:tc>
            </w:tr>
            <w:tr>
              <w:tblPrEx/>
              <w:trPr/>
              <w:tc>
                <w:tcPr>
                  <w:tcW w:w="2126" w:type="dxa"/>
                  <w:tcBorders/>
                  <w:vAlign w:val="center"/>
                </w:tcPr>
                <w:p>
                  <w:pPr>
                    <w:pStyle w:val="style0"/>
                    <w:spacing w:lineRule="auto" w:line="360"/>
                    <w:jc w:val="center"/>
                    <w:rPr>
                      <w:rFonts w:ascii="宋体" w:hAnsi="宋体"/>
                      <w:sz w:val="24"/>
                      <w:szCs w:val="24"/>
                    </w:rPr>
                  </w:pPr>
                  <w:r>
                    <w:rPr>
                      <w:rFonts w:ascii="宋体" w:hAnsi="宋体" w:hint="eastAsia"/>
                      <w:color w:val="000000"/>
                      <w:sz w:val="24"/>
                      <w:szCs w:val="24"/>
                    </w:rPr>
                    <w:t>升温时间</w:t>
                  </w:r>
                </w:p>
              </w:tc>
              <w:tc>
                <w:tcPr>
                  <w:tcW w:w="2410"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w:t>
                  </w:r>
                  <w:r>
                    <w:rPr>
                      <w:rFonts w:ascii="宋体" w:hAnsi="宋体" w:hint="eastAsia"/>
                      <w:color w:val="000000"/>
                      <w:sz w:val="24"/>
                      <w:szCs w:val="24"/>
                    </w:rPr>
                    <w:t>120min</w:t>
                  </w:r>
                </w:p>
              </w:tc>
              <w:tc>
                <w:tcPr>
                  <w:tcW w:w="2126" w:type="dxa"/>
                  <w:tcBorders/>
                  <w:vAlign w:val="center"/>
                </w:tcPr>
                <w:p>
                  <w:pPr>
                    <w:pStyle w:val="style0"/>
                    <w:spacing w:lineRule="auto" w:line="360"/>
                    <w:jc w:val="center"/>
                    <w:rPr>
                      <w:rFonts w:ascii="宋体" w:hAnsi="宋体"/>
                      <w:color w:val="000000"/>
                      <w:sz w:val="24"/>
                      <w:szCs w:val="24"/>
                    </w:rPr>
                  </w:pPr>
                  <w:r>
                    <w:rPr>
                      <w:rFonts w:ascii="宋体" w:hAnsi="宋体" w:hint="eastAsia"/>
                      <w:color w:val="000000"/>
                      <w:sz w:val="24"/>
                      <w:szCs w:val="24"/>
                    </w:rPr>
                    <w:t>\</w:t>
                  </w:r>
                </w:p>
              </w:tc>
            </w:tr>
            <w:tr>
              <w:tblPrEx/>
              <w:trPr/>
              <w:tc>
                <w:tcPr>
                  <w:tcW w:w="2126" w:type="dxa"/>
                  <w:tcBorders/>
                  <w:vAlign w:val="center"/>
                </w:tcPr>
                <w:p>
                  <w:pPr>
                    <w:pStyle w:val="style0"/>
                    <w:spacing w:lineRule="auto" w:line="360"/>
                    <w:jc w:val="center"/>
                    <w:rPr>
                      <w:rFonts w:ascii="宋体" w:hAnsi="宋体"/>
                      <w:sz w:val="24"/>
                      <w:szCs w:val="24"/>
                    </w:rPr>
                  </w:pPr>
                  <w:r>
                    <w:rPr>
                      <w:rFonts w:ascii="宋体" w:hAnsi="宋体" w:hint="eastAsia"/>
                      <w:color w:val="000000"/>
                      <w:sz w:val="24"/>
                      <w:szCs w:val="24"/>
                    </w:rPr>
                    <w:t>温度指示误差</w:t>
                  </w:r>
                </w:p>
              </w:tc>
              <w:tc>
                <w:tcPr>
                  <w:tcW w:w="2410"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w:t>
                  </w:r>
                  <w:r>
                    <w:rPr>
                      <w:rFonts w:ascii="宋体" w:hAnsi="宋体" w:hint="eastAsia"/>
                      <w:sz w:val="24"/>
                      <w:szCs w:val="24"/>
                    </w:rPr>
                    <w:t>1.0</w:t>
                  </w:r>
                  <w:r>
                    <w:rPr>
                      <w:rFonts w:ascii="宋体" w:hAnsi="宋体" w:hint="eastAsia"/>
                      <w:sz w:val="24"/>
                      <w:szCs w:val="24"/>
                    </w:rPr>
                    <w:t>%</w:t>
                  </w:r>
                </w:p>
              </w:tc>
              <w:tc>
                <w:tcPr>
                  <w:tcW w:w="2126"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0.</w:t>
                  </w:r>
                  <w:r>
                    <w:rPr>
                      <w:rFonts w:ascii="宋体" w:hAnsi="宋体" w:hint="eastAsia"/>
                      <w:sz w:val="24"/>
                      <w:szCs w:val="24"/>
                    </w:rPr>
                    <w:t>2</w:t>
                  </w:r>
                  <w:r>
                    <w:rPr>
                      <w:rFonts w:ascii="宋体" w:cs="Times New Roman" w:hAnsi="宋体" w:hint="eastAsia"/>
                      <w:szCs w:val="21"/>
                    </w:rPr>
                    <w:t>℃</w:t>
                  </w:r>
                </w:p>
              </w:tc>
            </w:tr>
            <w:tr>
              <w:tblPrEx/>
              <w:trPr/>
              <w:tc>
                <w:tcPr>
                  <w:tcW w:w="2126" w:type="dxa"/>
                  <w:tcBorders/>
                  <w:vAlign w:val="center"/>
                </w:tcPr>
                <w:p>
                  <w:pPr>
                    <w:pStyle w:val="style0"/>
                    <w:spacing w:lineRule="auto" w:line="360"/>
                    <w:jc w:val="center"/>
                    <w:rPr>
                      <w:rFonts w:ascii="宋体" w:hAnsi="宋体"/>
                      <w:color w:val="000000"/>
                      <w:sz w:val="24"/>
                      <w:szCs w:val="24"/>
                    </w:rPr>
                  </w:pPr>
                  <w:r>
                    <w:rPr>
                      <w:rFonts w:ascii="宋体" w:hAnsi="宋体" w:hint="eastAsia"/>
                      <w:color w:val="000000"/>
                      <w:sz w:val="24"/>
                      <w:szCs w:val="24"/>
                    </w:rPr>
                    <w:t>温度稳定度</w:t>
                  </w:r>
                </w:p>
              </w:tc>
              <w:tc>
                <w:tcPr>
                  <w:tcW w:w="2410" w:type="dxa"/>
                  <w:tcBorders/>
                  <w:vAlign w:val="center"/>
                </w:tcPr>
                <w:p>
                  <w:pPr>
                    <w:pStyle w:val="style0"/>
                    <w:spacing w:lineRule="auto" w:line="360"/>
                    <w:jc w:val="center"/>
                    <w:rPr>
                      <w:rFonts w:ascii="宋体" w:hAnsi="宋体"/>
                      <w:sz w:val="24"/>
                      <w:szCs w:val="24"/>
                    </w:rPr>
                  </w:pPr>
                  <w:r>
                    <w:rPr>
                      <w:rFonts w:ascii="宋体" w:hAnsi="宋体" w:hint="eastAsia"/>
                      <w:sz w:val="24"/>
                      <w:szCs w:val="24"/>
                    </w:rPr>
                    <w:t>1.0</w:t>
                  </w:r>
                  <w:r>
                    <w:rPr>
                      <w:rFonts w:ascii="宋体" w:hAnsi="宋体" w:hint="eastAsia"/>
                      <w:sz w:val="24"/>
                      <w:szCs w:val="24"/>
                    </w:rPr>
                    <w:t>%</w:t>
                  </w:r>
                </w:p>
              </w:tc>
              <w:tc>
                <w:tcPr>
                  <w:tcW w:w="2126" w:type="dxa"/>
                  <w:tcBorders/>
                  <w:vAlign w:val="center"/>
                </w:tcPr>
                <w:p>
                  <w:pPr>
                    <w:pStyle w:val="style0"/>
                    <w:spacing w:lineRule="auto" w:line="360"/>
                    <w:jc w:val="center"/>
                    <w:rPr>
                      <w:rFonts w:ascii="宋体" w:hAnsi="宋体"/>
                      <w:color w:val="000000"/>
                      <w:sz w:val="24"/>
                      <w:szCs w:val="24"/>
                    </w:rPr>
                  </w:pPr>
                  <w:r>
                    <w:rPr>
                      <w:rFonts w:ascii="宋体" w:cs="Times New Roman" w:hAnsi="宋体" w:hint="eastAsia"/>
                      <w:szCs w:val="21"/>
                    </w:rPr>
                    <w:t>0.0</w:t>
                  </w:r>
                  <w:r>
                    <w:rPr>
                      <w:rFonts w:ascii="宋体" w:cs="Times New Roman" w:hAnsi="宋体" w:hint="eastAsia"/>
                      <w:szCs w:val="21"/>
                    </w:rPr>
                    <w:t>2</w:t>
                  </w:r>
                  <w:r>
                    <w:rPr>
                      <w:rFonts w:ascii="宋体" w:cs="Times New Roman" w:hAnsi="宋体" w:hint="eastAsia"/>
                      <w:szCs w:val="21"/>
                    </w:rPr>
                    <w:t>℃</w:t>
                  </w:r>
                </w:p>
              </w:tc>
            </w:tr>
          </w:tbl>
          <w:p>
            <w:pPr>
              <w:pStyle w:val="style0"/>
              <w:spacing w:lineRule="auto" w:line="360"/>
              <w:ind w:firstLine="480" w:firstLineChars="200"/>
              <w:rPr>
                <w:rFonts w:ascii="Times New Roman" w:hAnsi="宋体"/>
                <w:sz w:val="24"/>
              </w:rPr>
            </w:pPr>
            <w:r>
              <w:rPr>
                <w:rFonts w:ascii="宋体" w:hAnsi="宋体" w:hint="eastAsia"/>
                <w:color w:val="000000"/>
                <w:sz w:val="24"/>
                <w:szCs w:val="24"/>
              </w:rPr>
              <w:t>必要时依据用户在生产工艺技术中对该干燥箱的专项技术条件要求来确定温度偏差、温度均匀度、温度波动度。</w:t>
            </w:r>
            <w:r>
              <w:rPr>
                <w:rFonts w:ascii="Times New Roman" w:hAnsi="宋体"/>
                <w:sz w:val="24"/>
              </w:rPr>
              <w:t xml:space="preserve"> </w:t>
            </w:r>
          </w:p>
        </w:tc>
      </w:tr>
      <w:tr>
        <w:tblPrEx/>
        <w:trPr>
          <w:trHeight w:val="858" w:hRule="atLeast"/>
        </w:trPr>
        <w:tc>
          <w:tcPr>
            <w:tcW w:w="2052" w:type="dxa"/>
            <w:gridSpan w:val="2"/>
            <w:tcBorders/>
            <w:vAlign w:val="center"/>
          </w:tcPr>
          <w:p>
            <w:pPr>
              <w:pStyle w:val="style0"/>
              <w:jc w:val="center"/>
              <w:rPr>
                <w:sz w:val="24"/>
                <w:szCs w:val="24"/>
              </w:rPr>
            </w:pPr>
            <w:r>
              <w:rPr>
                <w:rFonts w:hint="eastAsia"/>
                <w:sz w:val="24"/>
                <w:szCs w:val="24"/>
              </w:rPr>
              <w:t>水平</w:t>
            </w:r>
          </w:p>
        </w:tc>
        <w:tc>
          <w:tcPr>
            <w:tcW w:w="7612" w:type="dxa"/>
            <w:gridSpan w:val="9"/>
            <w:tcBorders/>
            <w:vAlign w:val="center"/>
          </w:tcPr>
          <w:p>
            <w:pPr>
              <w:pStyle w:val="style0"/>
              <w:jc w:val="center"/>
              <w:rPr>
                <w:sz w:val="24"/>
                <w:szCs w:val="24"/>
              </w:rPr>
            </w:pPr>
            <w:r>
              <w:rPr>
                <w:rFonts w:ascii="宋体" w:hAnsi="宋体" w:hint="eastAsia"/>
                <w:sz w:val="24"/>
                <w:szCs w:val="24"/>
              </w:rPr>
              <w:t>□</w:t>
            </w:r>
            <w:r>
              <w:rPr>
                <w:rFonts w:hint="eastAsia"/>
                <w:sz w:val="24"/>
                <w:szCs w:val="24"/>
              </w:rPr>
              <w:t>国际先进</w:t>
            </w:r>
            <w:r>
              <w:rPr>
                <w:rFonts w:hint="eastAsia"/>
                <w:sz w:val="24"/>
                <w:szCs w:val="24"/>
              </w:rPr>
              <w:t xml:space="preserve">    </w:t>
            </w:r>
            <w:r>
              <w:rPr>
                <w:rFonts w:ascii="宋体" w:hAnsi="宋体" w:hint="eastAsia"/>
                <w:sz w:val="24"/>
                <w:szCs w:val="24"/>
              </w:rPr>
              <w:t>■</w:t>
            </w:r>
            <w:r>
              <w:rPr>
                <w:rFonts w:ascii="宋体" w:hAnsi="宋体" w:hint="eastAsia"/>
                <w:sz w:val="24"/>
                <w:szCs w:val="24"/>
              </w:rPr>
              <w:t>国内先进</w:t>
            </w:r>
          </w:p>
        </w:tc>
      </w:tr>
      <w:tr>
        <w:tblPrEx/>
        <w:trPr>
          <w:trHeight w:val="1453" w:hRule="atLeast"/>
        </w:trPr>
        <w:tc>
          <w:tcPr>
            <w:tcW w:w="2052" w:type="dxa"/>
            <w:gridSpan w:val="2"/>
            <w:tcBorders/>
            <w:vAlign w:val="center"/>
          </w:tcPr>
          <w:p>
            <w:pPr>
              <w:pStyle w:val="style0"/>
              <w:jc w:val="center"/>
              <w:rPr>
                <w:sz w:val="24"/>
                <w:szCs w:val="24"/>
              </w:rPr>
            </w:pPr>
            <w:r>
              <w:rPr>
                <w:rFonts w:hint="eastAsia"/>
                <w:sz w:val="24"/>
                <w:szCs w:val="24"/>
              </w:rPr>
              <w:t>国内外情况</w:t>
            </w:r>
          </w:p>
          <w:p>
            <w:pPr>
              <w:pStyle w:val="style0"/>
              <w:jc w:val="center"/>
              <w:rPr>
                <w:sz w:val="24"/>
                <w:szCs w:val="24"/>
              </w:rPr>
            </w:pPr>
            <w:r>
              <w:rPr>
                <w:rFonts w:hint="eastAsia"/>
                <w:sz w:val="24"/>
                <w:szCs w:val="24"/>
              </w:rPr>
              <w:t>简要说明</w:t>
            </w:r>
          </w:p>
        </w:tc>
        <w:tc>
          <w:tcPr>
            <w:tcW w:w="7612" w:type="dxa"/>
            <w:gridSpan w:val="9"/>
            <w:tcBorders/>
            <w:vAlign w:val="center"/>
          </w:tcPr>
          <w:p>
            <w:pPr>
              <w:pStyle w:val="style0"/>
              <w:spacing w:lineRule="auto" w:line="360"/>
              <w:jc w:val="left"/>
              <w:rPr>
                <w:rFonts w:ascii="宋体" w:hAnsi="宋体"/>
                <w:sz w:val="24"/>
                <w:szCs w:val="24"/>
              </w:rPr>
            </w:pPr>
            <w:r>
              <w:rPr>
                <w:rFonts w:ascii="宋体" w:hAnsi="宋体" w:hint="eastAsia"/>
                <w:sz w:val="24"/>
                <w:szCs w:val="24"/>
              </w:rPr>
              <w:t>1</w:t>
            </w:r>
            <w:r>
              <w:rPr>
                <w:rFonts w:ascii="宋体" w:hAnsi="宋体" w:hint="eastAsia"/>
                <w:sz w:val="24"/>
                <w:szCs w:val="24"/>
              </w:rPr>
              <w:t>、</w:t>
            </w:r>
            <w:r>
              <w:rPr>
                <w:rFonts w:ascii="宋体" w:hAnsi="宋体" w:hint="eastAsia"/>
                <w:sz w:val="24"/>
                <w:szCs w:val="24"/>
              </w:rPr>
              <w:t>经查新，目前我国在恒温干燥箱计量技术文件方面属于空白。仅有的《电热干燥箱及电热鼓风干燥箱》（GB/T30435-2013），主要作用于要求干燥箱生产厂家的产品达到相关技术指标，规范检验方法等。不满足</w:t>
            </w:r>
            <w:r>
              <w:rPr>
                <w:rFonts w:ascii="宋体" w:cs="宋体" w:hAnsi="宋体" w:hint="eastAsia"/>
                <w:kern w:val="0"/>
                <w:sz w:val="24"/>
                <w:szCs w:val="24"/>
              </w:rPr>
              <w:t>恒温干燥箱</w:t>
            </w:r>
            <w:r>
              <w:rPr>
                <w:rFonts w:ascii="宋体" w:hAnsi="宋体" w:hint="eastAsia"/>
                <w:sz w:val="24"/>
                <w:szCs w:val="24"/>
              </w:rPr>
              <w:t>计量校检的相关技术要求。</w:t>
            </w:r>
          </w:p>
          <w:p>
            <w:pPr>
              <w:pStyle w:val="style0"/>
              <w:spacing w:lineRule="auto" w:line="360"/>
              <w:jc w:val="left"/>
              <w:rPr>
                <w:sz w:val="24"/>
                <w:szCs w:val="24"/>
              </w:rPr>
            </w:pPr>
            <w:r>
              <w:rPr>
                <w:rFonts w:ascii="宋体" w:hAnsi="宋体" w:hint="eastAsia"/>
                <w:sz w:val="24"/>
                <w:szCs w:val="24"/>
              </w:rPr>
              <w:t>2</w:t>
            </w:r>
            <w:r>
              <w:rPr>
                <w:rFonts w:ascii="宋体" w:hAnsi="宋体" w:hint="eastAsia"/>
                <w:sz w:val="24"/>
                <w:szCs w:val="24"/>
              </w:rPr>
              <w:t>、</w:t>
            </w:r>
            <w:r>
              <w:rPr>
                <w:rFonts w:ascii="宋体" w:hAnsi="宋体" w:hint="eastAsia"/>
                <w:sz w:val="24"/>
                <w:szCs w:val="24"/>
              </w:rPr>
              <w:t>无知识产权或专利问题</w:t>
            </w:r>
            <w:r>
              <w:rPr>
                <w:rFonts w:ascii="宋体" w:hAnsi="宋体" w:hint="eastAsia"/>
                <w:sz w:val="24"/>
                <w:szCs w:val="24"/>
              </w:rPr>
              <w:t>。</w:t>
            </w:r>
          </w:p>
        </w:tc>
      </w:tr>
      <w:tr>
        <w:tblPrEx/>
        <w:trPr>
          <w:trHeight w:val="2647" w:hRule="atLeast"/>
        </w:trPr>
        <w:tc>
          <w:tcPr>
            <w:tcW w:w="851" w:type="dxa"/>
            <w:tcBorders/>
            <w:vAlign w:val="center"/>
          </w:tcPr>
          <w:p>
            <w:pPr>
              <w:pStyle w:val="style0"/>
              <w:spacing w:lineRule="auto" w:line="360"/>
              <w:jc w:val="center"/>
              <w:rPr>
                <w:sz w:val="24"/>
                <w:szCs w:val="24"/>
              </w:rPr>
            </w:pPr>
            <w:r>
              <w:rPr>
                <w:rFonts w:hint="eastAsia"/>
                <w:sz w:val="24"/>
                <w:szCs w:val="24"/>
              </w:rPr>
              <w:t>主要起草单位</w:t>
            </w:r>
          </w:p>
        </w:tc>
        <w:tc>
          <w:tcPr>
            <w:tcW w:w="2552" w:type="dxa"/>
            <w:gridSpan w:val="2"/>
            <w:tcBorders>
              <w:right w:val="single" w:sz="4" w:space="0" w:color="auto"/>
            </w:tcBorders>
            <w:vAlign w:val="bottom"/>
          </w:tcPr>
          <w:p>
            <w:pPr>
              <w:pStyle w:val="style0"/>
              <w:wordWrap w:val="false"/>
              <w:jc w:val="right"/>
              <w:rPr>
                <w:sz w:val="24"/>
                <w:szCs w:val="24"/>
              </w:rPr>
            </w:pPr>
            <w:r>
              <w:rPr>
                <w:rFonts w:hint="eastAsia"/>
                <w:sz w:val="24"/>
                <w:szCs w:val="24"/>
              </w:rPr>
              <w:t>1</w:t>
            </w:r>
            <w:r>
              <w:rPr>
                <w:rFonts w:hint="eastAsia"/>
                <w:sz w:val="24"/>
                <w:szCs w:val="24"/>
              </w:rPr>
              <w:t>月</w:t>
            </w:r>
            <w:r>
              <w:rPr>
                <w:rFonts w:hint="eastAsia"/>
                <w:sz w:val="24"/>
                <w:szCs w:val="24"/>
              </w:rPr>
              <w:t xml:space="preserve"> 1</w:t>
            </w:r>
            <w:r>
              <w:rPr>
                <w:rFonts w:hint="eastAsia"/>
                <w:sz w:val="24"/>
                <w:szCs w:val="24"/>
              </w:rPr>
              <w:t>8</w:t>
            </w:r>
            <w:r>
              <w:rPr>
                <w:rFonts w:hint="eastAsia"/>
                <w:sz w:val="24"/>
                <w:szCs w:val="24"/>
              </w:rPr>
              <w:t xml:space="preserve"> </w:t>
            </w:r>
            <w:r>
              <w:rPr>
                <w:rFonts w:hint="eastAsia"/>
                <w:sz w:val="24"/>
                <w:szCs w:val="24"/>
              </w:rPr>
              <w:t>日</w:t>
            </w:r>
            <w:r>
              <w:rPr>
                <w:rFonts w:hint="eastAsia"/>
                <w:sz w:val="24"/>
                <w:szCs w:val="24"/>
              </w:rPr>
              <w:t xml:space="preserve">   </w:t>
            </w:r>
          </w:p>
          <w:p>
            <w:pPr>
              <w:pStyle w:val="style0"/>
              <w:jc w:val="right"/>
              <w:rPr>
                <w:sz w:val="24"/>
                <w:szCs w:val="24"/>
              </w:rPr>
            </w:pPr>
          </w:p>
        </w:tc>
        <w:tc>
          <w:tcPr>
            <w:tcW w:w="850" w:type="dxa"/>
            <w:tcBorders>
              <w:left w:val="single" w:sz="4" w:space="0" w:color="auto"/>
              <w:right w:val="single" w:sz="4" w:space="0" w:color="auto"/>
            </w:tcBorders>
            <w:vAlign w:val="center"/>
          </w:tcPr>
          <w:p>
            <w:pPr>
              <w:pStyle w:val="style0"/>
              <w:spacing w:lineRule="auto" w:line="360"/>
              <w:jc w:val="center"/>
              <w:rPr>
                <w:sz w:val="24"/>
                <w:szCs w:val="24"/>
              </w:rPr>
            </w:pPr>
            <w:r>
              <w:rPr>
                <w:rFonts w:hint="eastAsia"/>
                <w:sz w:val="24"/>
                <w:szCs w:val="24"/>
              </w:rPr>
              <w:t>技术委员会</w:t>
            </w:r>
          </w:p>
        </w:tc>
        <w:tc>
          <w:tcPr>
            <w:tcW w:w="2353" w:type="dxa"/>
            <w:gridSpan w:val="4"/>
            <w:tcBorders>
              <w:left w:val="single" w:sz="4" w:space="0" w:color="auto"/>
              <w:right w:val="single" w:sz="4" w:space="0" w:color="auto"/>
            </w:tcBorders>
            <w:vAlign w:val="bottom"/>
          </w:tcPr>
          <w:p>
            <w:pPr>
              <w:pStyle w:val="style0"/>
              <w:ind w:right="120"/>
              <w:jc w:val="right"/>
              <w:rPr>
                <w:sz w:val="24"/>
                <w:szCs w:val="24"/>
              </w:rPr>
            </w:pPr>
            <w:r>
              <w:rPr>
                <w:rFonts w:hint="eastAsia"/>
                <w:sz w:val="24"/>
                <w:szCs w:val="24"/>
              </w:rPr>
              <w:t>月</w:t>
            </w:r>
            <w:r>
              <w:rPr>
                <w:rFonts w:hint="eastAsia"/>
                <w:sz w:val="24"/>
                <w:szCs w:val="24"/>
              </w:rPr>
              <w:t xml:space="preserve">     </w:t>
            </w:r>
            <w:r>
              <w:rPr>
                <w:rFonts w:hint="eastAsia"/>
                <w:sz w:val="24"/>
                <w:szCs w:val="24"/>
              </w:rPr>
              <w:t>日</w:t>
            </w:r>
          </w:p>
          <w:p>
            <w:pPr>
              <w:pStyle w:val="style0"/>
              <w:jc w:val="right"/>
              <w:rPr>
                <w:sz w:val="24"/>
                <w:szCs w:val="24"/>
              </w:rPr>
            </w:pPr>
          </w:p>
        </w:tc>
        <w:tc>
          <w:tcPr>
            <w:tcW w:w="766" w:type="dxa"/>
            <w:tcBorders>
              <w:left w:val="single" w:sz="4" w:space="0" w:color="auto"/>
              <w:right w:val="single" w:sz="4" w:space="0" w:color="auto"/>
            </w:tcBorders>
            <w:vAlign w:val="center"/>
          </w:tcPr>
          <w:p>
            <w:pPr>
              <w:pStyle w:val="style0"/>
              <w:spacing w:lineRule="auto" w:line="360"/>
              <w:jc w:val="center"/>
              <w:rPr>
                <w:sz w:val="24"/>
                <w:szCs w:val="24"/>
              </w:rPr>
            </w:pPr>
            <w:r>
              <w:rPr>
                <w:rFonts w:hint="eastAsia"/>
                <w:sz w:val="24"/>
                <w:szCs w:val="24"/>
              </w:rPr>
              <w:t>部</w:t>
            </w:r>
          </w:p>
          <w:p>
            <w:pPr>
              <w:pStyle w:val="style0"/>
              <w:spacing w:lineRule="auto" w:line="360"/>
              <w:jc w:val="center"/>
              <w:rPr>
                <w:sz w:val="24"/>
                <w:szCs w:val="24"/>
              </w:rPr>
            </w:pPr>
            <w:r>
              <w:rPr>
                <w:rFonts w:hint="eastAsia"/>
                <w:sz w:val="24"/>
                <w:szCs w:val="24"/>
              </w:rPr>
              <w:t>委</w:t>
            </w:r>
            <w:r>
              <w:rPr>
                <w:rFonts w:hint="eastAsia"/>
                <w:sz w:val="24"/>
                <w:szCs w:val="24"/>
              </w:rPr>
              <w:t>托支撑单位</w:t>
            </w:r>
          </w:p>
        </w:tc>
        <w:tc>
          <w:tcPr>
            <w:tcW w:w="2292" w:type="dxa"/>
            <w:gridSpan w:val="2"/>
            <w:tcBorders>
              <w:left w:val="single" w:sz="4" w:space="0" w:color="auto"/>
            </w:tcBorders>
            <w:vAlign w:val="bottom"/>
          </w:tcPr>
          <w:p>
            <w:pPr>
              <w:pStyle w:val="style0"/>
              <w:ind w:right="120"/>
              <w:jc w:val="right"/>
              <w:rPr>
                <w:sz w:val="24"/>
                <w:szCs w:val="24"/>
              </w:rPr>
            </w:pPr>
            <w:r>
              <w:rPr>
                <w:rFonts w:hint="eastAsia"/>
                <w:sz w:val="24"/>
                <w:szCs w:val="24"/>
              </w:rPr>
              <w:t>月</w:t>
            </w:r>
            <w:r>
              <w:rPr>
                <w:rFonts w:hint="eastAsia"/>
                <w:sz w:val="24"/>
                <w:szCs w:val="24"/>
              </w:rPr>
              <w:t xml:space="preserve">     </w:t>
            </w:r>
            <w:r>
              <w:rPr>
                <w:rFonts w:hint="eastAsia"/>
                <w:sz w:val="24"/>
                <w:szCs w:val="24"/>
              </w:rPr>
              <w:t>日</w:t>
            </w:r>
          </w:p>
          <w:p>
            <w:pPr>
              <w:pStyle w:val="style0"/>
              <w:jc w:val="right"/>
              <w:rPr>
                <w:sz w:val="24"/>
                <w:szCs w:val="24"/>
              </w:rPr>
            </w:pPr>
          </w:p>
        </w:tc>
      </w:tr>
    </w:tbl>
    <w:p>
      <w:pPr>
        <w:pStyle w:val="style0"/>
        <w:rPr/>
      </w:pP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AFF" w:usb1="C0007843" w:usb2="00000009" w:usb3="00000000" w:csb0="000001FF" w:csb1="00000000"/>
  </w:font>
  <w:font w:name="Calibri">
    <w:altName w:val="Calibri"/>
    <w:panose1 w:val="020f0502020002030204"/>
    <w:charset w:val="00"/>
    <w:family w:val="swiss"/>
    <w:pitch w:val="variable"/>
    <w:sig w:usb0="E00002FF" w:usb1="4000ACFF" w:usb2="00000001" w:usb3="00000000" w:csb0="0000019F" w:csb1="00000000"/>
  </w:font>
  <w:font w:name="宋体">
    <w:altName w:val="SimSun"/>
    <w:panose1 w:val="02010600030001010101"/>
    <w:charset w:val="86"/>
    <w:family w:val="auto"/>
    <w:pitch w:val="variable"/>
    <w:sig w:usb0="00000003" w:usb1="288F0000" w:usb2="00000016" w:usb3="00000000" w:csb0="00040001" w:csb1="00000000"/>
  </w:font>
  <w:font w:name="华文仿宋">
    <w:altName w:val="华文仿宋"/>
    <w:panose1 w:val="02010600040001010101"/>
    <w:charset w:val="86"/>
    <w:family w:val="auto"/>
    <w:pitch w:val="variable"/>
    <w:sig w:usb0="00000287" w:usb1="080F0000" w:usb2="00000010" w:usb3="00000000" w:csb0="0004009F" w:csb1="00000000"/>
  </w:font>
  <w:font w:name="SimSun">
    <w:altName w:val="Times New Roman"/>
    <w:panose1 w:val="00000000000000000000"/>
    <w:charset w:val="00"/>
    <w:family w:val="auto"/>
    <w:pitch w:val="default"/>
    <w:sig w:usb0="00000003" w:usb1="00000000" w:usb2="00000000" w:usb3="00000000" w:csb0="00000001"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41388682"/>
    <w:lvl w:ilvl="0" w:tplc="59709F2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90"/>
  <w:bordersDoNotSurroundHeader/>
  <w:bordersDoNotSurroundFooter/>
  <w:proofState w:spelling="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Char"/>
    <w:basedOn w:val="style65"/>
    <w:next w:val="style4098"/>
    <w:link w:val="style32"/>
    <w:uiPriority w:val="99"/>
    <w:rPr>
      <w:sz w:val="18"/>
      <w:szCs w:val="18"/>
    </w:rPr>
  </w:style>
  <w:style w:type="table" w:styleId="style154">
    <w:name w:val="Table Grid"/>
    <w:basedOn w:val="style105"/>
    <w:next w:val="style154"/>
    <w:uiPriority w:val="59"/>
    <w:pP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cPr>
  </w:style>
  <w:style w:type="paragraph" w:styleId="style179">
    <w:name w:val="List Paragraph"/>
    <w:basedOn w:val="style0"/>
    <w:next w:val="style179"/>
    <w:qFormat/>
    <w:uiPriority w:val="34"/>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Words>1641</Words>
  <Pages>3</Pages>
  <Characters>1760</Characters>
  <Application>WPS Office</Application>
  <DocSecurity>0</DocSecurity>
  <Paragraphs>107</Paragraphs>
  <ScaleCrop>false</ScaleCrop>
  <Company>Microsoft</Company>
  <LinksUpToDate>false</LinksUpToDate>
  <CharactersWithSpaces>1785</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2022-01-07T07:07:00Z</dcterms:created>
  <dc:creator>User</dc:creator>
  <lastModifiedBy>M2102J2SC</lastModifiedBy>
  <lastPrinted>2021-11-17T08:47:00Z</lastPrinted>
  <dcterms:modified xsi:type="dcterms:W3CDTF">2022-01-20T08:57:14Z</dcterms:modified>
  <revision>43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01ba84e71995432ab8b22fd0c0ae5be7</vt:lpwstr>
  </property>
</Properties>
</file>