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0805EC" w14:textId="77777777" w:rsidR="00313B7B" w:rsidRDefault="002F2C5C">
      <w:pPr>
        <w:jc w:val="center"/>
        <w:rPr>
          <w:rFonts w:ascii="宋体" w:hAnsi="宋体"/>
          <w:b/>
          <w:sz w:val="32"/>
        </w:rPr>
      </w:pPr>
      <w:r>
        <w:rPr>
          <w:rFonts w:ascii="宋体" w:hAnsi="宋体" w:hint="eastAsia"/>
          <w:b/>
          <w:sz w:val="32"/>
        </w:rPr>
        <w:t>电子</w:t>
      </w:r>
      <w:r>
        <w:rPr>
          <w:rFonts w:ascii="宋体" w:hAnsi="宋体" w:hint="eastAsia"/>
          <w:b/>
          <w:sz w:val="32"/>
        </w:rPr>
        <w:t>行业计量技术规范项目建议书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2"/>
        <w:gridCol w:w="1134"/>
        <w:gridCol w:w="850"/>
        <w:gridCol w:w="851"/>
        <w:gridCol w:w="1559"/>
        <w:gridCol w:w="709"/>
        <w:gridCol w:w="1134"/>
        <w:gridCol w:w="2039"/>
      </w:tblGrid>
      <w:tr w:rsidR="00313B7B" w14:paraId="55CF0BB3" w14:textId="77777777">
        <w:trPr>
          <w:trHeight w:val="673"/>
          <w:jc w:val="center"/>
        </w:trPr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D7FDEF" w14:textId="77777777" w:rsidR="00313B7B" w:rsidRDefault="002F2C5C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建议项目名称</w:t>
            </w:r>
          </w:p>
        </w:tc>
        <w:tc>
          <w:tcPr>
            <w:tcW w:w="71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359371" w14:textId="77777777" w:rsidR="00313B7B" w:rsidRDefault="002F2C5C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放大自发辐射</w:t>
            </w:r>
            <w:commentRangeStart w:id="0"/>
            <w:r>
              <w:rPr>
                <w:rFonts w:hint="eastAsia"/>
                <w:sz w:val="28"/>
                <w:szCs w:val="28"/>
              </w:rPr>
              <w:t>光源校准规范</w:t>
            </w:r>
            <w:commentRangeEnd w:id="0"/>
            <w:r>
              <w:commentReference w:id="0"/>
            </w:r>
          </w:p>
        </w:tc>
      </w:tr>
      <w:tr w:rsidR="00313B7B" w14:paraId="377C0747" w14:textId="77777777">
        <w:trPr>
          <w:trHeight w:val="965"/>
          <w:jc w:val="center"/>
        </w:trPr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00A38E" w14:textId="77777777" w:rsidR="00313B7B" w:rsidRDefault="002F2C5C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制定或修订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8F23AD" w14:textId="77777777" w:rsidR="00313B7B" w:rsidRDefault="002F2C5C">
            <w:pPr>
              <w:rPr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 xml:space="preserve">  </w:t>
            </w:r>
            <w:r>
              <w:rPr>
                <w:rFonts w:ascii="宋体" w:hAnsi="宋体" w:cs="宋体" w:hint="eastAsia"/>
                <w:sz w:val="28"/>
                <w:szCs w:val="28"/>
              </w:rPr>
              <w:t xml:space="preserve"> </w:t>
            </w:r>
            <w:r>
              <w:rPr>
                <w:rFonts w:hint="eastAsia"/>
                <w:sz w:val="24"/>
                <w:szCs w:val="24"/>
              </w:rPr>
              <w:t>█</w:t>
            </w:r>
            <w:r>
              <w:rPr>
                <w:rFonts w:hint="eastAsia"/>
                <w:sz w:val="28"/>
                <w:szCs w:val="28"/>
              </w:rPr>
              <w:t>制定</w:t>
            </w:r>
            <w:r>
              <w:rPr>
                <w:rFonts w:hint="eastAsia"/>
                <w:sz w:val="28"/>
                <w:szCs w:val="28"/>
              </w:rPr>
              <w:t xml:space="preserve">    </w:t>
            </w:r>
            <w:r>
              <w:rPr>
                <w:rFonts w:hint="eastAsia"/>
                <w:sz w:val="28"/>
                <w:szCs w:val="28"/>
              </w:rPr>
              <w:t>□</w:t>
            </w:r>
            <w:r>
              <w:rPr>
                <w:rFonts w:hint="eastAsia"/>
                <w:sz w:val="28"/>
                <w:szCs w:val="28"/>
              </w:rPr>
              <w:t>修订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587A51" w14:textId="77777777" w:rsidR="00313B7B" w:rsidRDefault="002F2C5C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被修订计量技术规范号</w:t>
            </w:r>
          </w:p>
        </w:tc>
        <w:tc>
          <w:tcPr>
            <w:tcW w:w="2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59576F" w14:textId="77777777" w:rsidR="00313B7B" w:rsidRDefault="00313B7B">
            <w:pPr>
              <w:rPr>
                <w:sz w:val="28"/>
                <w:szCs w:val="28"/>
              </w:rPr>
            </w:pPr>
          </w:p>
        </w:tc>
      </w:tr>
      <w:tr w:rsidR="00313B7B" w14:paraId="5848D627" w14:textId="77777777">
        <w:trPr>
          <w:trHeight w:val="994"/>
          <w:jc w:val="center"/>
        </w:trPr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DBDEB" w14:textId="77777777" w:rsidR="00313B7B" w:rsidRDefault="00313B7B">
            <w:pPr>
              <w:spacing w:line="400" w:lineRule="exact"/>
              <w:jc w:val="center"/>
              <w:rPr>
                <w:sz w:val="28"/>
                <w:szCs w:val="28"/>
              </w:rPr>
            </w:pPr>
          </w:p>
          <w:p w14:paraId="2C301359" w14:textId="137AB490" w:rsidR="002F2C5C" w:rsidRDefault="002F2C5C">
            <w:pPr>
              <w:spacing w:line="400" w:lineRule="exact"/>
              <w:jc w:val="center"/>
              <w:rPr>
                <w:rFonts w:hint="eastAsia"/>
                <w:sz w:val="28"/>
                <w:szCs w:val="28"/>
              </w:rPr>
            </w:pPr>
            <w:bookmarkStart w:id="1" w:name="_GoBack"/>
            <w:bookmarkEnd w:id="1"/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630E08" w14:textId="77777777" w:rsidR="00313B7B" w:rsidRDefault="002F2C5C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</w:t>
            </w:r>
            <w:r>
              <w:rPr>
                <w:rFonts w:hint="eastAsia"/>
                <w:sz w:val="28"/>
                <w:szCs w:val="28"/>
              </w:rPr>
              <w:t>□检定规程</w:t>
            </w:r>
          </w:p>
          <w:p w14:paraId="321E146F" w14:textId="77777777" w:rsidR="00313B7B" w:rsidRDefault="002F2C5C">
            <w:pPr>
              <w:spacing w:line="400" w:lineRule="exact"/>
              <w:jc w:val="center"/>
              <w:rPr>
                <w:rFonts w:ascii="宋体" w:hAnsi="宋体"/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</w:t>
            </w:r>
            <w:r>
              <w:rPr>
                <w:rFonts w:hint="eastAsia"/>
                <w:sz w:val="24"/>
                <w:szCs w:val="24"/>
              </w:rPr>
              <w:t>█</w:t>
            </w:r>
            <w:r>
              <w:rPr>
                <w:rFonts w:hint="eastAsia"/>
                <w:sz w:val="28"/>
                <w:szCs w:val="28"/>
              </w:rPr>
              <w:t>校准规范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02C3C2" w14:textId="77777777" w:rsidR="00313B7B" w:rsidRDefault="002F2C5C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计量技术规范类别</w:t>
            </w:r>
          </w:p>
        </w:tc>
        <w:tc>
          <w:tcPr>
            <w:tcW w:w="2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1CD6B9" w14:textId="77777777" w:rsidR="00313B7B" w:rsidRDefault="002F2C5C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4"/>
                <w:szCs w:val="24"/>
              </w:rPr>
              <w:t>█</w:t>
            </w:r>
            <w:r>
              <w:rPr>
                <w:rFonts w:hint="eastAsia"/>
                <w:sz w:val="28"/>
                <w:szCs w:val="28"/>
              </w:rPr>
              <w:t>重点</w:t>
            </w:r>
          </w:p>
          <w:p w14:paraId="7D664A99" w14:textId="77777777" w:rsidR="00313B7B" w:rsidRDefault="002F2C5C">
            <w:pPr>
              <w:spacing w:line="400" w:lineRule="exact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□</w:t>
            </w:r>
            <w:r>
              <w:rPr>
                <w:rFonts w:hint="eastAsia"/>
                <w:sz w:val="28"/>
                <w:szCs w:val="28"/>
              </w:rPr>
              <w:t>基础</w:t>
            </w:r>
          </w:p>
        </w:tc>
      </w:tr>
      <w:tr w:rsidR="00313B7B" w14:paraId="38EFF3E9" w14:textId="77777777">
        <w:trPr>
          <w:trHeight w:val="706"/>
          <w:jc w:val="center"/>
        </w:trPr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4C78B2" w14:textId="77777777" w:rsidR="00313B7B" w:rsidRDefault="002F2C5C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主要起草单位</w:t>
            </w:r>
          </w:p>
        </w:tc>
        <w:tc>
          <w:tcPr>
            <w:tcW w:w="71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BF3F65" w14:textId="77777777" w:rsidR="00313B7B" w:rsidRDefault="002F2C5C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工业和信息化部电子第五研究所</w:t>
            </w:r>
          </w:p>
        </w:tc>
      </w:tr>
      <w:tr w:rsidR="00313B7B" w14:paraId="254DB3D5" w14:textId="77777777">
        <w:trPr>
          <w:trHeight w:val="702"/>
          <w:jc w:val="center"/>
        </w:trPr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6D12F9" w14:textId="77777777" w:rsidR="00313B7B" w:rsidRDefault="002F2C5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联系人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7DD8C9" w14:textId="77777777" w:rsidR="00313B7B" w:rsidRDefault="002F2C5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郑琳</w:t>
            </w:r>
            <w:proofErr w:type="gramStart"/>
            <w:r>
              <w:rPr>
                <w:rFonts w:hint="eastAsia"/>
                <w:color w:val="000000"/>
                <w:sz w:val="28"/>
                <w:szCs w:val="28"/>
              </w:rPr>
              <w:t>琳</w:t>
            </w:r>
            <w:proofErr w:type="gramEnd"/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F27A4C" w14:textId="77777777" w:rsidR="00313B7B" w:rsidRDefault="002F2C5C">
            <w:pPr>
              <w:spacing w:line="400" w:lineRule="exact"/>
              <w:jc w:val="center"/>
              <w:rPr>
                <w:rFonts w:ascii="宋体" w:hAnsi="宋体"/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联系电话</w:t>
            </w:r>
          </w:p>
        </w:tc>
        <w:tc>
          <w:tcPr>
            <w:tcW w:w="2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4AA94D" w14:textId="77777777" w:rsidR="00313B7B" w:rsidRDefault="002F2C5C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18925193067</w:t>
            </w:r>
          </w:p>
        </w:tc>
      </w:tr>
      <w:tr w:rsidR="00313B7B" w14:paraId="235E6FD7" w14:textId="77777777">
        <w:trPr>
          <w:trHeight w:val="699"/>
          <w:jc w:val="center"/>
        </w:trPr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F8C972" w14:textId="77777777" w:rsidR="00313B7B" w:rsidRDefault="002F2C5C">
            <w:pPr>
              <w:spacing w:line="400" w:lineRule="exact"/>
              <w:jc w:val="center"/>
              <w:rPr>
                <w:rFonts w:ascii="宋体" w:hAnsi="宋体"/>
                <w:color w:val="000000"/>
                <w:sz w:val="28"/>
                <w:szCs w:val="28"/>
              </w:rPr>
            </w:pPr>
            <w:r>
              <w:rPr>
                <w:rFonts w:ascii="宋体" w:hAnsi="宋体" w:hint="eastAsia"/>
                <w:color w:val="000000"/>
                <w:sz w:val="28"/>
                <w:szCs w:val="28"/>
              </w:rPr>
              <w:t>任务年限</w:t>
            </w:r>
          </w:p>
        </w:tc>
        <w:tc>
          <w:tcPr>
            <w:tcW w:w="32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54F6CD" w14:textId="77777777" w:rsidR="00313B7B" w:rsidRDefault="002F2C5C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rFonts w:hint="eastAsia"/>
                <w:color w:val="000000"/>
                <w:sz w:val="28"/>
                <w:szCs w:val="28"/>
              </w:rPr>
              <w:t>2022</w:t>
            </w:r>
            <w:r>
              <w:rPr>
                <w:rFonts w:hint="eastAsia"/>
                <w:color w:val="000000"/>
                <w:sz w:val="28"/>
                <w:szCs w:val="28"/>
              </w:rPr>
              <w:t>年</w:t>
            </w:r>
            <w:r>
              <w:rPr>
                <w:rFonts w:hint="eastAsia"/>
                <w:color w:val="000000"/>
                <w:sz w:val="28"/>
                <w:szCs w:val="28"/>
              </w:rPr>
              <w:t>~2023</w:t>
            </w:r>
            <w:r>
              <w:rPr>
                <w:rFonts w:hint="eastAsia"/>
                <w:color w:val="000000"/>
                <w:sz w:val="28"/>
                <w:szCs w:val="28"/>
              </w:rPr>
              <w:t>年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8CEEE2" w14:textId="77777777" w:rsidR="00313B7B" w:rsidRDefault="002F2C5C">
            <w:pPr>
              <w:spacing w:line="400" w:lineRule="exact"/>
              <w:jc w:val="center"/>
              <w:rPr>
                <w:rFonts w:ascii="宋体" w:hAnsi="宋体"/>
                <w:color w:val="000000"/>
                <w:sz w:val="28"/>
                <w:szCs w:val="28"/>
              </w:rPr>
            </w:pPr>
            <w:r>
              <w:rPr>
                <w:rFonts w:ascii="宋体" w:hAnsi="宋体" w:hint="eastAsia"/>
                <w:color w:val="000000"/>
                <w:sz w:val="28"/>
                <w:szCs w:val="28"/>
              </w:rPr>
              <w:t>申请经费</w:t>
            </w:r>
          </w:p>
        </w:tc>
        <w:tc>
          <w:tcPr>
            <w:tcW w:w="2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B56132" w14:textId="77777777" w:rsidR="00313B7B" w:rsidRDefault="002F2C5C">
            <w:pPr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10</w:t>
            </w:r>
            <w:r>
              <w:rPr>
                <w:rFonts w:hint="eastAsia"/>
                <w:sz w:val="28"/>
                <w:szCs w:val="28"/>
              </w:rPr>
              <w:t>万</w:t>
            </w:r>
          </w:p>
        </w:tc>
      </w:tr>
      <w:tr w:rsidR="00313B7B" w14:paraId="6366881F" w14:textId="77777777">
        <w:trPr>
          <w:trHeight w:val="684"/>
          <w:jc w:val="center"/>
        </w:trPr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F5592D" w14:textId="77777777" w:rsidR="00313B7B" w:rsidRDefault="002F2C5C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参加单位</w:t>
            </w:r>
          </w:p>
        </w:tc>
        <w:tc>
          <w:tcPr>
            <w:tcW w:w="71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6B1DE3" w14:textId="77777777" w:rsidR="00313B7B" w:rsidRDefault="00313B7B">
            <w:pPr>
              <w:jc w:val="center"/>
              <w:rPr>
                <w:sz w:val="28"/>
                <w:szCs w:val="28"/>
              </w:rPr>
            </w:pPr>
          </w:p>
        </w:tc>
      </w:tr>
      <w:tr w:rsidR="00313B7B" w14:paraId="2803D2D4" w14:textId="77777777">
        <w:trPr>
          <w:trHeight w:val="684"/>
          <w:jc w:val="center"/>
        </w:trPr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0F46F" w14:textId="77777777" w:rsidR="00313B7B" w:rsidRDefault="002F2C5C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具备的特点</w:t>
            </w:r>
          </w:p>
        </w:tc>
        <w:tc>
          <w:tcPr>
            <w:tcW w:w="71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2E4B19" w14:textId="77777777" w:rsidR="00313B7B" w:rsidRDefault="002F2C5C">
            <w:pPr>
              <w:numPr>
                <w:ilvl w:val="0"/>
                <w:numId w:val="1"/>
              </w:numPr>
              <w:ind w:leftChars="-155" w:left="35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安全</w:t>
            </w:r>
            <w:r>
              <w:rPr>
                <w:rFonts w:hint="eastAsia"/>
                <w:sz w:val="28"/>
                <w:szCs w:val="28"/>
              </w:rPr>
              <w:t xml:space="preserve"> </w:t>
            </w:r>
            <w:r>
              <w:rPr>
                <w:rFonts w:hint="eastAsia"/>
                <w:sz w:val="28"/>
                <w:szCs w:val="28"/>
              </w:rPr>
              <w:t>☑</w:t>
            </w:r>
            <w:r>
              <w:rPr>
                <w:rFonts w:hint="eastAsia"/>
                <w:sz w:val="28"/>
                <w:szCs w:val="28"/>
              </w:rPr>
              <w:t>节能</w:t>
            </w:r>
            <w:r>
              <w:rPr>
                <w:rFonts w:hint="eastAsia"/>
                <w:sz w:val="28"/>
                <w:szCs w:val="28"/>
              </w:rPr>
              <w:t xml:space="preserve"> </w:t>
            </w:r>
            <w:r>
              <w:rPr>
                <w:rFonts w:hint="eastAsia"/>
                <w:sz w:val="28"/>
                <w:szCs w:val="28"/>
              </w:rPr>
              <w:t>□</w:t>
            </w:r>
            <w:r>
              <w:rPr>
                <w:rFonts w:hint="eastAsia"/>
                <w:sz w:val="28"/>
                <w:szCs w:val="28"/>
              </w:rPr>
              <w:t>环保</w:t>
            </w:r>
            <w:r>
              <w:rPr>
                <w:rFonts w:hint="eastAsia"/>
                <w:sz w:val="28"/>
                <w:szCs w:val="28"/>
              </w:rPr>
              <w:t xml:space="preserve"> </w:t>
            </w:r>
            <w:r>
              <w:rPr>
                <w:rFonts w:hint="eastAsia"/>
                <w:sz w:val="24"/>
                <w:szCs w:val="24"/>
              </w:rPr>
              <w:t>█</w:t>
            </w:r>
            <w:r>
              <w:rPr>
                <w:rFonts w:hint="eastAsia"/>
                <w:sz w:val="28"/>
                <w:szCs w:val="28"/>
              </w:rPr>
              <w:t>自主创新</w:t>
            </w:r>
            <w:r>
              <w:rPr>
                <w:rFonts w:hint="eastAsia"/>
                <w:sz w:val="28"/>
                <w:szCs w:val="28"/>
              </w:rPr>
              <w:t xml:space="preserve"> </w:t>
            </w:r>
            <w:r>
              <w:rPr>
                <w:rFonts w:hint="eastAsia"/>
                <w:sz w:val="28"/>
                <w:szCs w:val="28"/>
              </w:rPr>
              <w:t>□其他＿＿＿</w:t>
            </w:r>
          </w:p>
        </w:tc>
      </w:tr>
      <w:tr w:rsidR="00313B7B" w14:paraId="2FC636FA" w14:textId="77777777">
        <w:trPr>
          <w:trHeight w:val="1350"/>
          <w:jc w:val="center"/>
        </w:trPr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BBD334" w14:textId="77777777" w:rsidR="00313B7B" w:rsidRDefault="002F2C5C">
            <w:pPr>
              <w:spacing w:line="500" w:lineRule="exact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目的、意义</w:t>
            </w:r>
            <w:proofErr w:type="gramStart"/>
            <w:r>
              <w:rPr>
                <w:rFonts w:hint="eastAsia"/>
                <w:sz w:val="28"/>
                <w:szCs w:val="28"/>
              </w:rPr>
              <w:t>和</w:t>
            </w:r>
            <w:proofErr w:type="gramEnd"/>
          </w:p>
          <w:p w14:paraId="01A2309C" w14:textId="77777777" w:rsidR="00313B7B" w:rsidRDefault="002F2C5C">
            <w:pPr>
              <w:spacing w:line="500" w:lineRule="exact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必要性</w:t>
            </w:r>
          </w:p>
        </w:tc>
        <w:tc>
          <w:tcPr>
            <w:tcW w:w="71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2F856C" w14:textId="77777777" w:rsidR="00313B7B" w:rsidRDefault="002F2C5C">
            <w:pPr>
              <w:adjustRightInd w:val="0"/>
              <w:snapToGrid w:val="0"/>
              <w:spacing w:line="360" w:lineRule="auto"/>
              <w:rPr>
                <w:sz w:val="24"/>
                <w:szCs w:val="24"/>
              </w:rPr>
            </w:pPr>
            <w:r>
              <w:rPr>
                <w:rFonts w:hAnsi="宋体" w:hint="eastAsia"/>
                <w:b/>
                <w:color w:val="000000"/>
                <w:sz w:val="24"/>
                <w:szCs w:val="24"/>
              </w:rPr>
              <w:t>1</w:t>
            </w:r>
            <w:r>
              <w:rPr>
                <w:rFonts w:hAnsi="宋体" w:hint="eastAsia"/>
                <w:b/>
                <w:color w:val="000000"/>
                <w:sz w:val="24"/>
                <w:szCs w:val="24"/>
              </w:rPr>
              <w:t>、目的、意义及必要性</w:t>
            </w:r>
          </w:p>
          <w:p w14:paraId="281E5548" w14:textId="77777777" w:rsidR="00313B7B" w:rsidRDefault="002F2C5C">
            <w:pPr>
              <w:spacing w:line="360" w:lineRule="auto"/>
              <w:ind w:firstLineChars="200" w:firstLine="480"/>
              <w:rPr>
                <w:rFonts w:asciiTheme="minorEastAsia" w:eastAsiaTheme="minorEastAsia" w:hAnsiTheme="minorEastAsia" w:cstheme="minorEastAsia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="Arial" w:hAnsi="Arial" w:cs="Arial"/>
                <w:color w:val="222222"/>
                <w:sz w:val="24"/>
                <w:szCs w:val="24"/>
                <w:shd w:val="clear" w:color="auto" w:fill="FFFFFF"/>
              </w:rPr>
              <w:t>放大自发辐射</w:t>
            </w:r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光源是放大自发辐射效应而产生宽带光的新型光源，其光源主体部分是增益介质掺</w:t>
            </w:r>
            <w:proofErr w:type="gramStart"/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铒</w:t>
            </w:r>
            <w:proofErr w:type="gramEnd"/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光纤和高性能的泵浦激光器。</w:t>
            </w:r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放大自发辐射</w:t>
            </w:r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光源具有光谱宽度宽、低相干性、输出功率大、波长稳定性好、易与光纤耦合、使用寿命长等特点，在光纤传感、光纤陀螺及光器件测试领域中具有很重要的应用。</w:t>
            </w:r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放大自发辐射</w:t>
            </w:r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光源因其独特的发光原理，带宽比较宽，因此用稳定光源或窄带光源的参数评价不再合适，很有必要制定具有针对性的校准规范。</w:t>
            </w:r>
          </w:p>
          <w:p w14:paraId="2EBA7051" w14:textId="77777777" w:rsidR="00313B7B" w:rsidRDefault="002F2C5C">
            <w:pPr>
              <w:spacing w:line="360" w:lineRule="auto"/>
              <w:ind w:firstLineChars="200" w:firstLine="480"/>
              <w:rPr>
                <w:rFonts w:asciiTheme="minorEastAsia" w:eastAsiaTheme="minorEastAsia" w:hAnsiTheme="minorEastAsia" w:cstheme="minorEastAsia"/>
                <w:color w:val="333333"/>
                <w:sz w:val="24"/>
                <w:szCs w:val="24"/>
                <w:shd w:val="clear" w:color="auto" w:fill="FFFFFF"/>
              </w:rPr>
            </w:pPr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目前，国内有稳定光源的检定规程和</w:t>
            </w:r>
            <w:proofErr w:type="gramStart"/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可</w:t>
            </w:r>
            <w:proofErr w:type="gramEnd"/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调谐光源的校准规范，仅对光源的输出功率及稳定性，光源输出波长等有规定，但</w:t>
            </w:r>
            <w:r>
              <w:rPr>
                <w:rFonts w:ascii="Arial" w:hAnsi="Arial" w:cs="Arial"/>
                <w:color w:val="222222"/>
                <w:sz w:val="24"/>
                <w:szCs w:val="24"/>
                <w:shd w:val="clear" w:color="auto" w:fill="FFFFFF"/>
              </w:rPr>
              <w:t>放大自发辐</w:t>
            </w:r>
            <w:r>
              <w:rPr>
                <w:rFonts w:ascii="Arial" w:hAnsi="Arial" w:cs="Arial"/>
                <w:color w:val="222222"/>
                <w:sz w:val="24"/>
                <w:szCs w:val="24"/>
                <w:shd w:val="clear" w:color="auto" w:fill="FFFFFF"/>
              </w:rPr>
              <w:t>射</w:t>
            </w:r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光源因为带宽比较宽，其输出功率仅作为参考指标，其光源平坦度及光谱密度对其性能评价更重要，这些重要参数</w:t>
            </w:r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尚</w:t>
            </w:r>
            <w:r>
              <w:rPr>
                <w:rFonts w:asciiTheme="minorEastAsia" w:eastAsiaTheme="minorEastAsia" w:hAnsiTheme="minorEastAsia" w:cstheme="minorEastAsia" w:hint="eastAsia"/>
                <w:color w:val="333333"/>
                <w:sz w:val="24"/>
                <w:szCs w:val="24"/>
                <w:shd w:val="clear" w:color="auto" w:fill="FFFFFF"/>
              </w:rPr>
              <w:t>没有对应的校准规范，也缺乏行业内的校准规范，亟需制定电子行业领域的校准规范。</w:t>
            </w:r>
          </w:p>
          <w:p w14:paraId="4173A001" w14:textId="77777777" w:rsidR="00313B7B" w:rsidRDefault="00313B7B">
            <w:pPr>
              <w:spacing w:line="360" w:lineRule="auto"/>
              <w:ind w:firstLineChars="200" w:firstLine="480"/>
              <w:rPr>
                <w:rFonts w:asciiTheme="minorEastAsia" w:eastAsiaTheme="minorEastAsia" w:hAnsiTheme="minorEastAsia" w:cstheme="minorEastAsia"/>
                <w:color w:val="333333"/>
                <w:sz w:val="24"/>
                <w:szCs w:val="24"/>
                <w:shd w:val="clear" w:color="auto" w:fill="FFFFFF"/>
              </w:rPr>
            </w:pPr>
          </w:p>
          <w:p w14:paraId="0BCE1245" w14:textId="77777777" w:rsidR="00313B7B" w:rsidRDefault="00313B7B">
            <w:pPr>
              <w:spacing w:line="360" w:lineRule="auto"/>
              <w:ind w:firstLineChars="200" w:firstLine="480"/>
              <w:rPr>
                <w:rFonts w:asciiTheme="minorEastAsia" w:eastAsiaTheme="minorEastAsia" w:hAnsiTheme="minorEastAsia" w:cstheme="minorEastAsia"/>
                <w:color w:val="333333"/>
                <w:sz w:val="24"/>
                <w:szCs w:val="24"/>
                <w:shd w:val="clear" w:color="auto" w:fill="FFFFFF"/>
              </w:rPr>
            </w:pPr>
          </w:p>
          <w:p w14:paraId="7B9F949D" w14:textId="77777777" w:rsidR="00313B7B" w:rsidRDefault="002F2C5C">
            <w:pPr>
              <w:adjustRightInd w:val="0"/>
              <w:snapToGrid w:val="0"/>
              <w:spacing w:line="360" w:lineRule="auto"/>
              <w:rPr>
                <w:sz w:val="24"/>
                <w:szCs w:val="24"/>
              </w:rPr>
            </w:pPr>
            <w:r>
              <w:rPr>
                <w:rFonts w:hAnsi="宋体" w:hint="eastAsia"/>
                <w:b/>
                <w:color w:val="000000"/>
                <w:sz w:val="24"/>
                <w:szCs w:val="24"/>
              </w:rPr>
              <w:t>2</w:t>
            </w:r>
            <w:r>
              <w:rPr>
                <w:rFonts w:hAnsi="宋体" w:hint="eastAsia"/>
                <w:b/>
                <w:color w:val="000000"/>
                <w:sz w:val="24"/>
                <w:szCs w:val="24"/>
              </w:rPr>
              <w:t>、查新结果</w:t>
            </w:r>
          </w:p>
          <w:p w14:paraId="34154A0A" w14:textId="77777777" w:rsidR="00313B7B" w:rsidRDefault="002F2C5C">
            <w:pPr>
              <w:spacing w:line="360" w:lineRule="auto"/>
              <w:ind w:firstLineChars="200" w:firstLine="480"/>
              <w:rPr>
                <w:sz w:val="24"/>
                <w:szCs w:val="24"/>
              </w:rPr>
            </w:pPr>
            <w:r>
              <w:rPr>
                <w:rFonts w:hAnsi="宋体" w:hint="eastAsia"/>
                <w:color w:val="000000"/>
                <w:sz w:val="24"/>
                <w:szCs w:val="24"/>
              </w:rPr>
              <w:t>目前国家及部门均不具备该类设备校准规范，迫切需要制定相关规范</w:t>
            </w:r>
            <w:r>
              <w:rPr>
                <w:rFonts w:hAnsi="宋体" w:hint="eastAsia"/>
                <w:color w:val="000000"/>
              </w:rPr>
              <w:t>。</w:t>
            </w:r>
          </w:p>
        </w:tc>
      </w:tr>
      <w:tr w:rsidR="00313B7B" w14:paraId="04CC623D" w14:textId="77777777">
        <w:trPr>
          <w:trHeight w:val="2179"/>
          <w:jc w:val="center"/>
        </w:trPr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37EA63" w14:textId="77777777" w:rsidR="00313B7B" w:rsidRDefault="002F2C5C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lastRenderedPageBreak/>
              <w:t>范围和主要</w:t>
            </w:r>
          </w:p>
          <w:p w14:paraId="1627C271" w14:textId="77777777" w:rsidR="00313B7B" w:rsidRDefault="002F2C5C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计量特性</w:t>
            </w:r>
          </w:p>
        </w:tc>
        <w:tc>
          <w:tcPr>
            <w:tcW w:w="71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5B20CD" w14:textId="77777777" w:rsidR="00313B7B" w:rsidRDefault="002F2C5C">
            <w:pPr>
              <w:numPr>
                <w:ilvl w:val="0"/>
                <w:numId w:val="2"/>
              </w:numPr>
              <w:adjustRightInd w:val="0"/>
              <w:snapToGrid w:val="0"/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适用范围</w:t>
            </w:r>
          </w:p>
          <w:p w14:paraId="59061158" w14:textId="77777777" w:rsidR="00313B7B" w:rsidRDefault="002F2C5C">
            <w:pPr>
              <w:adjustRightInd w:val="0"/>
              <w:snapToGrid w:val="0"/>
              <w:spacing w:line="360" w:lineRule="auto"/>
              <w:ind w:firstLineChars="200" w:firstLine="4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本规范适用于</w:t>
            </w:r>
            <w:r>
              <w:rPr>
                <w:rFonts w:ascii="Times New Roman" w:hAnsi="Times New Roman"/>
                <w:sz w:val="24"/>
                <w:szCs w:val="24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波段，</w:t>
            </w:r>
            <w:r>
              <w:rPr>
                <w:rFonts w:ascii="Times New Roman" w:hAnsi="Times New Roman"/>
                <w:sz w:val="24"/>
                <w:szCs w:val="24"/>
              </w:rPr>
              <w:t>L</w:t>
            </w:r>
            <w:r>
              <w:rPr>
                <w:rFonts w:ascii="Times New Roman" w:hAnsi="Times New Roman"/>
                <w:sz w:val="24"/>
                <w:szCs w:val="24"/>
              </w:rPr>
              <w:t>波段以及</w:t>
            </w:r>
            <w:r>
              <w:rPr>
                <w:rFonts w:ascii="Times New Roman" w:hAnsi="Times New Roman"/>
                <w:sz w:val="24"/>
                <w:szCs w:val="24"/>
              </w:rPr>
              <w:t>C+L</w:t>
            </w:r>
            <w:r>
              <w:rPr>
                <w:rFonts w:ascii="Times New Roman" w:hAnsi="Times New Roman"/>
                <w:sz w:val="24"/>
                <w:szCs w:val="24"/>
              </w:rPr>
              <w:t>波段的</w:t>
            </w:r>
            <w:r>
              <w:rPr>
                <w:rFonts w:ascii="Arial" w:hAnsi="Arial" w:cs="Arial"/>
                <w:color w:val="222222"/>
                <w:sz w:val="24"/>
                <w:szCs w:val="24"/>
                <w:shd w:val="clear" w:color="auto" w:fill="FFFFFF"/>
              </w:rPr>
              <w:t>放大自发辐射</w:t>
            </w:r>
            <w:r>
              <w:rPr>
                <w:rFonts w:ascii="Times New Roman" w:hAnsi="Times New Roman"/>
                <w:sz w:val="24"/>
                <w:szCs w:val="24"/>
              </w:rPr>
              <w:t>光源的校准，其它波段</w:t>
            </w:r>
            <w:r>
              <w:rPr>
                <w:rFonts w:ascii="Arial" w:hAnsi="Arial" w:cs="Arial"/>
                <w:color w:val="222222"/>
                <w:sz w:val="24"/>
                <w:szCs w:val="24"/>
                <w:shd w:val="clear" w:color="auto" w:fill="FFFFFF"/>
              </w:rPr>
              <w:t>放大自发辐射</w:t>
            </w:r>
            <w:r>
              <w:rPr>
                <w:rFonts w:ascii="Times New Roman" w:hAnsi="Times New Roman"/>
                <w:sz w:val="24"/>
                <w:szCs w:val="24"/>
              </w:rPr>
              <w:t>光源或宽带光源也可参照此方法进行</w:t>
            </w:r>
            <w:r>
              <w:rPr>
                <w:rFonts w:ascii="Times New Roman" w:hAnsi="Times New Roman" w:hint="eastAsia"/>
                <w:sz w:val="24"/>
                <w:szCs w:val="24"/>
              </w:rPr>
              <w:t>。</w:t>
            </w:r>
          </w:p>
          <w:p w14:paraId="58D431A3" w14:textId="77777777" w:rsidR="00313B7B" w:rsidRDefault="002F2C5C">
            <w:pPr>
              <w:numPr>
                <w:ilvl w:val="0"/>
                <w:numId w:val="3"/>
              </w:numPr>
              <w:spacing w:line="36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计量特性</w:t>
            </w:r>
          </w:p>
          <w:p w14:paraId="5F811DCB" w14:textId="77777777" w:rsidR="00313B7B" w:rsidRDefault="002F2C5C">
            <w:pPr>
              <w:spacing w:line="360" w:lineRule="auto"/>
              <w:rPr>
                <w:rFonts w:ascii="宋体" w:hAnsi="宋体"/>
                <w:bCs/>
                <w:sz w:val="24"/>
                <w:szCs w:val="24"/>
              </w:rPr>
            </w:pPr>
            <w:r>
              <w:rPr>
                <w:rFonts w:ascii="宋体" w:hAnsi="宋体" w:hint="eastAsia"/>
                <w:bCs/>
                <w:sz w:val="24"/>
                <w:szCs w:val="24"/>
              </w:rPr>
              <w:t>典型</w:t>
            </w:r>
            <w:r>
              <w:rPr>
                <w:rFonts w:ascii="宋体" w:hAnsi="宋体" w:hint="eastAsia"/>
                <w:bCs/>
                <w:sz w:val="24"/>
                <w:szCs w:val="24"/>
              </w:rPr>
              <w:t>仪器</w:t>
            </w:r>
            <w:proofErr w:type="gramStart"/>
            <w:r>
              <w:rPr>
                <w:rFonts w:ascii="宋体" w:hAnsi="宋体" w:hint="eastAsia"/>
                <w:bCs/>
                <w:sz w:val="24"/>
                <w:szCs w:val="24"/>
              </w:rPr>
              <w:t>一</w:t>
            </w:r>
            <w:proofErr w:type="gramEnd"/>
            <w:r>
              <w:rPr>
                <w:rFonts w:ascii="宋体" w:hAnsi="宋体" w:hint="eastAsia"/>
                <w:bCs/>
                <w:sz w:val="24"/>
                <w:szCs w:val="24"/>
              </w:rPr>
              <w:t>，品牌：</w:t>
            </w:r>
            <w:proofErr w:type="gramStart"/>
            <w:r>
              <w:rPr>
                <w:rFonts w:ascii="宋体" w:hAnsi="宋体" w:hint="eastAsia"/>
                <w:bCs/>
                <w:sz w:val="24"/>
                <w:szCs w:val="24"/>
              </w:rPr>
              <w:t>浩</w:t>
            </w:r>
            <w:proofErr w:type="gramEnd"/>
            <w:r>
              <w:rPr>
                <w:rFonts w:ascii="宋体" w:hAnsi="宋体" w:hint="eastAsia"/>
                <w:bCs/>
                <w:sz w:val="24"/>
                <w:szCs w:val="24"/>
              </w:rPr>
              <w:t>源光电</w:t>
            </w:r>
          </w:p>
          <w:p w14:paraId="7760DDF1" w14:textId="77777777" w:rsidR="00313B7B" w:rsidRDefault="002F2C5C">
            <w:pPr>
              <w:spacing w:line="360" w:lineRule="auto"/>
              <w:jc w:val="center"/>
              <w:rPr>
                <w:rFonts w:ascii="Times New Roman"/>
                <w:sz w:val="24"/>
                <w:szCs w:val="24"/>
              </w:rPr>
            </w:pPr>
            <w:r>
              <w:rPr>
                <w:rFonts w:ascii="宋体" w:hAnsi="宋体" w:cs="宋体"/>
                <w:noProof/>
                <w:sz w:val="24"/>
                <w:szCs w:val="24"/>
              </w:rPr>
              <w:drawing>
                <wp:inline distT="0" distB="0" distL="114300" distR="114300">
                  <wp:extent cx="3288665" cy="2176145"/>
                  <wp:effectExtent l="0" t="0" r="635" b="8255"/>
                  <wp:docPr id="7" name="图片 7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8665" cy="21761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A2F67A7" w14:textId="77777777" w:rsidR="00313B7B" w:rsidRDefault="002F2C5C">
            <w:pPr>
              <w:snapToGrid w:val="0"/>
              <w:spacing w:line="360" w:lineRule="auto"/>
              <w:ind w:firstLineChars="200" w:firstLine="480"/>
              <w:rPr>
                <w:rFonts w:ascii="宋体" w:hAnsi="宋体" w:cs="宋体"/>
                <w:sz w:val="24"/>
                <w:szCs w:val="24"/>
              </w:rPr>
            </w:pPr>
            <w:r>
              <w:rPr>
                <w:rFonts w:ascii="宋体" w:hAnsi="宋体" w:cs="宋体"/>
                <w:noProof/>
                <w:sz w:val="24"/>
                <w:szCs w:val="24"/>
              </w:rPr>
              <w:drawing>
                <wp:inline distT="0" distB="0" distL="114300" distR="114300">
                  <wp:extent cx="3422650" cy="2943860"/>
                  <wp:effectExtent l="0" t="0" r="6350" b="2540"/>
                  <wp:docPr id="8" name="图片 8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8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2650" cy="294386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7A84A4E" w14:textId="77777777" w:rsidR="00313B7B" w:rsidRDefault="00313B7B">
            <w:pPr>
              <w:snapToGrid w:val="0"/>
              <w:spacing w:line="360" w:lineRule="auto"/>
              <w:ind w:firstLineChars="200" w:firstLine="420"/>
            </w:pPr>
          </w:p>
          <w:p w14:paraId="3E378DF8" w14:textId="77777777" w:rsidR="00313B7B" w:rsidRDefault="00313B7B">
            <w:pPr>
              <w:snapToGrid w:val="0"/>
              <w:spacing w:line="360" w:lineRule="auto"/>
              <w:ind w:firstLineChars="200" w:firstLine="420"/>
            </w:pPr>
          </w:p>
          <w:p w14:paraId="744E31B1" w14:textId="77777777" w:rsidR="00313B7B" w:rsidRDefault="00313B7B">
            <w:pPr>
              <w:snapToGrid w:val="0"/>
              <w:spacing w:line="360" w:lineRule="auto"/>
              <w:ind w:firstLineChars="200" w:firstLine="420"/>
            </w:pPr>
          </w:p>
          <w:p w14:paraId="76D541E4" w14:textId="77777777" w:rsidR="00313B7B" w:rsidRDefault="00313B7B">
            <w:pPr>
              <w:snapToGrid w:val="0"/>
              <w:spacing w:line="360" w:lineRule="auto"/>
              <w:ind w:firstLineChars="200" w:firstLine="420"/>
            </w:pPr>
          </w:p>
          <w:p w14:paraId="6E4DCBED" w14:textId="77777777" w:rsidR="00313B7B" w:rsidRDefault="002F2C5C">
            <w:pPr>
              <w:snapToGrid w:val="0"/>
              <w:spacing w:line="360" w:lineRule="auto"/>
              <w:ind w:firstLineChars="200" w:firstLine="420"/>
            </w:pPr>
            <w:r>
              <w:rPr>
                <w:rFonts w:hint="eastAsia"/>
              </w:rPr>
              <w:t>典型仪器二，品牌：上海</w:t>
            </w:r>
            <w:proofErr w:type="gramStart"/>
            <w:r>
              <w:rPr>
                <w:rFonts w:hint="eastAsia"/>
              </w:rPr>
              <w:t>翰</w:t>
            </w:r>
            <w:proofErr w:type="gramEnd"/>
            <w:r>
              <w:rPr>
                <w:rFonts w:hint="eastAsia"/>
              </w:rPr>
              <w:t>宇</w:t>
            </w:r>
          </w:p>
          <w:p w14:paraId="399525EE" w14:textId="77777777" w:rsidR="00313B7B" w:rsidRDefault="002F2C5C">
            <w:pPr>
              <w:snapToGrid w:val="0"/>
              <w:spacing w:line="360" w:lineRule="auto"/>
              <w:ind w:firstLineChars="200" w:firstLine="420"/>
            </w:pPr>
            <w:r>
              <w:rPr>
                <w:noProof/>
              </w:rPr>
              <w:drawing>
                <wp:inline distT="0" distB="0" distL="114300" distR="114300">
                  <wp:extent cx="2152650" cy="1670050"/>
                  <wp:effectExtent l="0" t="0" r="6350" b="6350"/>
                  <wp:docPr id="104" name="图片 10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图片 103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2650" cy="1670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DCE56B" w14:textId="77777777" w:rsidR="00313B7B" w:rsidRDefault="002F2C5C">
            <w:pPr>
              <w:snapToGrid w:val="0"/>
              <w:spacing w:line="360" w:lineRule="auto"/>
              <w:ind w:firstLineChars="200" w:firstLine="420"/>
            </w:pPr>
            <w:r>
              <w:rPr>
                <w:noProof/>
              </w:rPr>
              <w:drawing>
                <wp:inline distT="0" distB="0" distL="114300" distR="114300">
                  <wp:extent cx="4016375" cy="1513205"/>
                  <wp:effectExtent l="0" t="0" r="9525" b="10795"/>
                  <wp:docPr id="105" name="图片 1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" name="图片 104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6375" cy="1513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59F810" w14:textId="77777777" w:rsidR="00313B7B" w:rsidRDefault="00313B7B">
            <w:pPr>
              <w:snapToGrid w:val="0"/>
              <w:spacing w:line="360" w:lineRule="auto"/>
              <w:ind w:firstLineChars="200" w:firstLine="420"/>
            </w:pPr>
          </w:p>
          <w:p w14:paraId="088E4E84" w14:textId="77777777" w:rsidR="00313B7B" w:rsidRDefault="002F2C5C">
            <w:pPr>
              <w:snapToGrid w:val="0"/>
              <w:spacing w:line="360" w:lineRule="auto"/>
              <w:ind w:firstLineChars="200" w:firstLine="420"/>
            </w:pPr>
            <w:r>
              <w:rPr>
                <w:rFonts w:hint="eastAsia"/>
              </w:rPr>
              <w:t>典型仪器二，品牌：</w:t>
            </w:r>
            <w:proofErr w:type="spellStart"/>
            <w:r>
              <w:rPr>
                <w:rFonts w:hint="eastAsia"/>
              </w:rPr>
              <w:t>Amonics</w:t>
            </w:r>
            <w:proofErr w:type="spellEnd"/>
          </w:p>
          <w:p w14:paraId="5666C31E" w14:textId="77777777" w:rsidR="00313B7B" w:rsidRDefault="002F2C5C">
            <w:pPr>
              <w:snapToGrid w:val="0"/>
              <w:spacing w:line="360" w:lineRule="auto"/>
              <w:ind w:firstLineChars="200" w:firstLine="420"/>
            </w:pPr>
            <w:r>
              <w:rPr>
                <w:noProof/>
              </w:rPr>
              <w:drawing>
                <wp:inline distT="0" distB="0" distL="114300" distR="114300">
                  <wp:extent cx="1929130" cy="1370330"/>
                  <wp:effectExtent l="0" t="0" r="1270" b="1270"/>
                  <wp:docPr id="102" name="图片 10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图片 101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9130" cy="1370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F583356" w14:textId="77777777" w:rsidR="00313B7B" w:rsidRDefault="002F2C5C">
            <w:pPr>
              <w:spacing w:line="360" w:lineRule="auto"/>
              <w:jc w:val="left"/>
              <w:outlineLvl w:val="0"/>
            </w:pPr>
            <w:r>
              <w:rPr>
                <w:noProof/>
              </w:rPr>
              <w:drawing>
                <wp:inline distT="0" distB="0" distL="114300" distR="114300">
                  <wp:extent cx="3918585" cy="1359535"/>
                  <wp:effectExtent l="0" t="0" r="5715" b="12065"/>
                  <wp:docPr id="103" name="图片 10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" name="图片 102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18585" cy="13595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B63120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/>
                <w:sz w:val="24"/>
                <w:szCs w:val="24"/>
              </w:rPr>
            </w:pPr>
            <w:r>
              <w:rPr>
                <w:rFonts w:ascii="Times New Roman" w:hint="eastAsia"/>
                <w:sz w:val="24"/>
                <w:szCs w:val="24"/>
              </w:rPr>
              <w:t>参考典型仪器，</w:t>
            </w:r>
            <w:commentRangeStart w:id="2"/>
            <w:commentRangeStart w:id="3"/>
            <w:r>
              <w:rPr>
                <w:rFonts w:ascii="Times New Roman" w:hint="eastAsia"/>
                <w:sz w:val="24"/>
                <w:szCs w:val="24"/>
              </w:rPr>
              <w:t>主要计量特性如下：</w:t>
            </w:r>
            <w:commentRangeEnd w:id="2"/>
            <w:r>
              <w:commentReference w:id="2"/>
            </w:r>
            <w:commentRangeEnd w:id="3"/>
            <w:r>
              <w:commentReference w:id="3"/>
            </w:r>
          </w:p>
          <w:p w14:paraId="1ED0B4B6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/>
                <w:sz w:val="24"/>
                <w:szCs w:val="24"/>
              </w:rPr>
            </w:pPr>
            <w:r>
              <w:rPr>
                <w:rFonts w:ascii="Times New Roman" w:hint="eastAsia"/>
                <w:sz w:val="24"/>
                <w:szCs w:val="24"/>
              </w:rPr>
              <w:t>1)</w:t>
            </w:r>
            <w:r>
              <w:rPr>
                <w:rFonts w:ascii="Times New Roman" w:hint="eastAsia"/>
                <w:sz w:val="24"/>
                <w:szCs w:val="24"/>
              </w:rPr>
              <w:t>波长范围：</w:t>
            </w:r>
            <w:r>
              <w:rPr>
                <w:rFonts w:ascii="Times New Roman" w:hint="eastAsia"/>
                <w:sz w:val="24"/>
                <w:szCs w:val="24"/>
              </w:rPr>
              <w:t>(1525~1625)nm</w:t>
            </w:r>
          </w:p>
          <w:p w14:paraId="47B17E7C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/>
                <w:sz w:val="24"/>
                <w:szCs w:val="24"/>
              </w:rPr>
            </w:pPr>
            <w:r>
              <w:rPr>
                <w:rFonts w:ascii="Times New Roman" w:hint="eastAsia"/>
                <w:sz w:val="24"/>
                <w:szCs w:val="24"/>
              </w:rPr>
              <w:t>2)</w:t>
            </w:r>
            <w:r>
              <w:rPr>
                <w:rFonts w:ascii="Times New Roman" w:hint="eastAsia"/>
                <w:sz w:val="24"/>
                <w:szCs w:val="24"/>
              </w:rPr>
              <w:t>光谱密度：</w:t>
            </w:r>
            <w:commentRangeStart w:id="4"/>
            <w:r>
              <w:rPr>
                <w:rFonts w:ascii="Times New Roman" w:hint="eastAsia"/>
                <w:sz w:val="24"/>
                <w:szCs w:val="24"/>
              </w:rPr>
              <w:t>≥</w:t>
            </w:r>
            <w:r>
              <w:rPr>
                <w:rFonts w:ascii="Times New Roman" w:hint="eastAsia"/>
                <w:sz w:val="24"/>
                <w:szCs w:val="24"/>
              </w:rPr>
              <w:t>-30dBm/nm</w:t>
            </w:r>
            <w:commentRangeEnd w:id="4"/>
            <w:r>
              <w:commentReference w:id="4"/>
            </w:r>
          </w:p>
          <w:p w14:paraId="7957D737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/>
                <w:sz w:val="24"/>
                <w:szCs w:val="24"/>
              </w:rPr>
            </w:pPr>
            <w:r>
              <w:rPr>
                <w:rFonts w:ascii="Times New Roman" w:hint="eastAsia"/>
                <w:sz w:val="24"/>
                <w:szCs w:val="24"/>
              </w:rPr>
              <w:t>3)</w:t>
            </w:r>
            <w:r>
              <w:rPr>
                <w:rFonts w:ascii="Times New Roman" w:hint="eastAsia"/>
                <w:sz w:val="24"/>
                <w:szCs w:val="24"/>
              </w:rPr>
              <w:t>光谱平坦度：≤</w:t>
            </w:r>
            <w:r>
              <w:rPr>
                <w:rFonts w:ascii="Times New Roman" w:hint="eastAsia"/>
                <w:sz w:val="24"/>
                <w:szCs w:val="24"/>
              </w:rPr>
              <w:t>10dB</w:t>
            </w:r>
          </w:p>
          <w:p w14:paraId="39E85896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/>
                <w:sz w:val="24"/>
                <w:szCs w:val="24"/>
              </w:rPr>
            </w:pPr>
            <w:r>
              <w:rPr>
                <w:rFonts w:ascii="Times New Roman" w:hint="eastAsia"/>
                <w:sz w:val="24"/>
                <w:szCs w:val="24"/>
              </w:rPr>
              <w:lastRenderedPageBreak/>
              <w:t>4)</w:t>
            </w:r>
            <w:r>
              <w:rPr>
                <w:rFonts w:ascii="Times New Roman" w:hint="eastAsia"/>
                <w:sz w:val="24"/>
                <w:szCs w:val="24"/>
              </w:rPr>
              <w:t>最大</w:t>
            </w:r>
            <w:r>
              <w:rPr>
                <w:rFonts w:ascii="Times New Roman" w:hint="eastAsia"/>
                <w:sz w:val="24"/>
                <w:szCs w:val="24"/>
              </w:rPr>
              <w:t>输出功率：</w:t>
            </w:r>
            <w:r>
              <w:rPr>
                <w:rFonts w:ascii="Times New Roman" w:hint="eastAsia"/>
                <w:sz w:val="24"/>
                <w:szCs w:val="24"/>
              </w:rPr>
              <w:t>(0~</w:t>
            </w:r>
            <w:r>
              <w:rPr>
                <w:rFonts w:ascii="Times New Roman" w:hint="eastAsia"/>
                <w:sz w:val="24"/>
                <w:szCs w:val="24"/>
              </w:rPr>
              <w:t>25</w:t>
            </w:r>
            <w:r>
              <w:rPr>
                <w:rFonts w:ascii="Times New Roman" w:hint="eastAsia"/>
                <w:sz w:val="24"/>
                <w:szCs w:val="24"/>
              </w:rPr>
              <w:t>)</w:t>
            </w:r>
            <w:proofErr w:type="spellStart"/>
            <w:r>
              <w:rPr>
                <w:rFonts w:ascii="Times New Roman" w:hint="eastAsia"/>
                <w:sz w:val="24"/>
                <w:szCs w:val="24"/>
              </w:rPr>
              <w:t>dBm</w:t>
            </w:r>
            <w:proofErr w:type="spellEnd"/>
          </w:p>
          <w:p w14:paraId="219B32DC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/>
                <w:sz w:val="24"/>
                <w:szCs w:val="24"/>
              </w:rPr>
            </w:pPr>
            <w:r>
              <w:rPr>
                <w:rFonts w:ascii="Times New Roman" w:hint="eastAsia"/>
                <w:sz w:val="24"/>
                <w:szCs w:val="24"/>
              </w:rPr>
              <w:t>5)</w:t>
            </w:r>
            <w:r>
              <w:rPr>
                <w:rFonts w:ascii="Times New Roman" w:hint="eastAsia"/>
                <w:sz w:val="24"/>
                <w:szCs w:val="24"/>
              </w:rPr>
              <w:t>光功率稳定性</w:t>
            </w:r>
            <w:r>
              <w:rPr>
                <w:rFonts w:ascii="Times New Roman" w:hint="eastAsia"/>
                <w:sz w:val="24"/>
                <w:szCs w:val="24"/>
              </w:rPr>
              <w:t>:</w:t>
            </w:r>
            <w:r>
              <w:rPr>
                <w:rFonts w:ascii="Times New Roman" w:hint="eastAsia"/>
                <w:sz w:val="24"/>
                <w:szCs w:val="24"/>
              </w:rPr>
              <w:t>优于±</w:t>
            </w:r>
            <w:r>
              <w:rPr>
                <w:rFonts w:ascii="Times New Roman" w:hint="eastAsia"/>
                <w:sz w:val="24"/>
                <w:szCs w:val="24"/>
              </w:rPr>
              <w:t>0.005dB(15min),</w:t>
            </w:r>
            <w:r>
              <w:rPr>
                <w:rFonts w:ascii="Times New Roman" w:hint="eastAsia"/>
                <w:sz w:val="24"/>
                <w:szCs w:val="24"/>
              </w:rPr>
              <w:t>优于±</w:t>
            </w:r>
            <w:r>
              <w:rPr>
                <w:rFonts w:ascii="Times New Roman" w:hint="eastAsia"/>
                <w:sz w:val="24"/>
                <w:szCs w:val="24"/>
              </w:rPr>
              <w:t>0.01dB(8h)</w:t>
            </w:r>
          </w:p>
          <w:p w14:paraId="59FAD685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/>
                <w:sz w:val="24"/>
                <w:szCs w:val="24"/>
              </w:rPr>
            </w:pPr>
            <w:r>
              <w:rPr>
                <w:rFonts w:ascii="Times New Roman" w:hint="eastAsia"/>
                <w:sz w:val="24"/>
                <w:szCs w:val="24"/>
              </w:rPr>
              <w:t>6</w:t>
            </w:r>
            <w:r>
              <w:rPr>
                <w:rFonts w:ascii="Times New Roman" w:hint="eastAsia"/>
                <w:sz w:val="24"/>
                <w:szCs w:val="24"/>
              </w:rPr>
              <w:t>偏振度：</w:t>
            </w:r>
            <w:r>
              <w:rPr>
                <w:rFonts w:ascii="Times New Roman" w:hint="eastAsia"/>
                <w:sz w:val="24"/>
                <w:szCs w:val="24"/>
              </w:rPr>
              <w:t>&lt;5%</w:t>
            </w:r>
          </w:p>
          <w:p w14:paraId="070499CA" w14:textId="77777777" w:rsidR="00313B7B" w:rsidRDefault="002F2C5C">
            <w:pPr>
              <w:snapToGrid w:val="0"/>
              <w:spacing w:line="360" w:lineRule="auto"/>
              <w:rPr>
                <w:rFonts w:ascii="宋体" w:hAnsi="宋体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hint="eastAsia"/>
                <w:b/>
                <w:bCs/>
                <w:sz w:val="24"/>
                <w:szCs w:val="24"/>
              </w:rPr>
              <w:t>、</w:t>
            </w:r>
            <w:r>
              <w:rPr>
                <w:rFonts w:ascii="宋体" w:hAnsi="宋体" w:hint="eastAsia"/>
                <w:b/>
                <w:bCs/>
                <w:sz w:val="24"/>
                <w:szCs w:val="24"/>
              </w:rPr>
              <w:t>主要标准器的技术指标</w:t>
            </w:r>
          </w:p>
          <w:p w14:paraId="568C9C52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3.1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光谱分析仪</w:t>
            </w:r>
          </w:p>
          <w:p w14:paraId="6B55C9A2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a)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波长范围：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(600~1700)nm</w:t>
            </w:r>
          </w:p>
          <w:p w14:paraId="55252F81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b)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波长分辨率：≤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0.1nm</w:t>
            </w:r>
          </w:p>
          <w:p w14:paraId="0E9C582F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c)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波长测量最大允许误差：±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0.1nm</w:t>
            </w:r>
          </w:p>
          <w:p w14:paraId="1EEFC144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d)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功率测量范围：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(-60~+20)</w:t>
            </w:r>
            <w:proofErr w:type="spellStart"/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dBm</w:t>
            </w:r>
            <w:proofErr w:type="spellEnd"/>
          </w:p>
          <w:p w14:paraId="6ED61E66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e)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功率测量最大允许误差：±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0.4dB</w:t>
            </w:r>
          </w:p>
          <w:p w14:paraId="275920F3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f)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功率测量动态范围：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&gt;40dB</w:t>
            </w:r>
          </w:p>
          <w:p w14:paraId="2151C15A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 xml:space="preserve">3.2 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可变光衰减器</w:t>
            </w:r>
          </w:p>
          <w:p w14:paraId="58736094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a)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工作波长：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(1200~1650)nm</w:t>
            </w:r>
          </w:p>
          <w:p w14:paraId="5D4CE129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b)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衰减范围：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(0~60)dB</w:t>
            </w:r>
          </w:p>
          <w:p w14:paraId="6966C21A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c)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衰减最大允许误差：±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0.2dB</w:t>
            </w:r>
          </w:p>
          <w:p w14:paraId="263141FA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d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）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PDL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：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&lt;0.1dB</w:t>
            </w:r>
          </w:p>
          <w:p w14:paraId="4ABCE830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3.3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光功率计</w:t>
            </w:r>
          </w:p>
          <w:p w14:paraId="4C246782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a)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工作波长：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(800~1650)nm</w:t>
            </w:r>
          </w:p>
          <w:p w14:paraId="2BA3B98C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b)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功率测量范围：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(-50~+30)</w:t>
            </w:r>
            <w:proofErr w:type="spellStart"/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dBm</w:t>
            </w:r>
            <w:proofErr w:type="spellEnd"/>
          </w:p>
          <w:p w14:paraId="43120919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c)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功率测量不确定度：优于±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0.2dB</w:t>
            </w:r>
          </w:p>
          <w:p w14:paraId="25F3EABC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d)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非线性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(&gt;40dB):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优于±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0.05dB</w:t>
            </w:r>
          </w:p>
          <w:p w14:paraId="1981024B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e)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稳定度：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&lt;0.002dB</w:t>
            </w:r>
          </w:p>
          <w:p w14:paraId="0541C27A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3.4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偏振度测量仪</w:t>
            </w:r>
          </w:p>
          <w:p w14:paraId="46CE83E2" w14:textId="77777777" w:rsidR="00313B7B" w:rsidRDefault="002F2C5C">
            <w:pPr>
              <w:numPr>
                <w:ilvl w:val="0"/>
                <w:numId w:val="4"/>
              </w:num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工作波长：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(</w:t>
            </w:r>
            <w:r>
              <w:rPr>
                <w:rFonts w:ascii="Times New Roman" w:eastAsia="Segoe UI" w:hAnsi="Times New Roman"/>
                <w:color w:val="000000"/>
                <w:sz w:val="24"/>
                <w:szCs w:val="24"/>
                <w:shd w:val="clear" w:color="auto" w:fill="FFFFFF"/>
              </w:rPr>
              <w:t>1260-1620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)nm</w:t>
            </w:r>
          </w:p>
          <w:p w14:paraId="7BA64C77" w14:textId="77777777" w:rsidR="00313B7B" w:rsidRDefault="002F2C5C">
            <w:pPr>
              <w:numPr>
                <w:ilvl w:val="0"/>
                <w:numId w:val="4"/>
              </w:num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偏振度测量范围：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0~100%</w:t>
            </w:r>
          </w:p>
          <w:p w14:paraId="35D0697E" w14:textId="77777777" w:rsidR="00313B7B" w:rsidRDefault="002F2C5C">
            <w:pPr>
              <w:numPr>
                <w:ilvl w:val="0"/>
                <w:numId w:val="4"/>
              </w:numPr>
              <w:spacing w:line="360" w:lineRule="auto"/>
              <w:jc w:val="left"/>
              <w:outlineLvl w:val="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偏振度最大允许误差：±</w:t>
            </w: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t>1%</w:t>
            </w:r>
          </w:p>
          <w:p w14:paraId="176BCEC8" w14:textId="77777777" w:rsidR="00313B7B" w:rsidRDefault="002F2C5C">
            <w:pPr>
              <w:spacing w:line="360" w:lineRule="auto"/>
              <w:jc w:val="left"/>
              <w:outlineLvl w:val="0"/>
              <w:rPr>
                <w:rFonts w:ascii="宋体" w:hAnsi="宋体"/>
                <w:sz w:val="24"/>
                <w:szCs w:val="24"/>
              </w:rPr>
            </w:pPr>
            <w:r>
              <w:rPr>
                <w:rFonts w:ascii="宋体" w:hAnsi="宋体"/>
                <w:sz w:val="24"/>
                <w:szCs w:val="24"/>
              </w:rPr>
              <w:t>以上指标仅供参考，需要根据具体被校仪器进行选择</w:t>
            </w:r>
            <w:r>
              <w:rPr>
                <w:rFonts w:ascii="宋体" w:hAnsi="宋体" w:hint="eastAsia"/>
                <w:sz w:val="24"/>
                <w:szCs w:val="24"/>
              </w:rPr>
              <w:t>。</w:t>
            </w:r>
          </w:p>
          <w:p w14:paraId="1DE8977D" w14:textId="77777777" w:rsidR="00313B7B" w:rsidRDefault="00313B7B">
            <w:pPr>
              <w:spacing w:line="360" w:lineRule="auto"/>
              <w:jc w:val="left"/>
              <w:outlineLvl w:val="0"/>
              <w:rPr>
                <w:rFonts w:ascii="宋体" w:hAnsi="宋体"/>
                <w:sz w:val="24"/>
                <w:szCs w:val="24"/>
              </w:rPr>
            </w:pPr>
          </w:p>
          <w:p w14:paraId="7F085F29" w14:textId="77777777" w:rsidR="00313B7B" w:rsidRDefault="00313B7B">
            <w:pPr>
              <w:snapToGrid w:val="0"/>
              <w:spacing w:line="360" w:lineRule="auto"/>
              <w:rPr>
                <w:rFonts w:ascii="宋体" w:hAnsi="宋体"/>
                <w:b/>
                <w:bCs/>
                <w:color w:val="000000"/>
                <w:sz w:val="24"/>
                <w:szCs w:val="24"/>
              </w:rPr>
            </w:pPr>
          </w:p>
          <w:p w14:paraId="7F37B668" w14:textId="77777777" w:rsidR="00313B7B" w:rsidRDefault="002F2C5C">
            <w:pPr>
              <w:snapToGrid w:val="0"/>
              <w:spacing w:line="360" w:lineRule="auto"/>
              <w:rPr>
                <w:rFonts w:ascii="宋体" w:hAnsi="宋体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宋体" w:hAnsi="宋体" w:hint="eastAsia"/>
                <w:b/>
                <w:bCs/>
                <w:color w:val="000000"/>
                <w:sz w:val="24"/>
                <w:szCs w:val="24"/>
              </w:rPr>
              <w:t>4</w:t>
            </w:r>
            <w:r>
              <w:rPr>
                <w:rFonts w:ascii="宋体" w:hAnsi="宋体" w:hint="eastAsia"/>
                <w:b/>
                <w:bCs/>
                <w:color w:val="000000"/>
                <w:sz w:val="24"/>
                <w:szCs w:val="24"/>
              </w:rPr>
              <w:t>、</w:t>
            </w:r>
            <w:r>
              <w:rPr>
                <w:rFonts w:ascii="宋体" w:hAnsi="宋体" w:hint="eastAsia"/>
                <w:b/>
                <w:bCs/>
                <w:color w:val="000000"/>
                <w:sz w:val="24"/>
                <w:szCs w:val="24"/>
              </w:rPr>
              <w:t>校准项</w:t>
            </w:r>
            <w:r>
              <w:rPr>
                <w:rFonts w:ascii="宋体" w:hAnsi="宋体" w:hint="eastAsia"/>
                <w:b/>
                <w:bCs/>
                <w:color w:val="000000"/>
                <w:sz w:val="24"/>
                <w:szCs w:val="24"/>
              </w:rPr>
              <w:t>目</w:t>
            </w:r>
          </w:p>
          <w:p w14:paraId="175DA035" w14:textId="77777777" w:rsidR="00313B7B" w:rsidRDefault="002F2C5C">
            <w:pPr>
              <w:snapToGrid w:val="0"/>
              <w:spacing w:line="360" w:lineRule="auto"/>
              <w:ind w:firstLineChars="200" w:firstLine="480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hint="eastAsia"/>
                <w:color w:val="000000"/>
                <w:sz w:val="24"/>
                <w:szCs w:val="24"/>
                <w:shd w:val="clear" w:color="auto" w:fill="FFFFFF"/>
              </w:rPr>
              <w:lastRenderedPageBreak/>
              <w:t>波长范围、光谱密度、光谱平坦度、最大输出功率、光功率稳定度、偏振度测量。</w:t>
            </w:r>
          </w:p>
          <w:p w14:paraId="7DD7BE6F" w14:textId="77777777" w:rsidR="00313B7B" w:rsidRDefault="002F2C5C">
            <w:pPr>
              <w:numPr>
                <w:ilvl w:val="0"/>
                <w:numId w:val="5"/>
              </w:numPr>
              <w:snapToGrid w:val="0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hint="eastAsia"/>
                <w:b/>
                <w:bCs/>
                <w:sz w:val="24"/>
                <w:szCs w:val="24"/>
              </w:rPr>
              <w:t>简要描述主要计量项目的技术原理</w:t>
            </w:r>
          </w:p>
          <w:p w14:paraId="58B19678" w14:textId="77777777" w:rsidR="00313B7B" w:rsidRDefault="002F2C5C">
            <w:pPr>
              <w:snapToGrid w:val="0"/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hint="eastAsia"/>
                <w:sz w:val="24"/>
                <w:szCs w:val="24"/>
              </w:rPr>
              <w:t xml:space="preserve">5.1 </w:t>
            </w:r>
            <w:r>
              <w:rPr>
                <w:rFonts w:ascii="Times New Roman" w:hAnsi="Times New Roman" w:hint="eastAsia"/>
                <w:sz w:val="24"/>
                <w:szCs w:val="24"/>
              </w:rPr>
              <w:t>波长范围及光谱密度</w:t>
            </w:r>
          </w:p>
          <w:p w14:paraId="2FE65409" w14:textId="77777777" w:rsidR="00313B7B" w:rsidRDefault="002F2C5C">
            <w:pPr>
              <w:snapToGrid w:val="0"/>
              <w:spacing w:line="36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654656" behindDoc="0" locked="0" layoutInCell="1" allowOverlap="1">
                      <wp:simplePos x="0" y="0"/>
                      <wp:positionH relativeFrom="column">
                        <wp:posOffset>474345</wp:posOffset>
                      </wp:positionH>
                      <wp:positionV relativeFrom="paragraph">
                        <wp:posOffset>27305</wp:posOffset>
                      </wp:positionV>
                      <wp:extent cx="3485515" cy="455295"/>
                      <wp:effectExtent l="4445" t="4445" r="15240" b="10160"/>
                      <wp:wrapNone/>
                      <wp:docPr id="3" name="组合 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485679" cy="455295"/>
                                <a:chOff x="6740" y="54456"/>
                                <a:chExt cx="5071" cy="717"/>
                              </a:xfrm>
                            </wpg:grpSpPr>
                            <wps:wsp>
                              <wps:cNvPr id="13" name="文本框 13"/>
                              <wps:cNvSpPr txBox="1"/>
                              <wps:spPr>
                                <a:xfrm>
                                  <a:off x="10422" y="54456"/>
                                  <a:ext cx="1389" cy="64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2956D046" w14:textId="77777777" w:rsidR="00313B7B" w:rsidRDefault="002F2C5C">
                                    <w:r>
                                      <w:rPr>
                                        <w:rFonts w:hint="eastAsia"/>
                                      </w:rPr>
                                      <w:t>光谱分析仪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15" name="直接连接符 15"/>
                              <wps:cNvCnPr>
                                <a:stCxn id="1" idx="3"/>
                                <a:endCxn id="2" idx="1"/>
                              </wps:cNvCnPr>
                              <wps:spPr>
                                <a:xfrm flipV="1">
                                  <a:off x="7841" y="54811"/>
                                  <a:ext cx="410" cy="9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24" name="直接连接符 24"/>
                              <wps:cNvCnPr/>
                              <wps:spPr>
                                <a:xfrm flipV="1">
                                  <a:off x="9881" y="54774"/>
                                  <a:ext cx="540" cy="2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" name="文本框 1"/>
                              <wps:cNvSpPr txBox="1"/>
                              <wps:spPr>
                                <a:xfrm>
                                  <a:off x="6740" y="54467"/>
                                  <a:ext cx="1100" cy="706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3291ADE6" w14:textId="77777777" w:rsidR="00313B7B" w:rsidRDefault="002F2C5C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rFonts w:hint="eastAsia"/>
                                      </w:rPr>
                                      <w:t>放大自发辐射光源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2" name="文本框 2"/>
                              <wps:cNvSpPr txBox="1"/>
                              <wps:spPr>
                                <a:xfrm>
                                  <a:off x="8251" y="54466"/>
                                  <a:ext cx="1640" cy="689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7E41A4D8" w14:textId="77777777" w:rsidR="00313B7B" w:rsidRDefault="002F2C5C">
                                    <w:r>
                                      <w:rPr>
                                        <w:rFonts w:hint="eastAsia"/>
                                      </w:rPr>
                                      <w:t>光可变衰减器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合 3" o:spid="_x0000_s1026" style="position:absolute;left:0;text-align:left;margin-left:37.35pt;margin-top:2.15pt;width:274.45pt;height:35.85pt;z-index:251654656" coordorigin="6740,54456" coordsize="5071,7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文本框 13" o:spid="_x0000_s1027" type="#_x0000_t202" style="position:absolute;left:10422;top:54456;width:1389;height: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X1Fb8A&#10;AADbAAAADwAAAGRycy9kb3ducmV2LnhtbERPTWsCMRC9F/ofwhR6q9m2IOtqFFtsKXiqiudhMybB&#10;zWRJ0nX77xtB6G0e73MWq9F3YqCYXGAFz5MKBHEbtGOj4LD/eKpBpIyssQtMCn4pwWp5f7fARocL&#10;f9Owy0aUEE4NKrA5942UqbXkMU1CT1y4U4gec4HRSB3xUsJ9J1+qaio9Oi4NFnt6t9Sedz9ewebN&#10;zExbY7SbWjs3jMfT1nwq9fgwrucgMo35X3xzf+ky/xWuv5QD5PI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hfUVvwAAANsAAAAPAAAAAAAAAAAAAAAAAJgCAABkcnMvZG93bnJl&#10;di54bWxQSwUGAAAAAAQABAD1AAAAhAMAAAAA&#10;" fillcolor="white [3201]" strokeweight=".5pt">
                        <v:textbox>
                          <w:txbxContent>
                            <w:p w14:paraId="2956D046" w14:textId="77777777" w:rsidR="00313B7B" w:rsidRDefault="002F2C5C">
                              <w:r>
                                <w:rPr>
                                  <w:rFonts w:hint="eastAsia"/>
                                </w:rPr>
                                <w:t>光谱分析仪</w:t>
                              </w:r>
                            </w:p>
                          </w:txbxContent>
                        </v:textbox>
                      </v:shape>
                      <v:line id="直接连接符 15" o:spid="_x0000_s1028" style="position:absolute;flip:y;visibility:visible;mso-wrap-style:square" from="7841,54811" to="8251,548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c5sZsMAAADbAAAADwAAAGRycy9kb3ducmV2LnhtbERPTWvCQBC9C/6HZYTezEZb25K6igjS&#10;oKCt7aHHITtNgtnZNLs10V/vCoK3ebzPmc47U4kjNa60rGAUxSCIM6tLzhV8f62GryCcR9ZYWSYF&#10;J3Iwn/V7U0y0bfmTjnufixDCLkEFhfd1IqXLCjLoIlsTB+7XNgZ9gE0udYNtCDeVHMfxszRYcmgo&#10;sKZlQdlh/28UpCmv12de7X5GH3/v/rHcbJ/aF6UeBt3iDYSnzt/FN3eqw/wJXH8JB8jZB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ObGbDAAAA2wAAAA8AAAAAAAAAAAAA&#10;AAAAoQIAAGRycy9kb3ducmV2LnhtbFBLBQYAAAAABAAEAPkAAACRAwAAAAA=&#10;" strokecolor="#4579b8 [3044]"/>
                      <v:line id="直接连接符 24" o:spid="_x0000_s1029" style="position:absolute;flip:y;visibility:visible;mso-wrap-style:square" from="9881,54774" to="10421,547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4DQMYAAADbAAAADwAAAGRycy9kb3ducmV2LnhtbESPQWvCQBSE70L/w/IKvelGK7ak2Ugp&#10;iEFBW/XQ4yP7moRm38bs1qT+elcQPA4z8w2TzHtTixO1rrKsYDyKQBDnVldcKDjsF8NXEM4ja6wt&#10;k4J/cjBPHwYJxtp2/EWnnS9EgLCLUUHpfRNL6fKSDLqRbYiD92Nbgz7ItpC6xS7ATS0nUTSTBisO&#10;CyU29FFS/rv7MwqyjFerMy+23+PP49I/V+vNtHtR6umxf38D4an39/CtnWkFkylcv4QfIN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juA0DGAAAA2wAAAA8AAAAAAAAA&#10;AAAAAAAAoQIAAGRycy9kb3ducmV2LnhtbFBLBQYAAAAABAAEAPkAAACUAwAAAAA=&#10;" strokecolor="#4579b8 [3044]"/>
                      <v:shape id="文本框 1" o:spid="_x0000_s1030" type="#_x0000_t202" style="position:absolute;left:6740;top:54467;width:1100;height:7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omhb4A&#10;AADaAAAADwAAAGRycy9kb3ducmV2LnhtbERPTWsCMRC9F/ofwgjeatYeZF2NosWWQk9q6XnYjElw&#10;M1mSdN3++0Yo9DQ83uest6PvxEAxucAK5rMKBHEbtGOj4PP8+lSDSBlZYxeYFPxQgu3m8WGNjQ43&#10;PtJwykaUEE4NKrA5942UqbXkMc1CT1y4S4gec4HRSB3xVsJ9J5+raiE9Oi4NFnt6sdReT99ewWFv&#10;lqatMdpDrZ0bxq/Lh3lTajoZdysQmcb8L/5zv+syH+6v3K/c/A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rKJoW+AAAA2gAAAA8AAAAAAAAAAAAAAAAAmAIAAGRycy9kb3ducmV2&#10;LnhtbFBLBQYAAAAABAAEAPUAAACDAwAAAAA=&#10;" fillcolor="white [3201]" strokeweight=".5pt">
                        <v:textbox>
                          <w:txbxContent>
                            <w:p w14:paraId="3291ADE6" w14:textId="77777777" w:rsidR="00313B7B" w:rsidRDefault="002F2C5C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放大自发辐射光源</w:t>
                              </w:r>
                            </w:p>
                          </w:txbxContent>
                        </v:textbox>
                      </v:shape>
                      <v:shape id="文本框 2" o:spid="_x0000_s1031" type="#_x0000_t202" style="position:absolute;left:8251;top:54466;width:1640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i48sAA&#10;AADaAAAADwAAAGRycy9kb3ducmV2LnhtbESPQWsCMRSE74X+h/CE3mpWD2W7GkWLLUJP1dLzY/NM&#10;gpuXJUnX7b83BcHjMDPfMMv16DsxUEwusILZtAJB3Abt2Cj4Pr4/1yBSRtbYBSYFf5RgvXp8WGKj&#10;w4W/aDhkIwqEU4MKbM59I2VqLXlM09ATF+8UosdcZDRSR7wUuO/kvKpepEfHZcFiT2+W2vPh1yvY&#10;bc2raWuMdldr54bx5/RpPpR6moybBYhMY76Hb+29VjCH/yvlBsjVF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+hi48sAAAADaAAAADwAAAAAAAAAAAAAAAACYAgAAZHJzL2Rvd25y&#10;ZXYueG1sUEsFBgAAAAAEAAQA9QAAAIUDAAAAAA==&#10;" fillcolor="white [3201]" strokeweight=".5pt">
                        <v:textbox>
                          <w:txbxContent>
                            <w:p w14:paraId="7E41A4D8" w14:textId="77777777" w:rsidR="00313B7B" w:rsidRDefault="002F2C5C">
                              <w:r>
                                <w:rPr>
                                  <w:rFonts w:hint="eastAsia"/>
                                </w:rPr>
                                <w:t>光可变衰减器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375DE82F" w14:textId="77777777" w:rsidR="00313B7B" w:rsidRDefault="00313B7B">
            <w:pPr>
              <w:spacing w:line="360" w:lineRule="auto"/>
              <w:rPr>
                <w:sz w:val="24"/>
              </w:rPr>
            </w:pPr>
          </w:p>
          <w:p w14:paraId="28A11457" w14:textId="77777777" w:rsidR="00313B7B" w:rsidRDefault="002F2C5C">
            <w:pPr>
              <w:spacing w:line="360" w:lineRule="auto"/>
              <w:jc w:val="center"/>
              <w:rPr>
                <w:rFonts w:ascii="Times New Roman" w:hAnsi="Times New Roman"/>
                <w:bCs/>
                <w:szCs w:val="21"/>
              </w:rPr>
            </w:pPr>
            <w:r>
              <w:rPr>
                <w:rFonts w:ascii="Times New Roman" w:hAnsi="Times New Roman" w:hint="eastAsia"/>
                <w:bCs/>
                <w:szCs w:val="21"/>
              </w:rPr>
              <w:t>图</w:t>
            </w:r>
            <w:r>
              <w:rPr>
                <w:rFonts w:ascii="Times New Roman" w:hAnsi="Times New Roman" w:hint="eastAsia"/>
                <w:bCs/>
                <w:szCs w:val="21"/>
              </w:rPr>
              <w:t xml:space="preserve">1 </w:t>
            </w:r>
            <w:r>
              <w:rPr>
                <w:rFonts w:ascii="Times New Roman" w:hAnsi="Times New Roman" w:hint="eastAsia"/>
                <w:bCs/>
                <w:szCs w:val="21"/>
              </w:rPr>
              <w:t>放大自发辐射光源波长范围校准测试连接图</w:t>
            </w:r>
          </w:p>
          <w:p w14:paraId="46960919" w14:textId="77777777" w:rsidR="00313B7B" w:rsidRDefault="002F2C5C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hint="eastAsia"/>
                <w:bCs/>
                <w:sz w:val="24"/>
                <w:szCs w:val="24"/>
              </w:rPr>
              <w:t xml:space="preserve">     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如图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1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所示，用光纤连接放大自发辐射光源输出口，光衰减器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(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如功率超出光谱分析仪测量范围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)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和光谱分析仪，用光谱分析仪测量光源波长范围及光谱密度。</w:t>
            </w:r>
          </w:p>
          <w:p w14:paraId="04E7E678" w14:textId="77777777" w:rsidR="00313B7B" w:rsidRDefault="002F2C5C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hint="eastAsia"/>
                <w:bCs/>
                <w:sz w:val="24"/>
                <w:szCs w:val="24"/>
              </w:rPr>
              <w:t xml:space="preserve">5.2 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光谱平坦度</w:t>
            </w:r>
          </w:p>
          <w:p w14:paraId="4F8129AA" w14:textId="77777777" w:rsidR="00313B7B" w:rsidRDefault="002F2C5C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hint="eastAsia"/>
                <w:bCs/>
                <w:sz w:val="24"/>
                <w:szCs w:val="24"/>
              </w:rPr>
              <w:t xml:space="preserve">     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如图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1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所示，用光纤连接放大自发辐射光源输出口，光衰减器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(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如功率超出光谱分析仪测量范围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)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和光谱分析仪，在光源波长范围内用光谱仪测得功率最大值和最小值，二者之差即为光谱平坦度。</w:t>
            </w:r>
          </w:p>
          <w:p w14:paraId="29282EB5" w14:textId="77777777" w:rsidR="00313B7B" w:rsidRDefault="002F2C5C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hint="eastAsia"/>
                <w:bCs/>
                <w:sz w:val="24"/>
                <w:szCs w:val="24"/>
              </w:rPr>
              <w:t xml:space="preserve">5.3 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最大输出功率</w:t>
            </w:r>
          </w:p>
          <w:p w14:paraId="0594A854" w14:textId="77777777" w:rsidR="00313B7B" w:rsidRDefault="002F2C5C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noProof/>
                <w:sz w:val="24"/>
              </w:rPr>
              <mc:AlternateContent>
                <mc:Choice Requires="wpg">
                  <w:drawing>
                    <wp:anchor distT="0" distB="0" distL="114300" distR="114300" simplePos="0" relativeHeight="251655680" behindDoc="0" locked="0" layoutInCell="1" allowOverlap="1">
                      <wp:simplePos x="0" y="0"/>
                      <wp:positionH relativeFrom="column">
                        <wp:posOffset>600710</wp:posOffset>
                      </wp:positionH>
                      <wp:positionV relativeFrom="paragraph">
                        <wp:posOffset>139700</wp:posOffset>
                      </wp:positionV>
                      <wp:extent cx="3072765" cy="407035"/>
                      <wp:effectExtent l="4445" t="4445" r="8890" b="7620"/>
                      <wp:wrapNone/>
                      <wp:docPr id="4" name="组合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72765" cy="407035"/>
                                <a:chOff x="6851" y="59747"/>
                                <a:chExt cx="4839" cy="641"/>
                              </a:xfrm>
                            </wpg:grpSpPr>
                            <wps:wsp>
                              <wps:cNvPr id="53" name="文本框 53"/>
                              <wps:cNvSpPr txBox="1"/>
                              <wps:spPr>
                                <a:xfrm>
                                  <a:off x="6851" y="59747"/>
                                  <a:ext cx="2089" cy="627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35A105E7" w14:textId="77777777" w:rsidR="00313B7B" w:rsidRDefault="002F2C5C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rFonts w:hint="eastAsia"/>
                                      </w:rPr>
                                      <w:t>放大自发辐射光源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56" name="文本框 56"/>
                              <wps:cNvSpPr txBox="1"/>
                              <wps:spPr>
                                <a:xfrm>
                                  <a:off x="9881" y="59761"/>
                                  <a:ext cx="1809" cy="627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solidFill>
                                    <a:prstClr val="black"/>
                                  </a:solidFill>
                                </a:ln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3D1EDF2F" w14:textId="77777777" w:rsidR="00313B7B" w:rsidRDefault="002F2C5C">
                                    <w:pPr>
                                      <w:jc w:val="center"/>
                                    </w:pPr>
                                    <w:r>
                                      <w:rPr>
                                        <w:rFonts w:hint="eastAsia"/>
                                      </w:rPr>
                                      <w:t>光功率计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noAutofit/>
                              </wps:bodyPr>
                            </wps:wsp>
                            <wps:wsp>
                              <wps:cNvPr id="57" name="直接连接符 57"/>
                              <wps:cNvCnPr>
                                <a:endCxn id="56" idx="1"/>
                              </wps:cNvCnPr>
                              <wps:spPr>
                                <a:xfrm>
                                  <a:off x="8930" y="60066"/>
                                  <a:ext cx="951" cy="9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合 4" o:spid="_x0000_s1032" style="position:absolute;left:0;text-align:left;margin-left:47.3pt;margin-top:11pt;width:241.95pt;height:32.05pt;z-index:251655680" coordorigin="6851,59747" coordsize="4839,6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">
                      <v:shape id="_x0000_s1033" type="#_x0000_t202" style="position:absolute;left:6851;top:59747;width:2089;height:6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9M1cIA&#10;AADbAAAADwAAAGRycy9kb3ducmV2LnhtbESPQUsDMRSE74L/ITzBm81qqazbpkWlFsFTW+n5sXlN&#10;gpuXJUm36783QqHHYWa+YRar0XdioJhcYAWPkwoEcRu0Y6Pge//xUINIGVljF5gU/FKC1fL2ZoGN&#10;Dmfe0rDLRhQIpwYV2Jz7RsrUWvKYJqEnLt4xRI+5yGikjngucN/Jp6p6lh4dlwWLPb1ban92J69g&#10;/WZeTFtjtOtaOzeMh+OX2Sh1fze+zkFkGvM1fGl/agWzKfx/KT9AL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70zVwgAAANsAAAAPAAAAAAAAAAAAAAAAAJgCAABkcnMvZG93&#10;bnJldi54bWxQSwUGAAAAAAQABAD1AAAAhwMAAAAA&#10;" fillcolor="white [3201]" strokeweight=".5pt">
                        <v:textbox>
                          <w:txbxContent>
                            <w:p w14:paraId="35A105E7" w14:textId="77777777" w:rsidR="00313B7B" w:rsidRDefault="002F2C5C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放大自发辐射光源</w:t>
                              </w:r>
                            </w:p>
                          </w:txbxContent>
                        </v:textbox>
                      </v:shape>
                      <v:shape id="_x0000_s1034" type="#_x0000_t202" style="position:absolute;left:9881;top:59761;width:1809;height:6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jvTcIA&#10;AADbAAAADwAAAGRycy9kb3ducmV2LnhtbESPQWsCMRSE74X+h/AKvdVsC8q6GqUtKgVP1dLzY/NM&#10;gpuXJUnX7b83BaHHYWa+YZbr0XdioJhcYAXPkwoEcRu0Y6Pg67h9qkGkjKyxC0wKfinBenV/t8RG&#10;hwt/0nDIRhQIpwYV2Jz7RsrUWvKYJqEnLt4pRI+5yGikjngpcN/Jl6qaSY+Oy4LFnt4ttefDj1ew&#10;eTNz09YY7abWzg3j92lvdko9PoyvCxCZxvwfvrU/tILpDP6+lB8gV1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mO9NwgAAANsAAAAPAAAAAAAAAAAAAAAAAJgCAABkcnMvZG93&#10;bnJldi54bWxQSwUGAAAAAAQABAD1AAAAhwMAAAAA&#10;" fillcolor="white [3201]" strokeweight=".5pt">
                        <v:textbox>
                          <w:txbxContent>
                            <w:p w14:paraId="3D1EDF2F" w14:textId="77777777" w:rsidR="00313B7B" w:rsidRDefault="002F2C5C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光功率计</w:t>
                              </w:r>
                            </w:p>
                          </w:txbxContent>
                        </v:textbox>
                      </v:shape>
                      <v:line id="直接连接符 57" o:spid="_x0000_s1035" style="position:absolute;visibility:visible;mso-wrap-style:square" from="8930,60066" to="9881,600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X/cLMQAAADbAAAADwAAAGRycy9kb3ducmV2LnhtbESPUWsCMRCE34X+h7AF32quilavRhFB&#10;kLYv2v6A7WW9O7xszmTVs7++KRR8HGbmG2a+7FyjLhRi7dnA8yADRVx4W3Np4Otz8zQFFQXZYuOZ&#10;DNwownLx0Jtjbv2Vd3TZS6kShGOOBiqRNtc6FhU5jAPfEifv4INDSTKU2ga8Jrhr9DDLJtphzWmh&#10;wpbWFRXH/dkZOL1/bOPtuxnKZPzzdgyr6UxG0Zj+Y7d6BSXUyT38395aA+MX+PuSfoBe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f9wsxAAAANsAAAAPAAAAAAAAAAAA&#10;AAAAAKECAABkcnMvZG93bnJldi54bWxQSwUGAAAAAAQABAD5AAAAkgMAAAAA&#10;" strokecolor="#4579b8 [3044]"/>
                    </v:group>
                  </w:pict>
                </mc:Fallback>
              </mc:AlternateContent>
            </w:r>
          </w:p>
          <w:p w14:paraId="6464D734" w14:textId="77777777" w:rsidR="00313B7B" w:rsidRDefault="00313B7B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14:paraId="0BA0CA86" w14:textId="77777777" w:rsidR="00313B7B" w:rsidRDefault="002F2C5C">
            <w:pPr>
              <w:spacing w:line="360" w:lineRule="auto"/>
              <w:jc w:val="center"/>
              <w:rPr>
                <w:rFonts w:ascii="Times New Roman" w:hAnsi="Times New Roman"/>
                <w:bCs/>
                <w:szCs w:val="21"/>
              </w:rPr>
            </w:pPr>
            <w:r>
              <w:rPr>
                <w:rFonts w:ascii="Times New Roman" w:hAnsi="Times New Roman" w:hint="eastAsia"/>
                <w:bCs/>
                <w:szCs w:val="21"/>
              </w:rPr>
              <w:t>图</w:t>
            </w:r>
            <w:r>
              <w:rPr>
                <w:rFonts w:ascii="Times New Roman" w:hAnsi="Times New Roman" w:hint="eastAsia"/>
                <w:bCs/>
                <w:szCs w:val="21"/>
              </w:rPr>
              <w:t xml:space="preserve">2  </w:t>
            </w:r>
            <w:r>
              <w:rPr>
                <w:rFonts w:ascii="Times New Roman" w:hAnsi="Times New Roman" w:hint="eastAsia"/>
                <w:bCs/>
                <w:szCs w:val="21"/>
              </w:rPr>
              <w:t>放大自发辐射最大输出功率校准测试连接图</w:t>
            </w:r>
          </w:p>
          <w:p w14:paraId="328627FC" w14:textId="77777777" w:rsidR="00313B7B" w:rsidRDefault="002F2C5C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hint="eastAsia"/>
                <w:bCs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如图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2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所示，</w: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根据被检定光源输出功率的大</w: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小和波长范围选用相应的光功率计</w: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，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用光纤连接放大自发辐射光源输出口和光功率计输入口，打开光源和光功率计按规定时间预热，用光功率计测量光源输出最大功率。</w:t>
            </w:r>
          </w:p>
          <w:p w14:paraId="5FB8B5F4" w14:textId="77777777" w:rsidR="00313B7B" w:rsidRDefault="002F2C5C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hint="eastAsia"/>
                <w:bCs/>
                <w:sz w:val="24"/>
                <w:szCs w:val="24"/>
              </w:rPr>
              <w:t xml:space="preserve">5.4 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光功率稳定度</w:t>
            </w:r>
          </w:p>
          <w:p w14:paraId="4C292F73" w14:textId="77777777" w:rsidR="00313B7B" w:rsidRDefault="002F2C5C">
            <w:pPr>
              <w:spacing w:line="360" w:lineRule="auto"/>
              <w:rPr>
                <w:rFonts w:hAnsi="宋体" w:cs="宋体"/>
                <w:bCs/>
                <w:kern w:val="0"/>
                <w:sz w:val="24"/>
                <w:szCs w:val="24"/>
              </w:rPr>
            </w:pPr>
            <w:r>
              <w:rPr>
                <w:rFonts w:ascii="Times New Roman" w:hAnsi="Times New Roman" w:hint="eastAsia"/>
                <w:bCs/>
                <w:sz w:val="24"/>
                <w:szCs w:val="24"/>
              </w:rPr>
              <w:t xml:space="preserve">a) </w: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短时间稳定度</w:t>
            </w:r>
          </w:p>
          <w:p w14:paraId="630E3880" w14:textId="77777777" w:rsidR="00313B7B" w:rsidRDefault="002F2C5C">
            <w:pPr>
              <w:spacing w:line="360" w:lineRule="auto"/>
              <w:ind w:firstLineChars="300" w:firstLine="720"/>
              <w:rPr>
                <w:rFonts w:ascii="Times New Roman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按一定时间间隔，记录光功率值</w:t>
            </w:r>
            <w:r>
              <w:rPr>
                <w:rFonts w:ascii="Times New Roman" w:hAnsi="Times New Roman"/>
                <w:bCs/>
                <w:i/>
                <w:iCs/>
                <w:kern w:val="0"/>
                <w:sz w:val="24"/>
                <w:szCs w:val="24"/>
              </w:rPr>
              <w:t>Pi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，</w:t>
            </w:r>
            <w:proofErr w:type="gramStart"/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测量总</w:t>
            </w:r>
            <w:proofErr w:type="gramEnd"/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时间</w:t>
            </w:r>
            <w:r>
              <w:rPr>
                <w:rFonts w:ascii="Times New Roman" w:hAnsi="Times New Roman"/>
                <w:bCs/>
                <w:i/>
                <w:iCs/>
                <w:kern w:val="0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不少于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 xml:space="preserve"> 15min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，测得</w:t>
            </w:r>
            <w:r>
              <w:rPr>
                <w:rFonts w:ascii="Times New Roman" w:hAnsi="Times New Roman"/>
                <w:bCs/>
                <w:i/>
                <w:iCs/>
                <w:kern w:val="0"/>
                <w:sz w:val="24"/>
                <w:szCs w:val="24"/>
              </w:rPr>
              <w:t>n</w:t>
            </w:r>
            <w:proofErr w:type="gramStart"/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个</w:t>
            </w:r>
            <w:proofErr w:type="gramEnd"/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光功率值（</w:t>
            </w:r>
            <w:r>
              <w:rPr>
                <w:rFonts w:ascii="Times New Roman" w:hAnsi="Times New Roman"/>
                <w:bCs/>
                <w:i/>
                <w:iCs/>
                <w:kern w:val="0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≥10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）。</w:t>
            </w:r>
            <w:r>
              <w:rPr>
                <w:rFonts w:ascii="Times New Roman" w:hAnsi="Times New Roman" w:hint="eastAsia"/>
                <w:bCs/>
                <w:kern w:val="0"/>
                <w:sz w:val="24"/>
                <w:szCs w:val="24"/>
              </w:rPr>
              <w:t>稳定度按式</w:t>
            </w:r>
            <w:r>
              <w:rPr>
                <w:rFonts w:ascii="Times New Roman" w:hAnsi="Times New Roman" w:hint="eastAsia"/>
                <w:bCs/>
                <w:kern w:val="0"/>
                <w:sz w:val="24"/>
                <w:szCs w:val="24"/>
              </w:rPr>
              <w:t>1</w:t>
            </w:r>
            <w:r>
              <w:rPr>
                <w:rFonts w:ascii="Times New Roman" w:hAnsi="Times New Roman" w:hint="eastAsia"/>
                <w:bCs/>
                <w:kern w:val="0"/>
                <w:sz w:val="24"/>
                <w:szCs w:val="24"/>
              </w:rPr>
              <w:t>）计算。</w:t>
            </w:r>
          </w:p>
          <w:p w14:paraId="339A6BA7" w14:textId="77777777" w:rsidR="00313B7B" w:rsidRDefault="002F2C5C">
            <w:pPr>
              <w:spacing w:line="360" w:lineRule="auto"/>
              <w:rPr>
                <w:rFonts w:ascii="Times New Roman" w:hAnsi="Times New Roman"/>
                <w:bCs/>
                <w:kern w:val="0"/>
                <w:sz w:val="24"/>
                <w:szCs w:val="24"/>
              </w:rPr>
            </w:pPr>
            <w:r>
              <w:rPr>
                <w:rFonts w:ascii="Times New Roman" w:hAnsi="Times New Roman" w:hint="eastAsia"/>
                <w:bCs/>
                <w:kern w:val="0"/>
                <w:sz w:val="24"/>
                <w:szCs w:val="24"/>
              </w:rPr>
              <w:t xml:space="preserve">b) 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长时间稳定度</w:t>
            </w:r>
          </w:p>
          <w:p w14:paraId="4620C7C0" w14:textId="77777777" w:rsidR="00313B7B" w:rsidRDefault="002F2C5C">
            <w:pPr>
              <w:spacing w:line="360" w:lineRule="auto"/>
              <w:ind w:firstLineChars="300" w:firstLine="720"/>
              <w:rPr>
                <w:rFonts w:hAnsi="宋体" w:cs="宋体"/>
                <w:bCs/>
                <w:kern w:val="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按一定时间间隔，记录光功率值</w:t>
            </w:r>
            <w:r>
              <w:rPr>
                <w:rFonts w:ascii="Times New Roman" w:hAnsi="Times New Roman"/>
                <w:bCs/>
                <w:i/>
                <w:iCs/>
                <w:kern w:val="0"/>
                <w:sz w:val="24"/>
                <w:szCs w:val="24"/>
              </w:rPr>
              <w:t>Pi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，</w:t>
            </w:r>
            <w:proofErr w:type="gramStart"/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测量总</w:t>
            </w:r>
            <w:proofErr w:type="gramEnd"/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时间</w:t>
            </w:r>
            <w:r>
              <w:rPr>
                <w:rFonts w:ascii="Times New Roman" w:hAnsi="Times New Roman"/>
                <w:bCs/>
                <w:i/>
                <w:iCs/>
                <w:kern w:val="0"/>
                <w:sz w:val="24"/>
                <w:szCs w:val="24"/>
              </w:rPr>
              <w:t>t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不少于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h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，测得</w:t>
            </w:r>
            <w:r>
              <w:rPr>
                <w:rFonts w:ascii="Times New Roman" w:hAnsi="Times New Roman"/>
                <w:bCs/>
                <w:i/>
                <w:iCs/>
                <w:kern w:val="0"/>
                <w:sz w:val="24"/>
                <w:szCs w:val="24"/>
              </w:rPr>
              <w:t>n</w:t>
            </w:r>
            <w:proofErr w:type="gramStart"/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个</w:t>
            </w:r>
            <w:proofErr w:type="gramEnd"/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光功率值（</w:t>
            </w:r>
            <w:r>
              <w:rPr>
                <w:rFonts w:ascii="Times New Roman" w:hAnsi="Times New Roman"/>
                <w:bCs/>
                <w:i/>
                <w:iCs/>
                <w:kern w:val="0"/>
                <w:sz w:val="24"/>
                <w:szCs w:val="24"/>
              </w:rPr>
              <w:t>n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≥10</w:t>
            </w:r>
            <w:r>
              <w:rPr>
                <w:rFonts w:ascii="Times New Roman" w:hAnsi="Times New Roman"/>
                <w:bCs/>
                <w:kern w:val="0"/>
                <w:sz w:val="24"/>
                <w:szCs w:val="24"/>
              </w:rPr>
              <w:t>）。</w:t>
            </w:r>
            <w:r>
              <w:rPr>
                <w:rFonts w:ascii="Times New Roman" w:hAnsi="Times New Roman" w:hint="eastAsia"/>
                <w:bCs/>
                <w:kern w:val="0"/>
                <w:sz w:val="24"/>
                <w:szCs w:val="24"/>
              </w:rPr>
              <w:t>稳定度按式</w:t>
            </w:r>
            <w:r>
              <w:rPr>
                <w:rFonts w:ascii="Times New Roman" w:hAnsi="Times New Roman" w:hint="eastAsia"/>
                <w:bCs/>
                <w:kern w:val="0"/>
                <w:sz w:val="24"/>
                <w:szCs w:val="24"/>
              </w:rPr>
              <w:t>1</w:t>
            </w:r>
            <w:r>
              <w:rPr>
                <w:rFonts w:ascii="Times New Roman" w:hAnsi="Times New Roman" w:hint="eastAsia"/>
                <w:bCs/>
                <w:kern w:val="0"/>
                <w:sz w:val="24"/>
                <w:szCs w:val="24"/>
              </w:rPr>
              <w:t>）计算。</w:t>
            </w:r>
          </w:p>
          <w:p w14:paraId="729BE1AB" w14:textId="77777777" w:rsidR="00313B7B" w:rsidRDefault="002F2C5C">
            <w:pPr>
              <w:ind w:firstLineChars="300" w:firstLine="720"/>
              <w:jc w:val="right"/>
              <w:rPr>
                <w:rFonts w:hAnsi="宋体" w:cs="宋体"/>
                <w:bCs/>
                <w:kern w:val="0"/>
                <w:sz w:val="24"/>
                <w:szCs w:val="24"/>
              </w:rPr>
            </w:pPr>
            <w:r>
              <w:rPr>
                <w:rFonts w:hAnsi="宋体" w:cs="宋体" w:hint="eastAsia"/>
                <w:bCs/>
                <w:kern w:val="0"/>
                <w:position w:val="-24"/>
                <w:sz w:val="24"/>
                <w:szCs w:val="24"/>
              </w:rPr>
              <w:object w:dxaOrig="2280" w:dyaOrig="620" w14:anchorId="101625F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4pt;height:30.75pt" o:ole="">
                  <v:imagedata r:id="rId14" o:title=""/>
                </v:shape>
                <o:OLEObject Type="Embed" ProgID="Equation.3" ShapeID="_x0000_i1025" DrawAspect="Content" ObjectID="_1700049387" r:id="rId15"/>
              </w:objec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 xml:space="preserve">                     (</w: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1</w: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)</w:t>
            </w:r>
          </w:p>
          <w:p w14:paraId="0F6DA39B" w14:textId="77777777" w:rsidR="00313B7B" w:rsidRDefault="002F2C5C">
            <w:pPr>
              <w:rPr>
                <w:rFonts w:hAnsi="宋体" w:cs="宋体"/>
                <w:bCs/>
                <w:kern w:val="0"/>
                <w:sz w:val="24"/>
                <w:szCs w:val="24"/>
              </w:rPr>
            </w:pP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式中：</w:t>
            </w:r>
            <w:r>
              <w:rPr>
                <w:rFonts w:hAnsi="宋体" w:cs="宋体" w:hint="eastAsia"/>
                <w:bCs/>
                <w:kern w:val="0"/>
                <w:position w:val="-12"/>
                <w:sz w:val="24"/>
                <w:szCs w:val="24"/>
              </w:rPr>
              <w:object w:dxaOrig="900" w:dyaOrig="360" w14:anchorId="16BF161E">
                <v:shape id="_x0000_i1026" type="#_x0000_t75" style="width:45pt;height:18pt" o:ole="">
                  <v:imagedata r:id="rId16" o:title=""/>
                </v:shape>
                <o:OLEObject Type="Embed" ProgID="Equation.3" ShapeID="_x0000_i1026" DrawAspect="Content" ObjectID="_1700049388" r:id="rId17"/>
              </w:objec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----</w:t>
            </w:r>
            <w:commentRangeStart w:id="5"/>
            <w:commentRangeStart w:id="6"/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时间</w:t>
            </w:r>
            <w:r>
              <w:rPr>
                <w:rFonts w:hAnsi="宋体" w:cs="宋体" w:hint="eastAsia"/>
                <w:bCs/>
                <w:i/>
                <w:iCs/>
                <w:kern w:val="0"/>
                <w:sz w:val="24"/>
                <w:szCs w:val="24"/>
              </w:rPr>
              <w:t>t</w: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内测得光功率最大值与最小值；</w:t>
            </w:r>
            <w:commentRangeEnd w:id="5"/>
            <w:r>
              <w:commentReference w:id="5"/>
            </w:r>
            <w:commentRangeEnd w:id="6"/>
            <w:r>
              <w:commentReference w:id="6"/>
            </w:r>
          </w:p>
          <w:p w14:paraId="032D152F" w14:textId="77777777" w:rsidR="00313B7B" w:rsidRDefault="002F2C5C">
            <w:pPr>
              <w:rPr>
                <w:rFonts w:hAnsi="宋体" w:cs="宋体"/>
                <w:bCs/>
                <w:kern w:val="0"/>
                <w:sz w:val="24"/>
                <w:szCs w:val="24"/>
              </w:rPr>
            </w:pPr>
            <w:r>
              <w:rPr>
                <w:rFonts w:hAnsi="宋体" w:cs="宋体"/>
                <w:bCs/>
                <w:kern w:val="0"/>
                <w:position w:val="-4"/>
                <w:sz w:val="24"/>
                <w:szCs w:val="24"/>
              </w:rPr>
              <w:object w:dxaOrig="240" w:dyaOrig="320" w14:anchorId="73DD622D">
                <v:shape id="_x0000_i1027" type="#_x0000_t75" style="width:12pt;height:15.75pt" o:ole="">
                  <v:imagedata r:id="rId18" o:title=""/>
                </v:shape>
                <o:OLEObject Type="Embed" ProgID="Equation.3" ShapeID="_x0000_i1027" DrawAspect="Content" ObjectID="_1700049389" r:id="rId19"/>
              </w:objec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-----</w: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输出光功率在时间</w:t>
            </w:r>
            <w:r>
              <w:rPr>
                <w:rFonts w:hAnsi="宋体" w:cs="宋体" w:hint="eastAsia"/>
                <w:bCs/>
                <w:i/>
                <w:iCs/>
                <w:kern w:val="0"/>
                <w:sz w:val="24"/>
                <w:szCs w:val="24"/>
              </w:rPr>
              <w:t>t</w: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内的平均值</w: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。</w:t>
            </w:r>
          </w:p>
          <w:p w14:paraId="66AE168D" w14:textId="77777777" w:rsidR="00313B7B" w:rsidRDefault="00313B7B">
            <w:pPr>
              <w:rPr>
                <w:rFonts w:asciiTheme="minorEastAsia" w:eastAsiaTheme="minorEastAsia" w:hAnsiTheme="minorEastAsia" w:cstheme="minorEastAsia"/>
                <w:bCs/>
                <w:kern w:val="0"/>
                <w:sz w:val="24"/>
                <w:szCs w:val="24"/>
              </w:rPr>
            </w:pPr>
          </w:p>
          <w:p w14:paraId="3FA41C0E" w14:textId="77777777" w:rsidR="00313B7B" w:rsidRDefault="002F2C5C">
            <w:pPr>
              <w:rPr>
                <w:rFonts w:asciiTheme="minorEastAsia" w:eastAsiaTheme="minorEastAsia" w:hAnsiTheme="minorEastAsia" w:cstheme="minorEastAsia"/>
                <w:bCs/>
                <w:kern w:val="0"/>
                <w:sz w:val="24"/>
                <w:szCs w:val="24"/>
              </w:rPr>
            </w:pPr>
            <w:r>
              <w:rPr>
                <w:rFonts w:ascii="Times New Roman" w:eastAsiaTheme="minorEastAsia" w:hAnsi="Times New Roman"/>
                <w:bCs/>
                <w:kern w:val="0"/>
                <w:sz w:val="24"/>
                <w:szCs w:val="24"/>
              </w:rPr>
              <w:t xml:space="preserve">5.5 </w:t>
            </w:r>
            <w:r>
              <w:rPr>
                <w:rFonts w:asciiTheme="minorEastAsia" w:eastAsiaTheme="minorEastAsia" w:hAnsiTheme="minorEastAsia" w:cstheme="minorEastAsia" w:hint="eastAsia"/>
                <w:bCs/>
                <w:kern w:val="0"/>
                <w:sz w:val="24"/>
                <w:szCs w:val="24"/>
              </w:rPr>
              <w:t>偏振度测量</w:t>
            </w:r>
          </w:p>
          <w:p w14:paraId="15D51018" w14:textId="77777777" w:rsidR="00313B7B" w:rsidRDefault="00313B7B">
            <w:pPr>
              <w:rPr>
                <w:rFonts w:asciiTheme="minorEastAsia" w:eastAsiaTheme="minorEastAsia" w:hAnsiTheme="minorEastAsia" w:cstheme="minorEastAsia"/>
                <w:bCs/>
                <w:kern w:val="0"/>
                <w:sz w:val="24"/>
                <w:szCs w:val="24"/>
              </w:rPr>
            </w:pPr>
          </w:p>
          <w:p w14:paraId="29D71561" w14:textId="77777777" w:rsidR="00313B7B" w:rsidRDefault="002F2C5C">
            <w:pPr>
              <w:rPr>
                <w:rFonts w:asciiTheme="minorEastAsia" w:eastAsiaTheme="minorEastAsia" w:hAnsiTheme="minorEastAsia" w:cstheme="minorEastAsia"/>
                <w:bCs/>
                <w:kern w:val="0"/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>
                      <wp:simplePos x="0" y="0"/>
                      <wp:positionH relativeFrom="column">
                        <wp:posOffset>143510</wp:posOffset>
                      </wp:positionH>
                      <wp:positionV relativeFrom="paragraph">
                        <wp:posOffset>96520</wp:posOffset>
                      </wp:positionV>
                      <wp:extent cx="1326515" cy="398145"/>
                      <wp:effectExtent l="4445" t="4445" r="15240" b="16510"/>
                      <wp:wrapNone/>
                      <wp:docPr id="10" name="文本框 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2834640" y="3382010"/>
                                <a:ext cx="1326515" cy="39814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E7D5621" w14:textId="77777777" w:rsidR="00313B7B" w:rsidRDefault="002F2C5C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放大自发辐射光源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文本框 53" o:spid="_x0000_s1036" type="#_x0000_t202" style="position:absolute;left:0;text-align:left;margin-left:11.3pt;margin-top:7.6pt;width:104.45pt;height:31.35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" fillcolor="white [3201]" strokeweight=".5pt">
                      <v:textbox>
                        <w:txbxContent>
                          <w:p w14:paraId="1E7D5621" w14:textId="77777777" w:rsidR="00313B7B" w:rsidRDefault="002F2C5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放大自发辐射光源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>
                      <wp:simplePos x="0" y="0"/>
                      <wp:positionH relativeFrom="column">
                        <wp:posOffset>3299460</wp:posOffset>
                      </wp:positionH>
                      <wp:positionV relativeFrom="paragraph">
                        <wp:posOffset>111760</wp:posOffset>
                      </wp:positionV>
                      <wp:extent cx="1015365" cy="379095"/>
                      <wp:effectExtent l="4445" t="5080" r="8890" b="9525"/>
                      <wp:wrapNone/>
                      <wp:docPr id="11" name="文本框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4758690" y="3390900"/>
                                <a:ext cx="1015365" cy="3790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6571B13" w14:textId="77777777" w:rsidR="00313B7B" w:rsidRDefault="002F2C5C">
                                  <w:pPr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偏振度测量仪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文本框 56" o:spid="_x0000_s1037" type="#_x0000_t202" style="position:absolute;left:0;text-align:left;margin-left:259.8pt;margin-top:8.8pt;width:79.95pt;height:29.8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" fillcolor="white [3201]" strokeweight=".5pt">
                      <v:textbox>
                        <w:txbxContent>
                          <w:p w14:paraId="46571B13" w14:textId="77777777" w:rsidR="00313B7B" w:rsidRDefault="002F2C5C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偏振度测量仪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>
                      <wp:simplePos x="0" y="0"/>
                      <wp:positionH relativeFrom="column">
                        <wp:posOffset>1785620</wp:posOffset>
                      </wp:positionH>
                      <wp:positionV relativeFrom="paragraph">
                        <wp:posOffset>88900</wp:posOffset>
                      </wp:positionV>
                      <wp:extent cx="1127125" cy="412750"/>
                      <wp:effectExtent l="4445" t="4445" r="11430" b="14605"/>
                      <wp:wrapNone/>
                      <wp:docPr id="16" name="文本框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27242" cy="412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6919D5" w14:textId="77777777" w:rsidR="00313B7B" w:rsidRDefault="002F2C5C">
                                  <w:r>
                                    <w:rPr>
                                      <w:rFonts w:hint="eastAsia"/>
                                    </w:rPr>
                                    <w:t>光可变衰减器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文本框 16" o:spid="_x0000_s1038" type="#_x0000_t202" style="position:absolute;left:0;text-align:left;margin-left:140.6pt;margin-top:7pt;width:88.75pt;height:32.5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" fillcolor="white [3201]" strokeweight=".5pt">
                      <v:textbox>
                        <w:txbxContent>
                          <w:p w14:paraId="136919D5" w14:textId="77777777" w:rsidR="00313B7B" w:rsidRDefault="002F2C5C">
                            <w:r>
                              <w:rPr>
                                <w:rFonts w:hint="eastAsia"/>
                              </w:rPr>
                              <w:t>光可变衰减器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210ADDC" w14:textId="77777777" w:rsidR="00313B7B" w:rsidRDefault="002F2C5C">
            <w:pPr>
              <w:rPr>
                <w:rFonts w:asciiTheme="minorEastAsia" w:eastAsiaTheme="minorEastAsia" w:hAnsiTheme="minorEastAsia" w:cstheme="minorEastAsia"/>
                <w:bCs/>
                <w:kern w:val="0"/>
                <w:sz w:val="24"/>
                <w:szCs w:val="24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60800" behindDoc="0" locked="0" layoutInCell="1" allowOverlap="1">
                      <wp:simplePos x="0" y="0"/>
                      <wp:positionH relativeFrom="column">
                        <wp:posOffset>2912745</wp:posOffset>
                      </wp:positionH>
                      <wp:positionV relativeFrom="paragraph">
                        <wp:posOffset>97155</wp:posOffset>
                      </wp:positionV>
                      <wp:extent cx="386715" cy="6350"/>
                      <wp:effectExtent l="0" t="4445" r="6985" b="8255"/>
                      <wp:wrapNone/>
                      <wp:docPr id="17" name="直接连接符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5114925" y="3564890"/>
                                <a:ext cx="386715" cy="635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0E046D49" id="直接连接符 17" o:spid="_x0000_s1026" style="position:absolute;left:0;text-align:left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9.35pt,7.65pt" to="259.8pt,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" strokecolor="#4579b8 [3044]"/>
                  </w:pict>
                </mc:Fallback>
              </mc:AlternateContent>
            </w:r>
            <w:r>
              <w:rPr>
                <w:noProof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1470025</wp:posOffset>
                      </wp:positionH>
                      <wp:positionV relativeFrom="paragraph">
                        <wp:posOffset>97790</wp:posOffset>
                      </wp:positionV>
                      <wp:extent cx="317500" cy="6350"/>
                      <wp:effectExtent l="0" t="4445" r="0" b="8255"/>
                      <wp:wrapNone/>
                      <wp:docPr id="14" name="直接连接符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4110355" y="3239770"/>
                                <a:ext cx="317500" cy="635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24104E0D" id="直接连接符 14" o:spid="_x0000_s1026" style="position:absolute;left:0;text-align:lef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5.75pt,7.7pt" to="140.7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" strokecolor="#4579b8 [3044]"/>
                  </w:pict>
                </mc:Fallback>
              </mc:AlternateContent>
            </w:r>
          </w:p>
          <w:p w14:paraId="14EAB494" w14:textId="77777777" w:rsidR="00313B7B" w:rsidRDefault="00313B7B">
            <w:pPr>
              <w:rPr>
                <w:rFonts w:asciiTheme="minorEastAsia" w:eastAsiaTheme="minorEastAsia" w:hAnsiTheme="minorEastAsia" w:cstheme="minorEastAsia"/>
                <w:bCs/>
                <w:kern w:val="0"/>
                <w:sz w:val="24"/>
                <w:szCs w:val="24"/>
              </w:rPr>
            </w:pPr>
          </w:p>
          <w:p w14:paraId="0B1E5B93" w14:textId="77777777" w:rsidR="00313B7B" w:rsidRDefault="002F2C5C">
            <w:pPr>
              <w:spacing w:line="360" w:lineRule="auto"/>
              <w:jc w:val="center"/>
              <w:rPr>
                <w:rFonts w:ascii="Times New Roman" w:hAnsi="Times New Roman"/>
                <w:bCs/>
                <w:szCs w:val="21"/>
              </w:rPr>
            </w:pPr>
            <w:r>
              <w:rPr>
                <w:rFonts w:ascii="Times New Roman" w:hAnsi="Times New Roman" w:hint="eastAsia"/>
                <w:bCs/>
                <w:szCs w:val="21"/>
              </w:rPr>
              <w:t>图</w:t>
            </w:r>
            <w:r>
              <w:rPr>
                <w:rFonts w:ascii="Times New Roman" w:hAnsi="Times New Roman" w:hint="eastAsia"/>
                <w:bCs/>
                <w:szCs w:val="21"/>
              </w:rPr>
              <w:t xml:space="preserve">3  </w:t>
            </w:r>
            <w:r>
              <w:rPr>
                <w:rFonts w:ascii="Times New Roman" w:hAnsi="Times New Roman" w:hint="eastAsia"/>
                <w:bCs/>
                <w:szCs w:val="21"/>
              </w:rPr>
              <w:t>放大自发辐射光源偏振度测试连接图</w:t>
            </w:r>
          </w:p>
          <w:p w14:paraId="26ABC6A8" w14:textId="77777777" w:rsidR="00313B7B" w:rsidRDefault="002F2C5C">
            <w:pPr>
              <w:spacing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hint="eastAsia"/>
                <w:bCs/>
                <w:sz w:val="24"/>
                <w:szCs w:val="24"/>
              </w:rPr>
              <w:t xml:space="preserve">    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如图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3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所示</w:t>
            </w:r>
            <w:r>
              <w:rPr>
                <w:rFonts w:hAnsi="宋体" w:cs="宋体" w:hint="eastAsia"/>
                <w:bCs/>
                <w:kern w:val="0"/>
                <w:sz w:val="24"/>
                <w:szCs w:val="24"/>
              </w:rPr>
              <w:t>，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用光纤连接放大自发辐射光源、光可变衰减器和偏振度测量仪，按规定时间预热仪器后，用偏振度测量仪测量光源偏振度。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(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注意：由于光可变衰减器的偏振依赖损耗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PDL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值会对放大自发辐射光源的偏振度测量有影响，为降低影响，应选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PDL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值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&lt;0.1dB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的光可变衰减器。</w:t>
            </w:r>
            <w:r>
              <w:rPr>
                <w:rFonts w:ascii="Times New Roman" w:hAnsi="Times New Roman" w:hint="eastAsia"/>
                <w:bCs/>
                <w:sz w:val="24"/>
                <w:szCs w:val="24"/>
              </w:rPr>
              <w:t>)</w:t>
            </w:r>
          </w:p>
          <w:p w14:paraId="26F0F3F9" w14:textId="77777777" w:rsidR="00313B7B" w:rsidRDefault="00313B7B">
            <w:pPr>
              <w:rPr>
                <w:rFonts w:asciiTheme="minorEastAsia" w:eastAsiaTheme="minorEastAsia" w:hAnsiTheme="minorEastAsia" w:cstheme="minorEastAsia"/>
                <w:bCs/>
                <w:kern w:val="0"/>
                <w:sz w:val="24"/>
                <w:szCs w:val="24"/>
              </w:rPr>
            </w:pPr>
          </w:p>
        </w:tc>
      </w:tr>
      <w:tr w:rsidR="00313B7B" w14:paraId="0167D955" w14:textId="77777777">
        <w:trPr>
          <w:trHeight w:val="557"/>
          <w:jc w:val="center"/>
        </w:trPr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E17C47" w14:textId="77777777" w:rsidR="00313B7B" w:rsidRDefault="002F2C5C">
            <w:pPr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lastRenderedPageBreak/>
              <w:t>水平</w:t>
            </w:r>
          </w:p>
        </w:tc>
        <w:tc>
          <w:tcPr>
            <w:tcW w:w="71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697985" w14:textId="77777777" w:rsidR="00313B7B" w:rsidRDefault="002F2C5C">
            <w:pPr>
              <w:adjustRightInd w:val="0"/>
              <w:snapToGrid w:val="0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 xml:space="preserve">       </w:t>
            </w:r>
            <w:r>
              <w:rPr>
                <w:rFonts w:hint="eastAsia"/>
                <w:sz w:val="28"/>
                <w:szCs w:val="28"/>
              </w:rPr>
              <w:t>□国际先进</w:t>
            </w:r>
            <w:r>
              <w:rPr>
                <w:rFonts w:hint="eastAsia"/>
                <w:sz w:val="28"/>
                <w:szCs w:val="28"/>
              </w:rPr>
              <w:t xml:space="preserve">        </w:t>
            </w:r>
            <w:r>
              <w:rPr>
                <w:rFonts w:hint="eastAsia"/>
                <w:sz w:val="24"/>
                <w:szCs w:val="24"/>
              </w:rPr>
              <w:t>█</w:t>
            </w:r>
            <w:r>
              <w:rPr>
                <w:rFonts w:hint="eastAsia"/>
                <w:sz w:val="28"/>
                <w:szCs w:val="28"/>
              </w:rPr>
              <w:t>国内先进</w:t>
            </w:r>
            <w:r>
              <w:rPr>
                <w:rFonts w:hint="eastAsia"/>
                <w:sz w:val="28"/>
                <w:szCs w:val="28"/>
              </w:rPr>
              <w:t xml:space="preserve">        </w:t>
            </w:r>
          </w:p>
        </w:tc>
      </w:tr>
      <w:tr w:rsidR="00313B7B" w14:paraId="18598440" w14:textId="77777777">
        <w:trPr>
          <w:trHeight w:val="3886"/>
          <w:jc w:val="center"/>
        </w:trPr>
        <w:tc>
          <w:tcPr>
            <w:tcW w:w="19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0948A8" w14:textId="77777777" w:rsidR="00313B7B" w:rsidRDefault="002F2C5C">
            <w:pPr>
              <w:spacing w:line="500" w:lineRule="exact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国内外情况</w:t>
            </w:r>
          </w:p>
          <w:p w14:paraId="6735000A" w14:textId="77777777" w:rsidR="00313B7B" w:rsidRDefault="002F2C5C">
            <w:pPr>
              <w:spacing w:line="500" w:lineRule="exact"/>
              <w:jc w:val="center"/>
              <w:rPr>
                <w:sz w:val="28"/>
                <w:szCs w:val="28"/>
              </w:rPr>
            </w:pPr>
            <w:r>
              <w:rPr>
                <w:rFonts w:hint="eastAsia"/>
                <w:sz w:val="28"/>
                <w:szCs w:val="28"/>
              </w:rPr>
              <w:t>简要说明</w:t>
            </w:r>
          </w:p>
        </w:tc>
        <w:tc>
          <w:tcPr>
            <w:tcW w:w="714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4F6F03" w14:textId="77777777" w:rsidR="00313B7B" w:rsidRDefault="002F2C5C">
            <w:pPr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与国内相关技术规范之间的关系：</w:t>
            </w:r>
          </w:p>
          <w:p w14:paraId="3D62B37C" w14:textId="77777777" w:rsidR="00313B7B" w:rsidRDefault="002F2C5C">
            <w:pPr>
              <w:spacing w:line="360" w:lineRule="auto"/>
              <w:ind w:firstLineChars="200" w:firstLine="4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目前，针对光源的技术规范有</w:t>
            </w:r>
            <w:r>
              <w:rPr>
                <w:rFonts w:ascii="Times New Roman" w:hAnsi="Times New Roman"/>
                <w:sz w:val="24"/>
                <w:szCs w:val="24"/>
              </w:rPr>
              <w:t>JJG958-2000</w:t>
            </w:r>
            <w:r>
              <w:rPr>
                <w:rFonts w:ascii="Times New Roman" w:hAnsi="Times New Roman"/>
                <w:sz w:val="24"/>
                <w:szCs w:val="24"/>
              </w:rPr>
              <w:t>《通信用稳定光源检定规程》和</w:t>
            </w:r>
            <w:r>
              <w:rPr>
                <w:rFonts w:ascii="Times New Roman" w:hAnsi="Times New Roman"/>
                <w:sz w:val="24"/>
                <w:szCs w:val="24"/>
              </w:rPr>
              <w:t>JJF1198-2008</w:t>
            </w:r>
            <w:r>
              <w:rPr>
                <w:rFonts w:ascii="Times New Roman" w:hAnsi="Times New Roman"/>
                <w:sz w:val="24"/>
                <w:szCs w:val="24"/>
              </w:rPr>
              <w:t>《通信用可调谐激光源校准规范》，这两个个技术规范的计量特性分别如下图：</w:t>
            </w:r>
          </w:p>
          <w:p w14:paraId="0E8C7D62" w14:textId="77777777" w:rsidR="00313B7B" w:rsidRDefault="002F2C5C">
            <w:pPr>
              <w:ind w:firstLineChars="200" w:firstLine="480"/>
              <w:rPr>
                <w:sz w:val="24"/>
                <w:szCs w:val="24"/>
              </w:rPr>
            </w:pPr>
            <w:r>
              <w:rPr>
                <w:rFonts w:ascii="宋体" w:hAnsi="宋体" w:cs="宋体"/>
                <w:noProof/>
                <w:sz w:val="24"/>
                <w:szCs w:val="24"/>
              </w:rPr>
              <w:drawing>
                <wp:inline distT="0" distB="0" distL="114300" distR="114300">
                  <wp:extent cx="3810000" cy="1410970"/>
                  <wp:effectExtent l="0" t="0" r="0" b="11430"/>
                  <wp:docPr id="5" name="图片 4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4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0" cy="14109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B2CA34" w14:textId="77777777" w:rsidR="00313B7B" w:rsidRDefault="002F2C5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图</w:t>
            </w:r>
            <w:r>
              <w:rPr>
                <w:rFonts w:ascii="Times New Roman" w:hAnsi="Times New Roman"/>
                <w:sz w:val="24"/>
                <w:szCs w:val="24"/>
              </w:rPr>
              <w:t>4  JJG958-2000</w:t>
            </w:r>
            <w:r>
              <w:rPr>
                <w:rFonts w:ascii="Times New Roman" w:hAnsi="Times New Roman"/>
                <w:sz w:val="24"/>
                <w:szCs w:val="24"/>
              </w:rPr>
              <w:t>《通信用稳定光源检定规程》计量特性</w:t>
            </w:r>
          </w:p>
          <w:p w14:paraId="6C04102B" w14:textId="77777777" w:rsidR="00313B7B" w:rsidRDefault="002F2C5C">
            <w:pPr>
              <w:ind w:firstLineChars="200" w:firstLine="480"/>
              <w:rPr>
                <w:sz w:val="24"/>
                <w:szCs w:val="24"/>
              </w:rPr>
            </w:pPr>
            <w:r>
              <w:rPr>
                <w:rFonts w:ascii="宋体" w:hAnsi="宋体" w:cs="宋体"/>
                <w:noProof/>
                <w:sz w:val="24"/>
                <w:szCs w:val="24"/>
              </w:rPr>
              <w:lastRenderedPageBreak/>
              <w:drawing>
                <wp:inline distT="0" distB="0" distL="114300" distR="114300">
                  <wp:extent cx="3604260" cy="1644650"/>
                  <wp:effectExtent l="0" t="0" r="2540" b="6350"/>
                  <wp:docPr id="6" name="图片 5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5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4260" cy="1644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ED354F" w14:textId="77777777" w:rsidR="00313B7B" w:rsidRDefault="002F2C5C">
            <w:pPr>
              <w:jc w:val="center"/>
              <w:rPr>
                <w:rFonts w:ascii="宋体" w:hAnsi="宋体" w:cs="宋体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图</w:t>
            </w:r>
            <w:r>
              <w:rPr>
                <w:rFonts w:ascii="Times New Roman" w:hAnsi="Times New Roman"/>
                <w:sz w:val="24"/>
                <w:szCs w:val="24"/>
              </w:rPr>
              <w:t>5 JJF1198-2008</w:t>
            </w:r>
            <w:r>
              <w:rPr>
                <w:rFonts w:ascii="Times New Roman" w:hAnsi="Times New Roman"/>
                <w:sz w:val="24"/>
                <w:szCs w:val="24"/>
              </w:rPr>
              <w:t>《通信用可调谐激光源校准规范》计量特性</w:t>
            </w:r>
          </w:p>
          <w:p w14:paraId="112302ED" w14:textId="77777777" w:rsidR="00313B7B" w:rsidRDefault="00313B7B">
            <w:pPr>
              <w:ind w:firstLineChars="200" w:firstLine="480"/>
              <w:rPr>
                <w:sz w:val="24"/>
                <w:szCs w:val="24"/>
              </w:rPr>
            </w:pPr>
          </w:p>
          <w:p w14:paraId="0733EEE1" w14:textId="77777777" w:rsidR="00313B7B" w:rsidRDefault="002F2C5C">
            <w:pPr>
              <w:spacing w:line="360" w:lineRule="auto"/>
              <w:ind w:firstLineChars="200" w:firstLine="4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从图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>
              <w:rPr>
                <w:rFonts w:ascii="Times New Roman" w:hAnsi="Times New Roman"/>
                <w:sz w:val="24"/>
                <w:szCs w:val="24"/>
              </w:rPr>
              <w:t>和图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>
              <w:rPr>
                <w:rFonts w:ascii="Times New Roman" w:hAnsi="Times New Roman"/>
                <w:sz w:val="24"/>
                <w:szCs w:val="24"/>
              </w:rPr>
              <w:t>中可看出，</w:t>
            </w:r>
            <w:r>
              <w:rPr>
                <w:rFonts w:ascii="Times New Roman" w:hAnsi="Times New Roman"/>
                <w:sz w:val="24"/>
                <w:szCs w:val="24"/>
              </w:rPr>
              <w:t>JJG958-2000</w:t>
            </w:r>
            <w:r>
              <w:rPr>
                <w:rFonts w:ascii="Times New Roman" w:hAnsi="Times New Roman"/>
                <w:sz w:val="24"/>
                <w:szCs w:val="24"/>
              </w:rPr>
              <w:t>《通信用稳定光源检定规程》主要适用</w:t>
            </w:r>
            <w:r>
              <w:rPr>
                <w:rFonts w:ascii="Times New Roman" w:hAnsi="Times New Roman"/>
                <w:sz w:val="24"/>
                <w:szCs w:val="24"/>
              </w:rPr>
              <w:t>LD</w:t>
            </w:r>
            <w:r>
              <w:rPr>
                <w:rFonts w:ascii="Times New Roman" w:hAnsi="Times New Roman"/>
                <w:sz w:val="24"/>
                <w:szCs w:val="24"/>
              </w:rPr>
              <w:t>和</w:t>
            </w:r>
            <w:r>
              <w:rPr>
                <w:rFonts w:ascii="Times New Roman" w:hAnsi="Times New Roman"/>
                <w:sz w:val="24"/>
                <w:szCs w:val="24"/>
              </w:rPr>
              <w:t>LED</w:t>
            </w:r>
            <w:r>
              <w:rPr>
                <w:rFonts w:ascii="Times New Roman" w:hAnsi="Times New Roman"/>
                <w:sz w:val="24"/>
                <w:szCs w:val="24"/>
              </w:rPr>
              <w:t>光源的校准，功率输出值一般不超过</w:t>
            </w:r>
            <w:r>
              <w:rPr>
                <w:rFonts w:ascii="Times New Roman" w:hAnsi="Times New Roman"/>
                <w:sz w:val="24"/>
                <w:szCs w:val="24"/>
              </w:rPr>
              <w:t>13dBm</w:t>
            </w:r>
            <w:r>
              <w:rPr>
                <w:rFonts w:ascii="Times New Roman" w:hAnsi="Times New Roman"/>
                <w:sz w:val="24"/>
                <w:szCs w:val="24"/>
              </w:rPr>
              <w:t>，</w:t>
            </w:r>
            <w:r>
              <w:rPr>
                <w:rFonts w:ascii="Times New Roman" w:hAnsi="Times New Roman"/>
                <w:sz w:val="24"/>
                <w:szCs w:val="24"/>
              </w:rPr>
              <w:t>JJF1198-2008</w:t>
            </w:r>
            <w:r>
              <w:rPr>
                <w:rFonts w:ascii="Times New Roman" w:hAnsi="Times New Roman"/>
                <w:sz w:val="24"/>
                <w:szCs w:val="24"/>
              </w:rPr>
              <w:t>《通信用可调谐激光源校准规范》则适合于窄带光源的校准，两个规范中也没有对光源平坦度</w:t>
            </w:r>
            <w:r>
              <w:rPr>
                <w:rFonts w:ascii="Times New Roman" w:hAnsi="Times New Roman" w:hint="eastAsia"/>
                <w:sz w:val="24"/>
                <w:szCs w:val="24"/>
              </w:rPr>
              <w:t>、</w:t>
            </w:r>
            <w:r>
              <w:rPr>
                <w:rFonts w:ascii="Times New Roman" w:hAnsi="Times New Roman"/>
                <w:sz w:val="24"/>
                <w:szCs w:val="24"/>
              </w:rPr>
              <w:t>光谱密度</w:t>
            </w:r>
            <w:r>
              <w:rPr>
                <w:rFonts w:ascii="Times New Roman" w:hAnsi="Times New Roman" w:hint="eastAsia"/>
                <w:sz w:val="24"/>
                <w:szCs w:val="24"/>
              </w:rPr>
              <w:t>计偏振度</w:t>
            </w:r>
            <w:r>
              <w:rPr>
                <w:rFonts w:ascii="Times New Roman" w:hAnsi="Times New Roman"/>
                <w:sz w:val="24"/>
                <w:szCs w:val="24"/>
              </w:rPr>
              <w:t>等参数的检定或校准方法，明显不适用于放大自发辐射光源的校准。本规范中对于波长，功率及稳定度等参数的计量方法主要参考</w:t>
            </w:r>
            <w:r>
              <w:rPr>
                <w:rFonts w:ascii="Times New Roman" w:hAnsi="Times New Roman"/>
                <w:sz w:val="24"/>
                <w:szCs w:val="24"/>
              </w:rPr>
              <w:t>JJG958-2000</w:t>
            </w:r>
            <w:r>
              <w:rPr>
                <w:rFonts w:ascii="Times New Roman" w:hAnsi="Times New Roman"/>
                <w:sz w:val="24"/>
                <w:szCs w:val="24"/>
              </w:rPr>
              <w:t>《通信用稳定光源检定规程》。</w:t>
            </w:r>
          </w:p>
          <w:p w14:paraId="6E5FEABA" w14:textId="77777777" w:rsidR="00313B7B" w:rsidRDefault="002F2C5C">
            <w:pPr>
              <w:numPr>
                <w:ilvl w:val="0"/>
                <w:numId w:val="6"/>
              </w:num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指出是否发现有知识产权的问题，或涉及专利的情况等。</w:t>
            </w:r>
          </w:p>
          <w:p w14:paraId="70BCDC3A" w14:textId="77777777" w:rsidR="00313B7B" w:rsidRDefault="002F2C5C">
            <w:pPr>
              <w:spacing w:line="360" w:lineRule="auto"/>
              <w:rPr>
                <w:b/>
                <w:bCs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不涉及国内外专利等知识产权。</w:t>
            </w:r>
          </w:p>
        </w:tc>
      </w:tr>
      <w:tr w:rsidR="00313B7B" w14:paraId="0EBB0C3E" w14:textId="77777777">
        <w:trPr>
          <w:trHeight w:val="2828"/>
          <w:jc w:val="center"/>
        </w:trPr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3435F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lastRenderedPageBreak/>
              <w:t>主要</w:t>
            </w:r>
          </w:p>
          <w:p w14:paraId="72AC6F39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起草单位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33C422" w14:textId="77777777" w:rsidR="00313B7B" w:rsidRDefault="00313B7B">
            <w:pPr>
              <w:spacing w:line="500" w:lineRule="exact"/>
              <w:jc w:val="center"/>
              <w:rPr>
                <w:sz w:val="24"/>
              </w:rPr>
            </w:pPr>
          </w:p>
          <w:p w14:paraId="48F831E1" w14:textId="77777777" w:rsidR="00313B7B" w:rsidRDefault="00313B7B">
            <w:pPr>
              <w:spacing w:line="500" w:lineRule="exact"/>
              <w:jc w:val="center"/>
              <w:rPr>
                <w:sz w:val="24"/>
              </w:rPr>
            </w:pPr>
          </w:p>
          <w:p w14:paraId="749E634B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（签字、盖公章）</w:t>
            </w:r>
          </w:p>
          <w:p w14:paraId="7B543D49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 xml:space="preserve">  </w:t>
            </w:r>
          </w:p>
          <w:p w14:paraId="69C02243" w14:textId="77777777" w:rsidR="00313B7B" w:rsidRDefault="00313B7B">
            <w:pPr>
              <w:spacing w:line="500" w:lineRule="exact"/>
              <w:jc w:val="center"/>
              <w:rPr>
                <w:sz w:val="24"/>
              </w:rPr>
            </w:pPr>
          </w:p>
          <w:p w14:paraId="0AEF5137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月</w:t>
            </w:r>
            <w:r>
              <w:rPr>
                <w:rFonts w:hint="eastAsia"/>
                <w:sz w:val="24"/>
              </w:rPr>
              <w:t xml:space="preserve">  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0B5B89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技术</w:t>
            </w:r>
          </w:p>
          <w:p w14:paraId="40C36538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委员会</w:t>
            </w: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0EF601" w14:textId="77777777" w:rsidR="00313B7B" w:rsidRDefault="00313B7B">
            <w:pPr>
              <w:spacing w:line="500" w:lineRule="exact"/>
              <w:jc w:val="center"/>
              <w:rPr>
                <w:sz w:val="24"/>
              </w:rPr>
            </w:pPr>
          </w:p>
          <w:p w14:paraId="100043FB" w14:textId="77777777" w:rsidR="00313B7B" w:rsidRDefault="00313B7B">
            <w:pPr>
              <w:spacing w:line="500" w:lineRule="exact"/>
              <w:jc w:val="center"/>
              <w:rPr>
                <w:sz w:val="24"/>
              </w:rPr>
            </w:pPr>
          </w:p>
          <w:p w14:paraId="753CAFD3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（盖公章）</w:t>
            </w:r>
          </w:p>
          <w:p w14:paraId="343221F9" w14:textId="77777777" w:rsidR="00313B7B" w:rsidRDefault="00313B7B">
            <w:pPr>
              <w:spacing w:line="500" w:lineRule="exact"/>
              <w:jc w:val="center"/>
              <w:rPr>
                <w:sz w:val="24"/>
              </w:rPr>
            </w:pPr>
          </w:p>
          <w:p w14:paraId="024E0BBA" w14:textId="77777777" w:rsidR="00313B7B" w:rsidRDefault="00313B7B">
            <w:pPr>
              <w:spacing w:line="500" w:lineRule="exact"/>
              <w:jc w:val="center"/>
              <w:rPr>
                <w:sz w:val="24"/>
              </w:rPr>
            </w:pPr>
          </w:p>
          <w:p w14:paraId="07248FE0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月</w:t>
            </w:r>
            <w:r>
              <w:rPr>
                <w:sz w:val="24"/>
              </w:rPr>
              <w:t xml:space="preserve">  </w:t>
            </w:r>
            <w:r>
              <w:rPr>
                <w:rFonts w:hint="eastAsia"/>
                <w:sz w:val="24"/>
              </w:rPr>
              <w:t>日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B04BC9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部委托</w:t>
            </w:r>
          </w:p>
          <w:p w14:paraId="26582C76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支撑</w:t>
            </w:r>
          </w:p>
          <w:p w14:paraId="1FAE7C47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单位</w:t>
            </w:r>
          </w:p>
        </w:tc>
        <w:tc>
          <w:tcPr>
            <w:tcW w:w="20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E283FB" w14:textId="77777777" w:rsidR="00313B7B" w:rsidRDefault="00313B7B">
            <w:pPr>
              <w:spacing w:line="500" w:lineRule="exact"/>
              <w:jc w:val="center"/>
              <w:rPr>
                <w:sz w:val="24"/>
              </w:rPr>
            </w:pPr>
          </w:p>
          <w:p w14:paraId="23EDD74A" w14:textId="77777777" w:rsidR="00313B7B" w:rsidRDefault="00313B7B">
            <w:pPr>
              <w:spacing w:line="500" w:lineRule="exact"/>
              <w:jc w:val="center"/>
              <w:rPr>
                <w:sz w:val="24"/>
              </w:rPr>
            </w:pPr>
          </w:p>
          <w:p w14:paraId="7668FC52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（盖公章）</w:t>
            </w:r>
          </w:p>
          <w:p w14:paraId="34A4D475" w14:textId="77777777" w:rsidR="00313B7B" w:rsidRDefault="00313B7B">
            <w:pPr>
              <w:spacing w:line="500" w:lineRule="exact"/>
              <w:jc w:val="center"/>
              <w:rPr>
                <w:sz w:val="24"/>
              </w:rPr>
            </w:pPr>
          </w:p>
          <w:p w14:paraId="327755B6" w14:textId="77777777" w:rsidR="00313B7B" w:rsidRDefault="00313B7B">
            <w:pPr>
              <w:spacing w:line="500" w:lineRule="exact"/>
              <w:jc w:val="center"/>
              <w:rPr>
                <w:sz w:val="24"/>
              </w:rPr>
            </w:pPr>
          </w:p>
          <w:p w14:paraId="271FEC5A" w14:textId="77777777" w:rsidR="00313B7B" w:rsidRDefault="002F2C5C">
            <w:pPr>
              <w:spacing w:line="50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月</w:t>
            </w:r>
            <w:r>
              <w:rPr>
                <w:sz w:val="24"/>
              </w:rPr>
              <w:t xml:space="preserve">  </w:t>
            </w:r>
            <w:r>
              <w:rPr>
                <w:rFonts w:hint="eastAsia"/>
                <w:sz w:val="24"/>
              </w:rPr>
              <w:t>日</w:t>
            </w:r>
          </w:p>
        </w:tc>
      </w:tr>
    </w:tbl>
    <w:p w14:paraId="38D16E4E" w14:textId="77777777" w:rsidR="00313B7B" w:rsidRDefault="002F2C5C">
      <w:r>
        <w:rPr>
          <w:rFonts w:hint="eastAsia"/>
        </w:rPr>
        <w:t>填写说明：</w:t>
      </w:r>
      <w:r>
        <w:rPr>
          <w:rFonts w:hint="eastAsia"/>
        </w:rPr>
        <w:t>1.</w:t>
      </w:r>
      <w:r>
        <w:rPr>
          <w:rFonts w:hint="eastAsia"/>
        </w:rPr>
        <w:t>表中第</w:t>
      </w:r>
      <w:r>
        <w:t>2</w:t>
      </w:r>
      <w:r>
        <w:rPr>
          <w:rFonts w:hint="eastAsia"/>
        </w:rPr>
        <w:t>，</w:t>
      </w:r>
      <w:r>
        <w:t>3</w:t>
      </w:r>
      <w:r>
        <w:rPr>
          <w:rFonts w:hint="eastAsia"/>
        </w:rPr>
        <w:t>，</w:t>
      </w:r>
      <w:r>
        <w:rPr>
          <w:rFonts w:hint="eastAsia"/>
        </w:rPr>
        <w:t>8</w:t>
      </w:r>
      <w:r>
        <w:rPr>
          <w:rFonts w:hint="eastAsia"/>
        </w:rPr>
        <w:t>行，请在选定的内容上填写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>
        <w:rPr>
          <w:rFonts w:ascii="宋体" w:hAnsi="宋体" w:hint="eastAsia"/>
        </w:rPr>
        <w:t>█</w:t>
      </w:r>
      <w:r>
        <w:rPr>
          <w:rFonts w:hint="eastAsia"/>
        </w:rPr>
        <w:t>”的符号。</w:t>
      </w:r>
    </w:p>
    <w:p w14:paraId="558180A0" w14:textId="77777777" w:rsidR="00313B7B" w:rsidRDefault="002F2C5C">
      <w:r>
        <w:rPr>
          <w:rFonts w:hint="eastAsia"/>
        </w:rPr>
        <w:t xml:space="preserve">          </w:t>
      </w:r>
      <w:r>
        <w:rPr>
          <w:rFonts w:hint="eastAsia"/>
          <w:szCs w:val="21"/>
        </w:rPr>
        <w:t>2.</w:t>
      </w:r>
      <w:r>
        <w:rPr>
          <w:rFonts w:hint="eastAsia"/>
          <w:szCs w:val="21"/>
        </w:rPr>
        <w:t>填写制定或修订项目中，若选择修订则必须填写被修订计量技术规范号。</w:t>
      </w:r>
    </w:p>
    <w:sectPr w:rsidR="00313B7B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comment w:id="0" w:author="zhaiy" w:date="2021-11-28T20:24:00Z" w:initials="z">
    <w:p w14:paraId="70FE0C9B" w14:textId="77777777" w:rsidR="00313B7B" w:rsidRDefault="002F2C5C">
      <w:pPr>
        <w:pStyle w:val="a3"/>
      </w:pPr>
      <w:r>
        <w:rPr>
          <w:rFonts w:hint="eastAsia"/>
        </w:rPr>
        <w:t>最终的专家意见建议修改为中文名称。请全文都用中文称谓表述</w:t>
      </w:r>
    </w:p>
  </w:comment>
  <w:comment w:id="2" w:author="zhaiy" w:date="2021-11-28T20:27:00Z" w:initials="z">
    <w:p w14:paraId="43F13CCB" w14:textId="77777777" w:rsidR="00313B7B" w:rsidRDefault="002F2C5C">
      <w:pPr>
        <w:pStyle w:val="a3"/>
      </w:pPr>
      <w:r>
        <w:rPr>
          <w:rFonts w:hint="eastAsia"/>
        </w:rPr>
        <w:t>有专家提出输出隔离度和偏振的指标，如不考虑请给出理由</w:t>
      </w:r>
    </w:p>
  </w:comment>
  <w:comment w:id="3" w:author="Li" w:date="2021-11-29T09:23:00Z" w:initials="L">
    <w:p w14:paraId="6F862E8D" w14:textId="77777777" w:rsidR="00313B7B" w:rsidRDefault="002F2C5C">
      <w:pPr>
        <w:pStyle w:val="a3"/>
      </w:pPr>
      <w:r>
        <w:rPr>
          <w:rFonts w:hint="eastAsia"/>
        </w:rPr>
        <w:t>ASE</w:t>
      </w:r>
      <w:r>
        <w:rPr>
          <w:rFonts w:hint="eastAsia"/>
        </w:rPr>
        <w:t>光源因其功率较高，因此会在输出端加隔离器，此处隔离度是隔离器的主要特性参数，器件集成在光源里没有办法直接去测量隔离度，偏振度已加入计量特性。</w:t>
      </w:r>
    </w:p>
  </w:comment>
  <w:comment w:id="4" w:author="zhaiy" w:date="2021-11-28T20:26:00Z" w:initials="z">
    <w:p w14:paraId="57ED6760" w14:textId="77777777" w:rsidR="00313B7B" w:rsidRDefault="002F2C5C">
      <w:pPr>
        <w:pStyle w:val="a3"/>
      </w:pPr>
      <w:r>
        <w:rPr>
          <w:rFonts w:hint="eastAsia"/>
        </w:rPr>
        <w:t>这个表述形式不对。建议直接</w:t>
      </w:r>
      <w:r>
        <w:rPr>
          <w:rFonts w:ascii="Times New Roman" w:hint="eastAsia"/>
          <w:sz w:val="24"/>
          <w:szCs w:val="24"/>
        </w:rPr>
        <w:t>≥</w:t>
      </w:r>
      <w:r>
        <w:rPr>
          <w:rFonts w:ascii="Times New Roman" w:hint="eastAsia"/>
          <w:sz w:val="24"/>
          <w:szCs w:val="24"/>
        </w:rPr>
        <w:t>-30</w:t>
      </w:r>
      <w:r>
        <w:rPr>
          <w:rFonts w:ascii="Times New Roman" w:hint="eastAsia"/>
          <w:sz w:val="24"/>
          <w:szCs w:val="24"/>
        </w:rPr>
        <w:t>即可</w:t>
      </w:r>
    </w:p>
  </w:comment>
  <w:comment w:id="5" w:author="zhaiy" w:date="2021-11-28T20:30:00Z" w:initials="z">
    <w:p w14:paraId="2F4224A7" w14:textId="77777777" w:rsidR="00313B7B" w:rsidRDefault="002F2C5C">
      <w:pPr>
        <w:pStyle w:val="a3"/>
      </w:pPr>
      <w:r>
        <w:rPr>
          <w:rFonts w:hint="eastAsia"/>
        </w:rPr>
        <w:t>公式</w:t>
      </w:r>
      <w:r>
        <w:rPr>
          <w:rFonts w:hint="eastAsia"/>
        </w:rPr>
        <w:t>1</w:t>
      </w:r>
      <w:r>
        <w:rPr>
          <w:rFonts w:hint="eastAsia"/>
        </w:rPr>
        <w:t>的依据是什么？为什么分上有</w:t>
      </w:r>
      <w:r>
        <w:rPr>
          <w:rFonts w:hint="eastAsia"/>
        </w:rPr>
        <w:t>2</w:t>
      </w:r>
      <w:r>
        <w:rPr>
          <w:rFonts w:hint="eastAsia"/>
        </w:rPr>
        <w:t>？</w:t>
      </w:r>
    </w:p>
  </w:comment>
  <w:comment w:id="6" w:author="Li" w:date="2021-11-29T09:18:00Z" w:initials="L">
    <w:p w14:paraId="692F1946" w14:textId="77777777" w:rsidR="00313B7B" w:rsidRDefault="002F2C5C">
      <w:pPr>
        <w:pStyle w:val="a3"/>
      </w:pPr>
      <w:r>
        <w:rPr>
          <w:rFonts w:hint="eastAsia"/>
        </w:rPr>
        <w:t>公式</w:t>
      </w:r>
      <w:r>
        <w:rPr>
          <w:rFonts w:hint="eastAsia"/>
        </w:rPr>
        <w:t>1</w:t>
      </w:r>
      <w:r>
        <w:rPr>
          <w:rFonts w:hint="eastAsia"/>
        </w:rPr>
        <w:t>参照</w:t>
      </w:r>
      <w:r>
        <w:rPr>
          <w:rFonts w:hint="eastAsia"/>
        </w:rPr>
        <w:t>JJG958-2000</w:t>
      </w:r>
      <w:r>
        <w:rPr>
          <w:rFonts w:hint="eastAsia"/>
        </w:rPr>
        <w:t>条款</w:t>
      </w:r>
      <w:r>
        <w:rPr>
          <w:rFonts w:hint="eastAsia"/>
        </w:rPr>
        <w:t>5.2.3.5/6</w:t>
      </w:r>
      <w:r>
        <w:rPr>
          <w:rFonts w:hint="eastAsia"/>
        </w:rPr>
        <w:t>光源稳定度</w:t>
      </w:r>
    </w:p>
  </w:comment>
</w:comments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0FE0C9B" w15:done="1"/>
  <w15:commentEx w15:paraId="43F13CCB" w15:done="0"/>
  <w15:commentEx w15:paraId="6F862E8D" w15:paraIdParent="43F13CCB" w15:done="0"/>
  <w15:commentEx w15:paraId="57ED6760" w15:done="1"/>
  <w15:commentEx w15:paraId="2F4224A7" w15:done="0"/>
  <w15:commentEx w15:paraId="692F1946" w15:paraIdParent="2F4224A7" w15:done="0"/>
</w15:commentsEx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9639D9B8"/>
    <w:multiLevelType w:val="singleLevel"/>
    <w:tmpl w:val="9639D9B8"/>
    <w:lvl w:ilvl="0">
      <w:start w:val="1"/>
      <w:numFmt w:val="lowerLetter"/>
      <w:suff w:val="nothing"/>
      <w:lvlText w:val="%1）"/>
      <w:lvlJc w:val="left"/>
    </w:lvl>
  </w:abstractNum>
  <w:abstractNum w:abstractNumId="1">
    <w:nsid w:val="9C330050"/>
    <w:multiLevelType w:val="singleLevel"/>
    <w:tmpl w:val="9C330050"/>
    <w:lvl w:ilvl="0">
      <w:start w:val="2"/>
      <w:numFmt w:val="decimal"/>
      <w:suff w:val="nothing"/>
      <w:lvlText w:val="%1、"/>
      <w:lvlJc w:val="left"/>
    </w:lvl>
  </w:abstractNum>
  <w:abstractNum w:abstractNumId="2">
    <w:nsid w:val="BAED1218"/>
    <w:multiLevelType w:val="singleLevel"/>
    <w:tmpl w:val="BAED1218"/>
    <w:lvl w:ilvl="0">
      <w:start w:val="1"/>
      <w:numFmt w:val="decimal"/>
      <w:suff w:val="nothing"/>
      <w:lvlText w:val="%1、"/>
      <w:lvlJc w:val="left"/>
    </w:lvl>
  </w:abstractNum>
  <w:abstractNum w:abstractNumId="3">
    <w:nsid w:val="49E34F0B"/>
    <w:multiLevelType w:val="multilevel"/>
    <w:tmpl w:val="49E34F0B"/>
    <w:lvl w:ilvl="0">
      <w:start w:val="1"/>
      <w:numFmt w:val="bullet"/>
      <w:lvlText w:val="□"/>
      <w:lvlJc w:val="left"/>
      <w:pPr>
        <w:ind w:left="360" w:hanging="360"/>
      </w:pPr>
      <w:rPr>
        <w:rFonts w:ascii="宋体" w:eastAsia="宋体" w:hAnsi="宋体" w:cs="Times New Roman" w:hint="eastAsia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5A318EB9"/>
    <w:multiLevelType w:val="singleLevel"/>
    <w:tmpl w:val="5A318EB9"/>
    <w:lvl w:ilvl="0">
      <w:start w:val="5"/>
      <w:numFmt w:val="decimal"/>
      <w:suff w:val="nothing"/>
      <w:lvlText w:val="%1、"/>
      <w:lvlJc w:val="left"/>
    </w:lvl>
  </w:abstractNum>
  <w:abstractNum w:abstractNumId="5">
    <w:nsid w:val="75C0FFE7"/>
    <w:multiLevelType w:val="singleLevel"/>
    <w:tmpl w:val="75C0FFE7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  <w:num w:numId="6">
    <w:abstractNumId w:val="5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zhaiy">
    <w15:presenceInfo w15:providerId="None" w15:userId="zhaiy"/>
  </w15:person>
  <w15:person w15:author="Li">
    <w15:presenceInfo w15:providerId="None" w15:userId="Li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3B7B"/>
    <w:rsid w:val="00194186"/>
    <w:rsid w:val="002F2C5C"/>
    <w:rsid w:val="00313B7B"/>
    <w:rsid w:val="02781A63"/>
    <w:rsid w:val="0411324D"/>
    <w:rsid w:val="04887D9B"/>
    <w:rsid w:val="05496CFB"/>
    <w:rsid w:val="094D5F7B"/>
    <w:rsid w:val="09C63789"/>
    <w:rsid w:val="0B4F4A02"/>
    <w:rsid w:val="0C137E77"/>
    <w:rsid w:val="0C47234A"/>
    <w:rsid w:val="0F027CC2"/>
    <w:rsid w:val="10020CE5"/>
    <w:rsid w:val="11D85EB2"/>
    <w:rsid w:val="12675187"/>
    <w:rsid w:val="136F5E8B"/>
    <w:rsid w:val="14C30C51"/>
    <w:rsid w:val="160161FA"/>
    <w:rsid w:val="166E16D7"/>
    <w:rsid w:val="180C784F"/>
    <w:rsid w:val="18DC164F"/>
    <w:rsid w:val="190D6731"/>
    <w:rsid w:val="192C3324"/>
    <w:rsid w:val="1B4D3DEC"/>
    <w:rsid w:val="1C502259"/>
    <w:rsid w:val="1D1C2E8C"/>
    <w:rsid w:val="1D4A385F"/>
    <w:rsid w:val="205F40D0"/>
    <w:rsid w:val="21303322"/>
    <w:rsid w:val="251C0357"/>
    <w:rsid w:val="25375C63"/>
    <w:rsid w:val="256271B5"/>
    <w:rsid w:val="25653F67"/>
    <w:rsid w:val="2937730F"/>
    <w:rsid w:val="2A821BC6"/>
    <w:rsid w:val="2ABE483F"/>
    <w:rsid w:val="2DCC71BA"/>
    <w:rsid w:val="2E7A0599"/>
    <w:rsid w:val="324C13DB"/>
    <w:rsid w:val="32BF1F0E"/>
    <w:rsid w:val="35370197"/>
    <w:rsid w:val="357E1D96"/>
    <w:rsid w:val="357E5628"/>
    <w:rsid w:val="36D466C5"/>
    <w:rsid w:val="37385DCE"/>
    <w:rsid w:val="3CDA55A0"/>
    <w:rsid w:val="3D651D31"/>
    <w:rsid w:val="3D762284"/>
    <w:rsid w:val="3E4760B0"/>
    <w:rsid w:val="40952A02"/>
    <w:rsid w:val="41C31810"/>
    <w:rsid w:val="45E937DD"/>
    <w:rsid w:val="46521302"/>
    <w:rsid w:val="47592F80"/>
    <w:rsid w:val="49125465"/>
    <w:rsid w:val="4E142B64"/>
    <w:rsid w:val="4ECD32C8"/>
    <w:rsid w:val="4F03135C"/>
    <w:rsid w:val="4F586A81"/>
    <w:rsid w:val="52354035"/>
    <w:rsid w:val="52815A12"/>
    <w:rsid w:val="54647027"/>
    <w:rsid w:val="5543295A"/>
    <w:rsid w:val="5975104C"/>
    <w:rsid w:val="598407E1"/>
    <w:rsid w:val="5AEB4F01"/>
    <w:rsid w:val="5C305B14"/>
    <w:rsid w:val="5D4920D2"/>
    <w:rsid w:val="5EA40D0F"/>
    <w:rsid w:val="5FA833A5"/>
    <w:rsid w:val="61CC5B94"/>
    <w:rsid w:val="621F065F"/>
    <w:rsid w:val="64C41F24"/>
    <w:rsid w:val="65FB79FE"/>
    <w:rsid w:val="670D7E80"/>
    <w:rsid w:val="673F4315"/>
    <w:rsid w:val="678F0337"/>
    <w:rsid w:val="68183DEC"/>
    <w:rsid w:val="69763488"/>
    <w:rsid w:val="69C74701"/>
    <w:rsid w:val="69FF587D"/>
    <w:rsid w:val="6A9D73E8"/>
    <w:rsid w:val="6BE126EA"/>
    <w:rsid w:val="6C1E37B7"/>
    <w:rsid w:val="6DBD5004"/>
    <w:rsid w:val="7035410D"/>
    <w:rsid w:val="786E2BF0"/>
    <w:rsid w:val="7872111D"/>
    <w:rsid w:val="78933AD3"/>
    <w:rsid w:val="79B24AFD"/>
    <w:rsid w:val="7AA66900"/>
    <w:rsid w:val="7D0179A1"/>
    <w:rsid w:val="7D1414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71DDB609-8D2B-4F68-A04E-F845EEED2E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2"/>
    </w:rPr>
  </w:style>
  <w:style w:type="paragraph" w:styleId="1">
    <w:name w:val="heading 1"/>
    <w:basedOn w:val="a"/>
    <w:next w:val="a"/>
    <w:qFormat/>
    <w:pPr>
      <w:keepNext/>
      <w:keepLines/>
      <w:snapToGrid w:val="0"/>
      <w:spacing w:before="120" w:line="360" w:lineRule="exact"/>
      <w:outlineLvl w:val="0"/>
    </w:pPr>
    <w:rPr>
      <w:rFonts w:eastAsia="黑体"/>
      <w:bCs/>
      <w:kern w:val="44"/>
      <w:sz w:val="2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pPr>
      <w:jc w:val="left"/>
    </w:pPr>
  </w:style>
  <w:style w:type="table" w:styleId="a4">
    <w:name w:val="Table Grid"/>
    <w:basedOn w:val="a1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5">
    <w:name w:val="Hyperlink"/>
    <w:basedOn w:val="a0"/>
    <w:qFormat/>
    <w:rPr>
      <w:color w:val="0000FF"/>
      <w:u w:val="single"/>
    </w:rPr>
  </w:style>
  <w:style w:type="paragraph" w:customStyle="1" w:styleId="10">
    <w:name w:val="样式 标题 1 + 黑体 小四"/>
    <w:basedOn w:val="1"/>
    <w:qFormat/>
    <w:rPr>
      <w:rFonts w:ascii="黑体" w:hAnsi="黑体"/>
      <w:bCs w:val="0"/>
    </w:rPr>
  </w:style>
  <w:style w:type="character" w:styleId="a6">
    <w:name w:val="annotation reference"/>
    <w:basedOn w:val="a0"/>
    <w:rPr>
      <w:sz w:val="21"/>
      <w:szCs w:val="21"/>
    </w:rPr>
  </w:style>
  <w:style w:type="paragraph" w:styleId="a7">
    <w:name w:val="Balloon Text"/>
    <w:basedOn w:val="a"/>
    <w:link w:val="Char"/>
    <w:rsid w:val="002F2C5C"/>
    <w:rPr>
      <w:sz w:val="18"/>
      <w:szCs w:val="18"/>
    </w:rPr>
  </w:style>
  <w:style w:type="character" w:customStyle="1" w:styleId="Char">
    <w:name w:val="批注框文本 Char"/>
    <w:basedOn w:val="a0"/>
    <w:link w:val="a7"/>
    <w:rsid w:val="002F2C5C"/>
    <w:rPr>
      <w:rFonts w:ascii="Calibri" w:hAnsi="Calibr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wmf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microsoft.com/office/2011/relationships/commentsExtended" Target="commentsExtended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" Type="http://schemas.openxmlformats.org/officeDocument/2006/relationships/numbering" Target="numbering.xml"/><Relationship Id="rId16" Type="http://schemas.openxmlformats.org/officeDocument/2006/relationships/image" Target="media/image8.wmf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comments" Target="comment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microsoft.com/office/2011/relationships/people" Target="people.xml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w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425</Words>
  <Characters>2423</Characters>
  <Application>Microsoft Office Word</Application>
  <DocSecurity>0</DocSecurity>
  <Lines>20</Lines>
  <Paragraphs>5</Paragraphs>
  <ScaleCrop>false</ScaleCrop>
  <Company/>
  <LinksUpToDate>false</LinksUpToDate>
  <CharactersWithSpaces>2843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方霓</cp:lastModifiedBy>
  <cp:revision>3</cp:revision>
  <cp:lastPrinted>2021-12-03T07:07:00Z</cp:lastPrinted>
  <dcterms:created xsi:type="dcterms:W3CDTF">2014-10-29T12:08:00Z</dcterms:created>
  <dcterms:modified xsi:type="dcterms:W3CDTF">2021-12-03T07:10:00Z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37DAD9479FE24505B6FAB28F3F43E208</vt:lpwstr>
  </property>
</Properties>
</file>