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94E49" w14:textId="77777777" w:rsidR="00A20A88" w:rsidRPr="003B021A" w:rsidRDefault="00A20A88">
      <w:pPr>
        <w:jc w:val="left"/>
        <w:rPr>
          <w:rFonts w:ascii="宋体" w:eastAsia="宋体" w:hAnsi="宋体"/>
          <w:sz w:val="24"/>
          <w:szCs w:val="28"/>
        </w:rPr>
      </w:pPr>
      <w:r w:rsidRPr="003B021A">
        <w:rPr>
          <w:rFonts w:ascii="宋体" w:eastAsia="宋体" w:hAnsi="宋体" w:hint="eastAsia"/>
          <w:sz w:val="24"/>
          <w:szCs w:val="28"/>
        </w:rPr>
        <w:t>附件</w:t>
      </w:r>
      <w:r w:rsidR="006D657B">
        <w:rPr>
          <w:rFonts w:ascii="宋体" w:eastAsia="宋体" w:hAnsi="宋体" w:hint="eastAsia"/>
          <w:sz w:val="24"/>
          <w:szCs w:val="28"/>
        </w:rPr>
        <w:t>3</w:t>
      </w:r>
      <w:r w:rsidRPr="003B021A">
        <w:rPr>
          <w:rFonts w:ascii="宋体" w:eastAsia="宋体" w:hAnsi="宋体" w:hint="eastAsia"/>
          <w:sz w:val="24"/>
          <w:szCs w:val="28"/>
        </w:rPr>
        <w:t>：</w:t>
      </w:r>
    </w:p>
    <w:p w14:paraId="056CFE45" w14:textId="77777777" w:rsidR="00A20A88" w:rsidRPr="003B021A" w:rsidRDefault="00D47CF1">
      <w:pPr>
        <w:jc w:val="center"/>
        <w:rPr>
          <w:rFonts w:ascii="宋体" w:eastAsia="宋体" w:hAnsi="宋体"/>
          <w:b/>
          <w:sz w:val="32"/>
        </w:rPr>
      </w:pPr>
      <w:r w:rsidRPr="003B021A">
        <w:rPr>
          <w:rFonts w:ascii="宋体" w:eastAsia="宋体" w:hAnsi="宋体" w:hint="eastAsia"/>
          <w:b/>
          <w:sz w:val="32"/>
        </w:rPr>
        <w:t>轻工</w:t>
      </w:r>
      <w:r w:rsidRPr="003B021A">
        <w:rPr>
          <w:rFonts w:ascii="宋体" w:eastAsia="宋体" w:hAnsi="宋体"/>
          <w:b/>
          <w:sz w:val="32"/>
        </w:rPr>
        <w:t>行业</w:t>
      </w:r>
      <w:r w:rsidR="00A20A88" w:rsidRPr="003B021A">
        <w:rPr>
          <w:rFonts w:ascii="宋体" w:eastAsia="宋体" w:hAnsi="宋体" w:hint="eastAsia"/>
          <w:b/>
          <w:sz w:val="32"/>
        </w:rPr>
        <w:t>计量技术规范项目建议书</w:t>
      </w:r>
    </w:p>
    <w:tbl>
      <w:tblPr>
        <w:tblW w:w="9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1134"/>
        <w:gridCol w:w="850"/>
        <w:gridCol w:w="851"/>
        <w:gridCol w:w="1559"/>
        <w:gridCol w:w="709"/>
        <w:gridCol w:w="1134"/>
        <w:gridCol w:w="2039"/>
      </w:tblGrid>
      <w:tr w:rsidR="00CB62E0" w:rsidRPr="003B021A" w14:paraId="51C83123" w14:textId="77777777" w:rsidTr="00CB62E0">
        <w:trPr>
          <w:trHeight w:val="472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355F0" w14:textId="77777777" w:rsidR="00CB62E0" w:rsidRPr="003B021A" w:rsidRDefault="00CB62E0" w:rsidP="00CB62E0">
            <w:pPr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>建议项目名称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4ACDC" w14:textId="0DAB55B1" w:rsidR="00CB62E0" w:rsidRPr="00AA39A4" w:rsidRDefault="00CB62E0" w:rsidP="00CB62E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AA39A4">
              <w:rPr>
                <w:rFonts w:ascii="宋体" w:eastAsia="宋体" w:hAnsi="宋体"/>
                <w:color w:val="000000" w:themeColor="text1"/>
                <w:sz w:val="28"/>
                <w:szCs w:val="28"/>
              </w:rPr>
              <w:t>安全性能综合测试仪校准规范</w:t>
            </w:r>
          </w:p>
        </w:tc>
      </w:tr>
      <w:tr w:rsidR="00CB62E0" w:rsidRPr="003B021A" w14:paraId="01D95047" w14:textId="77777777" w:rsidTr="00CB62E0">
        <w:trPr>
          <w:trHeight w:val="965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1F4EB" w14:textId="77777777" w:rsidR="00CB62E0" w:rsidRPr="003B021A" w:rsidRDefault="00CB62E0" w:rsidP="00CB62E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>制定或修订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D8FBF" w14:textId="77777777" w:rsidR="00CB62E0" w:rsidRPr="003B021A" w:rsidRDefault="00CB62E0" w:rsidP="00CB62E0">
            <w:pPr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 xml:space="preserve">   </w:t>
            </w:r>
            <w:r w:rsidRPr="003B021A">
              <w:rPr>
                <w:rFonts w:ascii="宋体" w:eastAsia="宋体" w:hAnsi="宋体" w:cs="Malgun Gothic Semilight" w:hint="eastAsia"/>
                <w:sz w:val="28"/>
                <w:szCs w:val="28"/>
              </w:rPr>
              <w:t>■</w:t>
            </w:r>
            <w:r w:rsidRPr="003B021A">
              <w:rPr>
                <w:rFonts w:ascii="宋体" w:eastAsia="宋体" w:hAnsi="宋体" w:hint="eastAsia"/>
                <w:sz w:val="28"/>
                <w:szCs w:val="28"/>
              </w:rPr>
              <w:t>制定    □修订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06AF4" w14:textId="77777777" w:rsidR="00CB62E0" w:rsidRPr="003B021A" w:rsidRDefault="00CB62E0" w:rsidP="00CB62E0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>被修订计量技术规范号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3E0F0" w14:textId="77777777" w:rsidR="00CB62E0" w:rsidRPr="003B021A" w:rsidRDefault="00CB62E0" w:rsidP="00CB62E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——</w:t>
            </w:r>
          </w:p>
        </w:tc>
      </w:tr>
      <w:tr w:rsidR="00CB62E0" w:rsidRPr="003B021A" w14:paraId="1555369B" w14:textId="77777777" w:rsidTr="00CB62E0">
        <w:trPr>
          <w:trHeight w:val="994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9554A" w14:textId="77777777" w:rsidR="00CB62E0" w:rsidRPr="003B021A" w:rsidRDefault="00CB62E0" w:rsidP="00CB62E0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>计量技术规范性质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9B2C7" w14:textId="77777777" w:rsidR="00CB62E0" w:rsidRPr="003B021A" w:rsidRDefault="00CB62E0" w:rsidP="00CB62E0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>□检定规程</w:t>
            </w:r>
          </w:p>
          <w:p w14:paraId="29CC6449" w14:textId="77777777" w:rsidR="00CB62E0" w:rsidRPr="003B021A" w:rsidRDefault="00CB62E0" w:rsidP="00CB62E0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cs="Malgun Gothic Semilight" w:hint="eastAsia"/>
                <w:sz w:val="28"/>
                <w:szCs w:val="28"/>
              </w:rPr>
              <w:t>■</w:t>
            </w:r>
            <w:r w:rsidRPr="003B021A">
              <w:rPr>
                <w:rFonts w:ascii="宋体" w:eastAsia="宋体" w:hAnsi="宋体" w:hint="eastAsia"/>
                <w:sz w:val="28"/>
                <w:szCs w:val="28"/>
              </w:rPr>
              <w:t>校准规范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013B9" w14:textId="77777777" w:rsidR="00CB62E0" w:rsidRPr="003B021A" w:rsidRDefault="00CB62E0" w:rsidP="00CB62E0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>计量技术规范类别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15375" w14:textId="77777777" w:rsidR="00CB62E0" w:rsidRPr="003B021A" w:rsidRDefault="00CB62E0" w:rsidP="00CB62E0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cs="Malgun Gothic Semilight" w:hint="eastAsia"/>
                <w:sz w:val="28"/>
                <w:szCs w:val="28"/>
              </w:rPr>
              <w:t>■</w:t>
            </w:r>
            <w:r w:rsidRPr="003B021A">
              <w:rPr>
                <w:rFonts w:ascii="宋体" w:eastAsia="宋体" w:hAnsi="宋体" w:hint="eastAsia"/>
                <w:sz w:val="28"/>
                <w:szCs w:val="28"/>
              </w:rPr>
              <w:t>重点</w:t>
            </w:r>
          </w:p>
          <w:p w14:paraId="329B92A3" w14:textId="77777777" w:rsidR="00CB62E0" w:rsidRPr="003B021A" w:rsidRDefault="00CB62E0" w:rsidP="00CB62E0">
            <w:pPr>
              <w:spacing w:line="4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>□基础</w:t>
            </w:r>
          </w:p>
        </w:tc>
      </w:tr>
      <w:tr w:rsidR="00CB62E0" w:rsidRPr="003B021A" w14:paraId="527A294C" w14:textId="77777777" w:rsidTr="00CB62E0">
        <w:trPr>
          <w:trHeight w:val="422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CA56A" w14:textId="77777777" w:rsidR="00CB62E0" w:rsidRPr="003B021A" w:rsidRDefault="00CB62E0" w:rsidP="00CB62E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>主要起草单位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28376" w14:textId="23895068" w:rsidR="00CB62E0" w:rsidRPr="003B021A" w:rsidRDefault="00CB62E0" w:rsidP="00CB62E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中国家用电器研究院</w:t>
            </w:r>
          </w:p>
        </w:tc>
      </w:tr>
      <w:tr w:rsidR="00CB62E0" w:rsidRPr="003B021A" w14:paraId="12FC670E" w14:textId="77777777" w:rsidTr="00CB62E0">
        <w:trPr>
          <w:trHeight w:val="360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F2F56" w14:textId="77777777" w:rsidR="00CB62E0" w:rsidRPr="003B021A" w:rsidRDefault="00CB62E0" w:rsidP="00CB62E0">
            <w:pPr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7D135" w14:textId="77777777" w:rsidR="00CB62E0" w:rsidRPr="003B021A" w:rsidRDefault="00CB62E0" w:rsidP="00CB62E0">
            <w:pPr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李伟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1A55D" w14:textId="77777777" w:rsidR="00CB62E0" w:rsidRPr="003B021A" w:rsidRDefault="00CB62E0" w:rsidP="00CB62E0">
            <w:pPr>
              <w:spacing w:line="400" w:lineRule="exact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1A2B9" w14:textId="77777777" w:rsidR="00CB62E0" w:rsidRPr="003B021A" w:rsidRDefault="00CB62E0" w:rsidP="00CB62E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>0</w:t>
            </w:r>
            <w:r w:rsidRPr="003B021A">
              <w:rPr>
                <w:rFonts w:ascii="宋体" w:eastAsia="宋体" w:hAnsi="宋体"/>
                <w:sz w:val="28"/>
                <w:szCs w:val="28"/>
              </w:rPr>
              <w:t>10-63043607</w:t>
            </w:r>
          </w:p>
        </w:tc>
      </w:tr>
      <w:tr w:rsidR="00CB62E0" w:rsidRPr="003B021A" w14:paraId="499B3A7D" w14:textId="77777777" w:rsidTr="00CB62E0">
        <w:trPr>
          <w:trHeight w:val="285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A4160" w14:textId="77777777" w:rsidR="00CB62E0" w:rsidRPr="003B021A" w:rsidRDefault="00CB62E0" w:rsidP="00CB62E0">
            <w:pPr>
              <w:spacing w:line="400" w:lineRule="exact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任务年限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AF00B" w14:textId="053F7194" w:rsidR="00CB62E0" w:rsidRPr="003B021A" w:rsidRDefault="00CB62E0" w:rsidP="00CB62E0">
            <w:pPr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/>
                <w:color w:val="000000"/>
                <w:sz w:val="28"/>
                <w:szCs w:val="28"/>
              </w:rPr>
              <w:t>2</w:t>
            </w:r>
            <w:r w:rsidRPr="003B021A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7ACB0" w14:textId="77777777" w:rsidR="00CB62E0" w:rsidRPr="003B021A" w:rsidRDefault="00CB62E0" w:rsidP="00CB62E0">
            <w:pPr>
              <w:spacing w:line="400" w:lineRule="exact"/>
              <w:jc w:val="center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申请经费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BBD8" w14:textId="77777777" w:rsidR="00CB62E0" w:rsidRPr="003B021A" w:rsidRDefault="00CB62E0" w:rsidP="00CB62E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/>
                <w:color w:val="000000"/>
                <w:sz w:val="28"/>
                <w:szCs w:val="28"/>
              </w:rPr>
              <w:t>40000元</w:t>
            </w:r>
          </w:p>
        </w:tc>
      </w:tr>
      <w:tr w:rsidR="00CB62E0" w:rsidRPr="003B021A" w14:paraId="6357EC0D" w14:textId="77777777" w:rsidTr="00CB62E0">
        <w:trPr>
          <w:trHeight w:val="70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FB243" w14:textId="77777777" w:rsidR="00CB62E0" w:rsidRPr="003B021A" w:rsidRDefault="00CB62E0" w:rsidP="00CB62E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>参加单位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6A0E9" w14:textId="77777777" w:rsidR="00CB62E0" w:rsidRPr="003B021A" w:rsidRDefault="00CB62E0" w:rsidP="00CB62E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CB62E0" w:rsidRPr="003B021A" w14:paraId="60B53680" w14:textId="77777777" w:rsidTr="00CB62E0">
        <w:trPr>
          <w:trHeight w:val="289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78DA8" w14:textId="77777777" w:rsidR="00CB62E0" w:rsidRPr="003B021A" w:rsidRDefault="00CB62E0" w:rsidP="00CB62E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>具备的特点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24531" w14:textId="52890930" w:rsidR="00CB62E0" w:rsidRPr="003B021A" w:rsidRDefault="00CB62E0" w:rsidP="00CB62E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cs="Malgun Gothic Semilight" w:hint="eastAsia"/>
                <w:sz w:val="28"/>
                <w:szCs w:val="28"/>
              </w:rPr>
              <w:t>■</w:t>
            </w:r>
            <w:r w:rsidRPr="003B021A">
              <w:rPr>
                <w:rFonts w:ascii="宋体" w:eastAsia="宋体" w:hAnsi="宋体" w:hint="eastAsia"/>
                <w:sz w:val="28"/>
                <w:szCs w:val="28"/>
              </w:rPr>
              <w:t>安全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 w:rsidRPr="003B021A">
              <w:rPr>
                <w:rFonts w:ascii="宋体" w:eastAsia="宋体" w:hAnsi="宋体" w:hint="eastAsia"/>
                <w:sz w:val="28"/>
                <w:szCs w:val="28"/>
              </w:rPr>
              <w:t xml:space="preserve">□节能 □环保 </w:t>
            </w:r>
            <w:r w:rsidRPr="003B021A">
              <w:rPr>
                <w:rFonts w:ascii="宋体" w:eastAsia="宋体" w:hAnsi="宋体" w:cs="Malgun Gothic Semilight" w:hint="eastAsia"/>
                <w:sz w:val="28"/>
                <w:szCs w:val="28"/>
              </w:rPr>
              <w:t>■</w:t>
            </w:r>
            <w:r w:rsidRPr="003B021A">
              <w:rPr>
                <w:rFonts w:ascii="宋体" w:eastAsia="宋体" w:hAnsi="宋体" w:hint="eastAsia"/>
                <w:sz w:val="28"/>
                <w:szCs w:val="28"/>
              </w:rPr>
              <w:t>自主创新 □其他＿＿＿</w:t>
            </w:r>
          </w:p>
        </w:tc>
      </w:tr>
      <w:tr w:rsidR="00CB62E0" w:rsidRPr="003B021A" w14:paraId="4FBE313D" w14:textId="77777777" w:rsidTr="00CB62E0">
        <w:trPr>
          <w:trHeight w:val="814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8B434" w14:textId="77777777" w:rsidR="00CB62E0" w:rsidRPr="003B021A" w:rsidRDefault="00CB62E0" w:rsidP="00CB62E0">
            <w:pPr>
              <w:spacing w:line="5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>目的、意义和</w:t>
            </w:r>
          </w:p>
          <w:p w14:paraId="3A25F15A" w14:textId="77777777" w:rsidR="00CB62E0" w:rsidRPr="003B021A" w:rsidRDefault="00CB62E0" w:rsidP="00CB62E0">
            <w:pPr>
              <w:spacing w:line="5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>必要性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D2E20" w14:textId="77777777" w:rsidR="00AB2EC2" w:rsidRDefault="00AB2EC2" w:rsidP="00CB62E0">
            <w:pPr>
              <w:spacing w:line="360" w:lineRule="auto"/>
              <w:ind w:firstLineChars="200" w:firstLine="48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B2EC2">
              <w:rPr>
                <w:rFonts w:ascii="宋体" w:eastAsia="宋体" w:hAnsi="宋体"/>
                <w:color w:val="000000"/>
                <w:sz w:val="24"/>
                <w:szCs w:val="24"/>
              </w:rPr>
              <w:t>安全性能综合测试仪通常用于电器产品接地导通电阻、电气强度、绝缘电阻、泄漏电流测试，按照标准规定的测试方法和限值，快速、准确判断被测产品是否满足出厂要求，保证产品质量以减少安全隐患，大幅提升企业的生产效率。测试仪</w:t>
            </w:r>
            <w:r w:rsidRPr="00AB2EC2">
              <w:rPr>
                <w:rFonts w:ascii="宋体" w:eastAsia="宋体" w:hAnsi="宋体"/>
                <w:color w:val="333333"/>
                <w:sz w:val="24"/>
                <w:szCs w:val="24"/>
                <w:shd w:val="clear" w:color="auto" w:fill="FFFFFF"/>
              </w:rPr>
              <w:t>可以实现耐压、绝缘、接地、泄漏、功率、低压启动六项功能联合测试</w:t>
            </w:r>
            <w:r w:rsidRPr="00AB2EC2">
              <w:rPr>
                <w:rFonts w:ascii="宋体" w:eastAsia="宋体" w:hAnsi="宋体"/>
                <w:color w:val="000000"/>
                <w:sz w:val="24"/>
                <w:szCs w:val="24"/>
              </w:rPr>
              <w:t>，广泛应用于家用/商用电器生产企业、检测实验室、家电安全性能认证机构、科研院所。</w:t>
            </w:r>
          </w:p>
          <w:p w14:paraId="75BF2F04" w14:textId="02D7C0E4" w:rsidR="00CB62E0" w:rsidRPr="005B0268" w:rsidRDefault="00CB62E0" w:rsidP="00CB62E0">
            <w:pPr>
              <w:spacing w:line="360" w:lineRule="auto"/>
              <w:ind w:firstLineChars="200" w:firstLine="480"/>
              <w:rPr>
                <w:rFonts w:ascii="Times New Roman" w:eastAsia="宋体" w:hAnsi="Times New Roman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sz w:val="24"/>
                <w:szCs w:val="24"/>
              </w:rPr>
              <w:t>当前对</w:t>
            </w:r>
            <w:r w:rsidR="00FB7565">
              <w:rPr>
                <w:rFonts w:ascii="Times New Roman" w:eastAsia="宋体" w:hAnsi="Times New Roman" w:hint="eastAsia"/>
                <w:sz w:val="24"/>
                <w:szCs w:val="24"/>
              </w:rPr>
              <w:t>安全性能综合测试仪</w:t>
            </w:r>
            <w:r>
              <w:rPr>
                <w:rFonts w:ascii="Times New Roman" w:eastAsia="宋体" w:hAnsi="Times New Roman" w:hint="eastAsia"/>
                <w:sz w:val="24"/>
                <w:szCs w:val="24"/>
              </w:rPr>
              <w:t>的计量普遍使用</w:t>
            </w:r>
            <w:r w:rsidR="00DC1B25" w:rsidRPr="00DC1B25">
              <w:rPr>
                <w:rFonts w:ascii="Times New Roman" w:eastAsia="宋体" w:hAnsi="Times New Roman"/>
                <w:sz w:val="24"/>
                <w:szCs w:val="24"/>
              </w:rPr>
              <w:t>JJG 795-2016</w:t>
            </w:r>
            <w:r w:rsidR="00DC1B25">
              <w:rPr>
                <w:rFonts w:ascii="Times New Roman" w:eastAsia="宋体" w:hAnsi="Times New Roman" w:hint="eastAsia"/>
                <w:sz w:val="24"/>
                <w:szCs w:val="24"/>
              </w:rPr>
              <w:t>《</w:t>
            </w:r>
            <w:r w:rsidR="00DC1B25" w:rsidRPr="00DC1B25">
              <w:rPr>
                <w:rFonts w:ascii="Times New Roman" w:eastAsia="宋体" w:hAnsi="Times New Roman"/>
                <w:sz w:val="24"/>
                <w:szCs w:val="24"/>
              </w:rPr>
              <w:t>耐电压测试仪</w:t>
            </w:r>
            <w:r w:rsidR="00DC1B25">
              <w:rPr>
                <w:rFonts w:ascii="Times New Roman" w:eastAsia="宋体" w:hAnsi="Times New Roman" w:hint="eastAsia"/>
                <w:sz w:val="24"/>
                <w:szCs w:val="24"/>
              </w:rPr>
              <w:t>》、</w:t>
            </w:r>
            <w:r w:rsidR="00DC1B25" w:rsidRPr="00DC1B25">
              <w:rPr>
                <w:rFonts w:ascii="Times New Roman" w:eastAsia="宋体" w:hAnsi="Times New Roman"/>
                <w:sz w:val="24"/>
                <w:szCs w:val="24"/>
              </w:rPr>
              <w:t>JJG 984-2004</w:t>
            </w:r>
            <w:r w:rsidR="00DC1B25">
              <w:rPr>
                <w:rFonts w:ascii="Times New Roman" w:eastAsia="宋体" w:hAnsi="Times New Roman" w:hint="eastAsia"/>
                <w:sz w:val="24"/>
                <w:szCs w:val="24"/>
              </w:rPr>
              <w:t>《</w:t>
            </w:r>
            <w:r w:rsidR="00DC1B25" w:rsidRPr="00DC1B25">
              <w:rPr>
                <w:rFonts w:ascii="Times New Roman" w:eastAsia="宋体" w:hAnsi="Times New Roman"/>
                <w:sz w:val="24"/>
                <w:szCs w:val="24"/>
              </w:rPr>
              <w:t>接地导通电阻测试仪</w:t>
            </w:r>
            <w:r w:rsidR="00DC1B25">
              <w:rPr>
                <w:rFonts w:ascii="Times New Roman" w:eastAsia="宋体" w:hAnsi="Times New Roman" w:hint="eastAsia"/>
                <w:sz w:val="24"/>
                <w:szCs w:val="24"/>
              </w:rPr>
              <w:t>》、</w:t>
            </w:r>
            <w:r w:rsidR="006E051F" w:rsidRPr="00DC1B25">
              <w:rPr>
                <w:rFonts w:ascii="Times New Roman" w:eastAsia="宋体" w:hAnsi="Times New Roman"/>
                <w:sz w:val="24"/>
                <w:szCs w:val="24"/>
              </w:rPr>
              <w:t>JJG 1005-2019</w:t>
            </w:r>
            <w:r w:rsidR="006E051F">
              <w:rPr>
                <w:rFonts w:ascii="Times New Roman" w:eastAsia="宋体" w:hAnsi="Times New Roman" w:hint="eastAsia"/>
                <w:sz w:val="24"/>
                <w:szCs w:val="24"/>
              </w:rPr>
              <w:t>《</w:t>
            </w:r>
            <w:r w:rsidR="006E051F" w:rsidRPr="00DC1B25">
              <w:rPr>
                <w:rFonts w:ascii="Times New Roman" w:eastAsia="宋体" w:hAnsi="Times New Roman"/>
                <w:sz w:val="24"/>
                <w:szCs w:val="24"/>
              </w:rPr>
              <w:t>电子式绝缘电阻表</w:t>
            </w:r>
            <w:r w:rsidR="006E051F">
              <w:rPr>
                <w:rFonts w:ascii="Times New Roman" w:eastAsia="宋体" w:hAnsi="Times New Roman" w:hint="eastAsia"/>
                <w:sz w:val="24"/>
                <w:szCs w:val="24"/>
              </w:rPr>
              <w:t>》、</w:t>
            </w:r>
            <w:r w:rsidR="00DC1B25" w:rsidRPr="00DC1B25">
              <w:rPr>
                <w:rFonts w:ascii="Times New Roman" w:eastAsia="宋体" w:hAnsi="Times New Roman"/>
                <w:sz w:val="24"/>
                <w:szCs w:val="24"/>
              </w:rPr>
              <w:t>JJG 843-2007</w:t>
            </w:r>
            <w:r w:rsidR="00DC1B25">
              <w:rPr>
                <w:rFonts w:ascii="Times New Roman" w:eastAsia="宋体" w:hAnsi="Times New Roman" w:hint="eastAsia"/>
                <w:sz w:val="24"/>
                <w:szCs w:val="24"/>
              </w:rPr>
              <w:t>《</w:t>
            </w:r>
            <w:r w:rsidR="00DC1B25" w:rsidRPr="00DC1B25">
              <w:rPr>
                <w:rFonts w:ascii="Times New Roman" w:eastAsia="宋体" w:hAnsi="Times New Roman"/>
                <w:sz w:val="24"/>
                <w:szCs w:val="24"/>
              </w:rPr>
              <w:t>泄漏电流测试仪</w:t>
            </w:r>
            <w:r w:rsidR="00DC1B25">
              <w:rPr>
                <w:rFonts w:ascii="Times New Roman" w:eastAsia="宋体" w:hAnsi="Times New Roman" w:hint="eastAsia"/>
                <w:sz w:val="24"/>
                <w:szCs w:val="24"/>
              </w:rPr>
              <w:t>》</w:t>
            </w:r>
            <w:r>
              <w:rPr>
                <w:rFonts w:ascii="Times New Roman" w:eastAsia="宋体" w:hAnsi="Times New Roman" w:hint="eastAsia"/>
                <w:sz w:val="24"/>
                <w:szCs w:val="24"/>
              </w:rPr>
              <w:t>，</w:t>
            </w:r>
            <w:r w:rsidR="006E051F">
              <w:rPr>
                <w:rFonts w:ascii="Times New Roman" w:eastAsia="宋体" w:hAnsi="Times New Roman" w:hint="eastAsia"/>
                <w:sz w:val="24"/>
                <w:szCs w:val="24"/>
              </w:rPr>
              <w:t>上述计量</w:t>
            </w:r>
            <w:r>
              <w:rPr>
                <w:rFonts w:ascii="Times New Roman" w:eastAsia="宋体" w:hAnsi="Times New Roman" w:hint="eastAsia"/>
                <w:sz w:val="24"/>
                <w:szCs w:val="24"/>
              </w:rPr>
              <w:t>规范仅适用于</w:t>
            </w:r>
            <w:r w:rsidR="006E051F">
              <w:rPr>
                <w:rFonts w:ascii="Times New Roman" w:eastAsia="宋体" w:hAnsi="Times New Roman" w:hint="eastAsia"/>
                <w:sz w:val="24"/>
                <w:szCs w:val="24"/>
              </w:rPr>
              <w:t>具有单一功能安检</w:t>
            </w:r>
            <w:r>
              <w:rPr>
                <w:rFonts w:ascii="Times New Roman" w:eastAsia="宋体" w:hAnsi="Times New Roman" w:hint="eastAsia"/>
                <w:sz w:val="24"/>
                <w:szCs w:val="24"/>
              </w:rPr>
              <w:t>设备的计量，且不能覆盖</w:t>
            </w:r>
            <w:r w:rsidR="006E051F">
              <w:rPr>
                <w:rFonts w:ascii="Times New Roman" w:eastAsia="宋体" w:hAnsi="Times New Roman" w:hint="eastAsia"/>
                <w:sz w:val="24"/>
                <w:szCs w:val="24"/>
              </w:rPr>
              <w:t>安全性能综合测试仪</w:t>
            </w:r>
            <w:r>
              <w:rPr>
                <w:rFonts w:ascii="Times New Roman" w:eastAsia="宋体" w:hAnsi="Times New Roman" w:hint="eastAsia"/>
                <w:sz w:val="24"/>
                <w:szCs w:val="24"/>
              </w:rPr>
              <w:t>的</w:t>
            </w:r>
            <w:r w:rsidR="006E051F">
              <w:rPr>
                <w:rFonts w:ascii="Times New Roman" w:eastAsia="宋体" w:hAnsi="Times New Roman" w:hint="eastAsia"/>
                <w:sz w:val="24"/>
                <w:szCs w:val="24"/>
              </w:rPr>
              <w:t>全部技术</w:t>
            </w:r>
            <w:r w:rsidR="00A15943">
              <w:rPr>
                <w:rFonts w:ascii="Times New Roman" w:eastAsia="宋体" w:hAnsi="Times New Roman" w:hint="eastAsia"/>
                <w:sz w:val="24"/>
                <w:szCs w:val="24"/>
              </w:rPr>
              <w:t>指标</w:t>
            </w:r>
            <w:r>
              <w:rPr>
                <w:rFonts w:ascii="Times New Roman" w:eastAsia="宋体" w:hAnsi="Times New Roman" w:hint="eastAsia"/>
                <w:sz w:val="24"/>
                <w:szCs w:val="24"/>
              </w:rPr>
              <w:t>。故缺少针对</w:t>
            </w:r>
            <w:r w:rsidR="00FB7565">
              <w:rPr>
                <w:rFonts w:ascii="Times New Roman" w:eastAsia="宋体" w:hAnsi="Times New Roman" w:hint="eastAsia"/>
                <w:sz w:val="24"/>
                <w:szCs w:val="24"/>
              </w:rPr>
              <w:t>安全性能综合测试仪</w:t>
            </w:r>
            <w:r>
              <w:rPr>
                <w:rFonts w:ascii="Times New Roman" w:eastAsia="宋体" w:hAnsi="Times New Roman" w:hint="eastAsia"/>
                <w:sz w:val="24"/>
                <w:szCs w:val="24"/>
              </w:rPr>
              <w:t>的特殊技术指标和校准方法，因此</w:t>
            </w:r>
            <w:r w:rsidRPr="005015F0">
              <w:rPr>
                <w:rFonts w:ascii="Times New Roman" w:eastAsia="宋体" w:hAnsi="Times New Roman"/>
                <w:sz w:val="24"/>
              </w:rPr>
              <w:t>急需制定《</w:t>
            </w:r>
            <w:r w:rsidR="00FB7565">
              <w:rPr>
                <w:rFonts w:ascii="Times New Roman" w:eastAsia="宋体" w:hAnsi="Times New Roman" w:hint="eastAsia"/>
                <w:sz w:val="24"/>
                <w:szCs w:val="24"/>
              </w:rPr>
              <w:t>安全性能综合测试仪</w:t>
            </w:r>
            <w:r w:rsidRPr="005015F0">
              <w:rPr>
                <w:rFonts w:ascii="Times New Roman" w:eastAsia="宋体" w:hAnsi="Times New Roman"/>
                <w:sz w:val="24"/>
              </w:rPr>
              <w:t>校准规范》</w:t>
            </w:r>
            <w:r>
              <w:rPr>
                <w:rFonts w:ascii="Times New Roman" w:eastAsia="宋体" w:hAnsi="Times New Roman" w:hint="eastAsia"/>
                <w:sz w:val="24"/>
              </w:rPr>
              <w:t>以满足行业需求</w:t>
            </w:r>
            <w:r w:rsidRPr="005015F0">
              <w:rPr>
                <w:rFonts w:ascii="Times New Roman" w:eastAsia="宋体" w:hAnsi="Times New Roman"/>
                <w:sz w:val="24"/>
              </w:rPr>
              <w:t>。</w:t>
            </w:r>
          </w:p>
          <w:p w14:paraId="20DCBFFE" w14:textId="0A28829E" w:rsidR="00CB62E0" w:rsidRPr="002B3CD5" w:rsidRDefault="00CB62E0" w:rsidP="00CB62E0">
            <w:pPr>
              <w:spacing w:line="360" w:lineRule="auto"/>
              <w:ind w:firstLineChars="200" w:firstLine="48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color w:val="000000"/>
                <w:sz w:val="24"/>
                <w:szCs w:val="21"/>
              </w:rPr>
              <w:t>经查，</w:t>
            </w:r>
            <w:r w:rsidR="00BE1D63">
              <w:rPr>
                <w:rFonts w:ascii="Times New Roman" w:eastAsia="宋体" w:hAnsi="Times New Roman" w:hint="eastAsia"/>
                <w:color w:val="000000"/>
                <w:sz w:val="24"/>
                <w:szCs w:val="21"/>
              </w:rPr>
              <w:t>现有</w:t>
            </w:r>
            <w:r w:rsidR="00D40231">
              <w:rPr>
                <w:rFonts w:ascii="Times New Roman" w:eastAsia="宋体" w:hAnsi="Times New Roman" w:hint="eastAsia"/>
                <w:color w:val="000000"/>
                <w:sz w:val="24"/>
                <w:szCs w:val="21"/>
              </w:rPr>
              <w:t>计量规范</w:t>
            </w:r>
            <w:r w:rsidR="00D40231" w:rsidRPr="00D40231">
              <w:rPr>
                <w:rFonts w:ascii="Times New Roman" w:eastAsia="宋体" w:hAnsi="Times New Roman"/>
                <w:color w:val="000000"/>
                <w:sz w:val="24"/>
                <w:szCs w:val="21"/>
              </w:rPr>
              <w:t>JJF(</w:t>
            </w:r>
            <w:r w:rsidR="00D40231" w:rsidRPr="00D40231">
              <w:rPr>
                <w:rFonts w:ascii="Times New Roman" w:eastAsia="宋体" w:hAnsi="Times New Roman"/>
                <w:color w:val="000000"/>
                <w:sz w:val="24"/>
                <w:szCs w:val="21"/>
              </w:rPr>
              <w:t>电子</w:t>
            </w:r>
            <w:r w:rsidR="00D40231" w:rsidRPr="00D40231">
              <w:rPr>
                <w:rFonts w:ascii="Times New Roman" w:eastAsia="宋体" w:hAnsi="Times New Roman"/>
                <w:color w:val="000000"/>
                <w:sz w:val="24"/>
                <w:szCs w:val="21"/>
              </w:rPr>
              <w:t>) 0004-2015</w:t>
            </w:r>
            <w:r w:rsidR="00D40231">
              <w:rPr>
                <w:rFonts w:ascii="Times New Roman" w:eastAsia="宋体" w:hAnsi="Times New Roman" w:hint="eastAsia"/>
                <w:color w:val="000000"/>
                <w:sz w:val="24"/>
                <w:szCs w:val="21"/>
              </w:rPr>
              <w:t>《</w:t>
            </w:r>
            <w:r w:rsidR="00D40231" w:rsidRPr="00D40231">
              <w:rPr>
                <w:rFonts w:ascii="Times New Roman" w:eastAsia="宋体" w:hAnsi="Times New Roman"/>
                <w:color w:val="000000"/>
                <w:sz w:val="24"/>
                <w:szCs w:val="21"/>
              </w:rPr>
              <w:t>安规综合测试仪校</w:t>
            </w:r>
            <w:r w:rsidR="00D40231" w:rsidRPr="00D40231">
              <w:rPr>
                <w:rFonts w:ascii="Times New Roman" w:eastAsia="宋体" w:hAnsi="Times New Roman"/>
                <w:color w:val="000000"/>
                <w:sz w:val="24"/>
                <w:szCs w:val="21"/>
              </w:rPr>
              <w:lastRenderedPageBreak/>
              <w:t>准规范</w:t>
            </w:r>
            <w:r w:rsidR="00D40231">
              <w:rPr>
                <w:rFonts w:ascii="Times New Roman" w:eastAsia="宋体" w:hAnsi="Times New Roman" w:hint="eastAsia"/>
                <w:color w:val="000000"/>
                <w:sz w:val="24"/>
                <w:szCs w:val="21"/>
              </w:rPr>
              <w:t>》</w:t>
            </w:r>
            <w:r w:rsidR="00A30B40">
              <w:rPr>
                <w:rFonts w:ascii="Times New Roman" w:eastAsia="宋体" w:hAnsi="Times New Roman" w:hint="eastAsia"/>
                <w:color w:val="000000"/>
                <w:sz w:val="24"/>
                <w:szCs w:val="21"/>
              </w:rPr>
              <w:t>和</w:t>
            </w:r>
            <w:r w:rsidR="00A56F33" w:rsidRPr="00A56F33">
              <w:rPr>
                <w:rFonts w:ascii="Times New Roman" w:eastAsia="宋体" w:hAnsi="Times New Roman"/>
                <w:color w:val="000000"/>
                <w:sz w:val="24"/>
                <w:szCs w:val="21"/>
              </w:rPr>
              <w:t>JJF(</w:t>
            </w:r>
            <w:r w:rsidR="00A56F33" w:rsidRPr="00A56F33">
              <w:rPr>
                <w:rFonts w:ascii="Times New Roman" w:eastAsia="宋体" w:hAnsi="Times New Roman"/>
                <w:color w:val="000000"/>
                <w:sz w:val="24"/>
                <w:szCs w:val="21"/>
              </w:rPr>
              <w:t>鄂</w:t>
            </w:r>
            <w:r w:rsidR="00A56F33" w:rsidRPr="00A56F33">
              <w:rPr>
                <w:rFonts w:ascii="Times New Roman" w:eastAsia="宋体" w:hAnsi="Times New Roman"/>
                <w:color w:val="000000"/>
                <w:sz w:val="24"/>
                <w:szCs w:val="21"/>
              </w:rPr>
              <w:t>) 23-2015</w:t>
            </w:r>
            <w:r w:rsidR="00A56F33">
              <w:rPr>
                <w:rFonts w:ascii="Times New Roman" w:eastAsia="宋体" w:hAnsi="Times New Roman" w:hint="eastAsia"/>
                <w:color w:val="000000"/>
                <w:sz w:val="24"/>
                <w:szCs w:val="21"/>
              </w:rPr>
              <w:t>《</w:t>
            </w:r>
            <w:r w:rsidR="00A56F33">
              <w:rPr>
                <w:rFonts w:ascii="Times New Roman" w:eastAsia="宋体" w:hAnsi="Times New Roman" w:hint="eastAsia"/>
                <w:color w:val="000000"/>
                <w:sz w:val="24"/>
                <w:szCs w:val="21"/>
              </w:rPr>
              <w:t>安全性能</w:t>
            </w:r>
            <w:r w:rsidR="00A56F33" w:rsidRPr="00D40231">
              <w:rPr>
                <w:rFonts w:ascii="Times New Roman" w:eastAsia="宋体" w:hAnsi="Times New Roman"/>
                <w:color w:val="000000"/>
                <w:sz w:val="24"/>
                <w:szCs w:val="21"/>
              </w:rPr>
              <w:t>综合测试仪校准规范</w:t>
            </w:r>
            <w:r w:rsidR="00A56F33">
              <w:rPr>
                <w:rFonts w:ascii="Times New Roman" w:eastAsia="宋体" w:hAnsi="Times New Roman" w:hint="eastAsia"/>
                <w:color w:val="000000"/>
                <w:sz w:val="24"/>
                <w:szCs w:val="21"/>
              </w:rPr>
              <w:t>》</w:t>
            </w:r>
            <w:r w:rsidR="00943991">
              <w:rPr>
                <w:rFonts w:ascii="Times New Roman" w:eastAsia="宋体" w:hAnsi="Times New Roman" w:hint="eastAsia"/>
                <w:color w:val="000000"/>
                <w:sz w:val="24"/>
                <w:szCs w:val="21"/>
              </w:rPr>
              <w:t>仅规定了耐</w:t>
            </w:r>
            <w:r w:rsidR="00C421D9">
              <w:rPr>
                <w:rFonts w:ascii="Times New Roman" w:eastAsia="宋体" w:hAnsi="Times New Roman" w:hint="eastAsia"/>
                <w:color w:val="000000"/>
                <w:sz w:val="24"/>
                <w:szCs w:val="21"/>
              </w:rPr>
              <w:t>电</w:t>
            </w:r>
            <w:r w:rsidR="00943991">
              <w:rPr>
                <w:rFonts w:ascii="Times New Roman" w:eastAsia="宋体" w:hAnsi="Times New Roman" w:hint="eastAsia"/>
                <w:color w:val="000000"/>
                <w:sz w:val="24"/>
                <w:szCs w:val="21"/>
              </w:rPr>
              <w:t>压、接地</w:t>
            </w:r>
            <w:r w:rsidR="00C421D9">
              <w:rPr>
                <w:rFonts w:ascii="Times New Roman" w:eastAsia="宋体" w:hAnsi="Times New Roman" w:hint="eastAsia"/>
                <w:color w:val="000000"/>
                <w:sz w:val="24"/>
                <w:szCs w:val="21"/>
              </w:rPr>
              <w:t>电阻</w:t>
            </w:r>
            <w:r w:rsidR="00943991">
              <w:rPr>
                <w:rFonts w:ascii="Times New Roman" w:eastAsia="宋体" w:hAnsi="Times New Roman" w:hint="eastAsia"/>
                <w:color w:val="000000"/>
                <w:sz w:val="24"/>
                <w:szCs w:val="21"/>
              </w:rPr>
              <w:t>、绝缘</w:t>
            </w:r>
            <w:r w:rsidR="00C421D9">
              <w:rPr>
                <w:rFonts w:ascii="Times New Roman" w:eastAsia="宋体" w:hAnsi="Times New Roman" w:hint="eastAsia"/>
                <w:color w:val="000000"/>
                <w:sz w:val="24"/>
                <w:szCs w:val="21"/>
              </w:rPr>
              <w:t>电阻</w:t>
            </w:r>
            <w:r w:rsidR="00943991">
              <w:rPr>
                <w:rFonts w:ascii="Times New Roman" w:eastAsia="宋体" w:hAnsi="Times New Roman" w:hint="eastAsia"/>
                <w:color w:val="000000"/>
                <w:sz w:val="24"/>
                <w:szCs w:val="21"/>
              </w:rPr>
              <w:t>、泄漏</w:t>
            </w:r>
            <w:r w:rsidR="00C421D9">
              <w:rPr>
                <w:rFonts w:ascii="Times New Roman" w:eastAsia="宋体" w:hAnsi="Times New Roman" w:hint="eastAsia"/>
                <w:color w:val="000000"/>
                <w:sz w:val="24"/>
                <w:szCs w:val="21"/>
              </w:rPr>
              <w:t>电流</w:t>
            </w:r>
            <w:r w:rsidR="00943991">
              <w:rPr>
                <w:rFonts w:ascii="Times New Roman" w:eastAsia="宋体" w:hAnsi="Times New Roman" w:hint="eastAsia"/>
                <w:color w:val="000000"/>
                <w:sz w:val="24"/>
                <w:szCs w:val="21"/>
              </w:rPr>
              <w:t>的技术参数，缺少低压启动和功率的技术要求，且测量范围不能满足</w:t>
            </w:r>
            <w:r w:rsidR="00F2605E">
              <w:rPr>
                <w:rFonts w:ascii="Times New Roman" w:eastAsia="宋体" w:hAnsi="Times New Roman" w:hint="eastAsia"/>
                <w:color w:val="000000"/>
                <w:sz w:val="24"/>
                <w:szCs w:val="21"/>
              </w:rPr>
              <w:t>轻工行业</w:t>
            </w:r>
            <w:r w:rsidR="00943991">
              <w:rPr>
                <w:rFonts w:ascii="Times New Roman" w:eastAsia="宋体" w:hAnsi="Times New Roman" w:hint="eastAsia"/>
                <w:color w:val="000000"/>
                <w:sz w:val="24"/>
                <w:szCs w:val="21"/>
              </w:rPr>
              <w:t>安全性能综合测试仪的技术要求。</w:t>
            </w:r>
          </w:p>
        </w:tc>
      </w:tr>
      <w:tr w:rsidR="00CB62E0" w:rsidRPr="003B021A" w14:paraId="68E76DCC" w14:textId="77777777" w:rsidTr="00CB62E0">
        <w:trPr>
          <w:trHeight w:val="502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3D351" w14:textId="77777777" w:rsidR="00CB62E0" w:rsidRPr="003B021A" w:rsidRDefault="00CB62E0" w:rsidP="00CB62E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lastRenderedPageBreak/>
              <w:t>范围和主要</w:t>
            </w:r>
          </w:p>
          <w:p w14:paraId="4C7EA251" w14:textId="77777777" w:rsidR="00CB62E0" w:rsidRPr="003B021A" w:rsidRDefault="00CB62E0" w:rsidP="00CB62E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>计量特性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5D9BD" w14:textId="6B29E638" w:rsidR="00CB62E0" w:rsidRPr="00230E3B" w:rsidRDefault="00CB62E0" w:rsidP="00CB62E0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1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、范围：本规范适用于</w:t>
            </w:r>
            <w:r w:rsidR="00974A5D" w:rsidRPr="00230E3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具有交直流耐压、接地导通电阻、绝缘电阻、泄漏电流、低压启动、功率功能的安全性能综合测试仪的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校准。</w:t>
            </w:r>
          </w:p>
          <w:p w14:paraId="141EF91C" w14:textId="77777777" w:rsidR="00CB62E0" w:rsidRPr="00230E3B" w:rsidRDefault="00CB62E0" w:rsidP="00CB62E0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2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、主要技术指标：</w:t>
            </w:r>
          </w:p>
          <w:p w14:paraId="47F30633" w14:textId="56BFE4C4" w:rsidR="00A16F16" w:rsidRPr="00230E3B" w:rsidRDefault="00B11419" w:rsidP="004A6F52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230E3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1</w:t>
            </w:r>
            <w:r w:rsidRPr="00230E3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）</w:t>
            </w:r>
            <w:r w:rsidR="004A6F52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耐压</w:t>
            </w:r>
            <w:r w:rsidR="004A6F52" w:rsidRPr="00230E3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测试</w:t>
            </w:r>
            <w:r w:rsidR="004A6F52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：</w:t>
            </w:r>
          </w:p>
          <w:p w14:paraId="149C8DC2" w14:textId="696FA68C" w:rsidR="004A6F52" w:rsidRPr="00230E3B" w:rsidRDefault="004A6F52" w:rsidP="004A6F52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230E3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输出电压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测量范围：</w:t>
            </w:r>
            <w:r w:rsidR="00E97DBA" w:rsidRPr="00E97DB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0.1</w:t>
            </w:r>
            <w:r w:rsidR="00E97DBA" w:rsidRPr="00E97DBA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 xml:space="preserve"> k</w:t>
            </w:r>
            <w:r w:rsidR="00E97DBA" w:rsidRPr="00E97DB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V</w:t>
            </w:r>
            <w:r w:rsidRPr="00E97DB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～</w:t>
            </w:r>
            <w:r w:rsidR="00C91C90" w:rsidRPr="00E97DB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10</w:t>
            </w:r>
            <w:r w:rsidR="00E97DBA" w:rsidRPr="00E97DBA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k</w:t>
            </w:r>
            <w:r w:rsidRPr="00E97DB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V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，</w:t>
            </w:r>
            <w:r w:rsidR="000C59D8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最大</w:t>
            </w:r>
            <w:r w:rsidR="000C59D8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允许误差</w:t>
            </w:r>
            <w:r w:rsidR="000C59D8" w:rsidRPr="00AC4E9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：</w:t>
            </w:r>
            <w:r w:rsidR="000C59D8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±</w:t>
            </w:r>
            <w:r w:rsidR="000C59D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5</w:t>
            </w:r>
            <w:r w:rsidR="000C59D8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 xml:space="preserve"> %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；</w:t>
            </w:r>
          </w:p>
          <w:p w14:paraId="54F701E0" w14:textId="0BDBB336" w:rsidR="004A6F52" w:rsidRPr="00230E3B" w:rsidRDefault="004A6F52" w:rsidP="00A16F16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230E3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击穿电流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测量范围：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0.</w:t>
            </w:r>
            <w:r w:rsidR="001835E3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01</w:t>
            </w:r>
            <w:r w:rsidR="00E97DBA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 xml:space="preserve"> mA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～</w:t>
            </w:r>
            <w:r w:rsidR="001835E3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2</w:t>
            </w:r>
            <w:r w:rsidRPr="00230E3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00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mA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，</w:t>
            </w:r>
            <w:r w:rsidR="000C59D8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最大</w:t>
            </w:r>
            <w:r w:rsidR="000C59D8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允许误差</w:t>
            </w:r>
            <w:r w:rsidR="000C59D8" w:rsidRPr="00AC4E9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：</w:t>
            </w:r>
            <w:r w:rsidR="000C59D8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±</w:t>
            </w:r>
            <w:r w:rsidR="000C59D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5</w:t>
            </w:r>
            <w:r w:rsidR="000C59D8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 xml:space="preserve"> %</w:t>
            </w:r>
            <w:r w:rsidR="006F2E14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。</w:t>
            </w:r>
          </w:p>
          <w:p w14:paraId="582D2892" w14:textId="1DF0AD97" w:rsidR="001835E3" w:rsidRPr="00230E3B" w:rsidRDefault="009F5F44" w:rsidP="004A6F52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230E3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2</w:t>
            </w:r>
            <w:r w:rsidRPr="00230E3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）</w:t>
            </w:r>
            <w:r w:rsidR="004A6F52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接地</w:t>
            </w:r>
            <w:r w:rsidR="00526742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导通</w:t>
            </w:r>
            <w:r w:rsidR="004A6F52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电阻：</w:t>
            </w:r>
          </w:p>
          <w:p w14:paraId="230FC345" w14:textId="27EB3CD7" w:rsidR="004A6F52" w:rsidRPr="00230E3B" w:rsidRDefault="004A6F52" w:rsidP="004A6F52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230E3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接地</w:t>
            </w:r>
            <w:r w:rsidR="00526742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导通</w:t>
            </w:r>
            <w:r w:rsidRPr="00230E3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电阻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测量范围：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10</w:t>
            </w:r>
            <w:r w:rsidR="00E97DBA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97DBA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mΩ</w:t>
            </w:r>
            <w:proofErr w:type="spellEnd"/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～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600mΩ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，</w:t>
            </w:r>
            <w:r w:rsidR="006F2E14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最大</w:t>
            </w:r>
            <w:r w:rsidR="006F2E14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允许误差</w:t>
            </w:r>
            <w:r w:rsidR="006F2E14" w:rsidRPr="00AC4E9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：</w:t>
            </w:r>
            <w:r w:rsidR="006F2E14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±</w:t>
            </w:r>
            <w:r w:rsidR="006F2E14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5</w:t>
            </w:r>
            <w:r w:rsidR="006F2E14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 xml:space="preserve"> %</w:t>
            </w:r>
            <w:r w:rsidR="006F2E14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；</w:t>
            </w:r>
          </w:p>
          <w:p w14:paraId="2EC30030" w14:textId="117E7DA0" w:rsidR="004A6F52" w:rsidRPr="00230E3B" w:rsidRDefault="00DD1386" w:rsidP="009F5F44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试验</w:t>
            </w:r>
            <w:r w:rsidR="004A6F52" w:rsidRPr="00230E3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电流</w:t>
            </w:r>
            <w:r w:rsidR="004A6F52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测量范围：</w:t>
            </w:r>
            <w:r w:rsidR="004A6F52" w:rsidRPr="00230E3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1</w:t>
            </w:r>
            <w:r w:rsidR="00B22BD6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A</w:t>
            </w:r>
            <w:r w:rsidR="004A6F52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～</w:t>
            </w:r>
            <w:r w:rsidR="004A6F52" w:rsidRPr="00230E3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30</w:t>
            </w:r>
            <w:r w:rsidR="004A6F52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A</w:t>
            </w:r>
            <w:r w:rsidR="004A6F52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，</w:t>
            </w:r>
            <w:r w:rsidR="006F2E14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最大</w:t>
            </w:r>
            <w:r w:rsidR="006F2E14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允许误差</w:t>
            </w:r>
            <w:r w:rsidR="006F2E14" w:rsidRPr="00AC4E9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：</w:t>
            </w:r>
            <w:r w:rsidR="006F2E14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±</w:t>
            </w:r>
            <w:r w:rsidR="006F2E14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5</w:t>
            </w:r>
            <w:r w:rsidR="006F2E14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 xml:space="preserve"> %</w:t>
            </w:r>
            <w:r w:rsidR="006F2E14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。</w:t>
            </w:r>
          </w:p>
          <w:p w14:paraId="7B75333B" w14:textId="77777777" w:rsidR="009F5F44" w:rsidRPr="00230E3B" w:rsidRDefault="009F5F44" w:rsidP="004A6F52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3</w:t>
            </w:r>
            <w:r w:rsidRPr="00230E3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）</w:t>
            </w:r>
            <w:r w:rsidR="004A6F52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绝缘电阻：</w:t>
            </w:r>
          </w:p>
          <w:p w14:paraId="09EB0E47" w14:textId="4C225395" w:rsidR="004A6F52" w:rsidRPr="00230E3B" w:rsidRDefault="004A6F52" w:rsidP="004A6F52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230E3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绝缘电阻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测量范围：</w:t>
            </w:r>
            <w:r w:rsidR="00162AF9" w:rsidRPr="00E97DB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1M</w:t>
            </w:r>
            <w:r w:rsidR="00E97DBA" w:rsidRPr="00E97DB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Ω</w:t>
            </w:r>
            <w:r w:rsidRPr="00E97DB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～</w:t>
            </w:r>
            <w:r w:rsidR="00162AF9" w:rsidRPr="00E97DB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10G</w:t>
            </w:r>
            <w:r w:rsidRPr="00E97DB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Ω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，</w:t>
            </w:r>
            <w:r w:rsidR="006F2E14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最大</w:t>
            </w:r>
            <w:r w:rsidR="006F2E14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允许误差</w:t>
            </w:r>
            <w:r w:rsidR="006F2E14" w:rsidRPr="00AC4E9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：</w:t>
            </w:r>
            <w:r w:rsidR="006F2E14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±</w:t>
            </w:r>
            <w:r w:rsidR="006F2E14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5</w:t>
            </w:r>
            <w:r w:rsidR="006F2E14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 xml:space="preserve"> %</w:t>
            </w:r>
            <w:r w:rsidR="006F2E14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；</w:t>
            </w:r>
          </w:p>
          <w:p w14:paraId="198F6F4B" w14:textId="7D37D8D2" w:rsidR="004A6F52" w:rsidRPr="00230E3B" w:rsidRDefault="00DD1386" w:rsidP="009F5F44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试验</w:t>
            </w:r>
            <w:r w:rsidR="004A6F52" w:rsidRPr="00230E3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电压</w:t>
            </w:r>
            <w:r w:rsidR="004A6F52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测量范围：</w:t>
            </w:r>
            <w:r w:rsidR="00B22BD6" w:rsidRPr="00E97DB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0.1</w:t>
            </w:r>
            <w:r w:rsidR="00B22BD6" w:rsidRPr="00E97DBA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 xml:space="preserve"> k</w:t>
            </w:r>
            <w:r w:rsidR="00B22BD6" w:rsidRPr="00E97DB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V</w:t>
            </w:r>
            <w:r w:rsidR="00B22BD6" w:rsidRPr="00E97DB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～</w:t>
            </w:r>
            <w:r w:rsidR="00B22BD6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3</w:t>
            </w:r>
            <w:r w:rsidR="00B22BD6" w:rsidRPr="00E97DBA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k</w:t>
            </w:r>
            <w:r w:rsidR="00B22BD6" w:rsidRPr="00E97DB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V</w:t>
            </w:r>
            <w:r w:rsidR="004A6F52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，</w:t>
            </w:r>
            <w:r w:rsidR="006F2E14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最大</w:t>
            </w:r>
            <w:r w:rsidR="006F2E14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允许误差</w:t>
            </w:r>
            <w:r w:rsidR="006F2E14" w:rsidRPr="00AC4E9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：</w:t>
            </w:r>
            <w:r w:rsidR="006F2E14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±</w:t>
            </w:r>
            <w:r w:rsidR="006F2E14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5</w:t>
            </w:r>
            <w:r w:rsidR="006F2E14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 xml:space="preserve"> %</w:t>
            </w:r>
            <w:r w:rsidR="006F2E14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。</w:t>
            </w:r>
          </w:p>
          <w:p w14:paraId="40938993" w14:textId="77777777" w:rsidR="00162AF9" w:rsidRPr="00230E3B" w:rsidRDefault="00162AF9" w:rsidP="004A6F52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230E3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4</w:t>
            </w:r>
            <w:r w:rsidRPr="00230E3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）</w:t>
            </w:r>
            <w:r w:rsidR="004A6F52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泄漏电流：</w:t>
            </w:r>
          </w:p>
          <w:p w14:paraId="2EAD5E3F" w14:textId="44264906" w:rsidR="004A6F52" w:rsidRPr="00230E3B" w:rsidRDefault="004A6F52" w:rsidP="004A6F52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230E3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泄漏电流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测量范围：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0.0</w:t>
            </w:r>
            <w:r w:rsidRPr="00230E3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1</w:t>
            </w:r>
            <w:r w:rsidR="00B22BD6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 xml:space="preserve"> mA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～</w:t>
            </w:r>
            <w:r w:rsidR="00E87B3C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10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0mA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，</w:t>
            </w:r>
            <w:r w:rsidR="006F2E14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最大</w:t>
            </w:r>
            <w:r w:rsidR="006F2E14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允许误差</w:t>
            </w:r>
            <w:r w:rsidR="006F2E14" w:rsidRPr="00AC4E9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：</w:t>
            </w:r>
            <w:r w:rsidR="006F2E14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±</w:t>
            </w:r>
            <w:r w:rsidR="006F2E14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5</w:t>
            </w:r>
            <w:r w:rsidR="006F2E14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 xml:space="preserve"> %</w:t>
            </w:r>
            <w:r w:rsidR="006F2E14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；</w:t>
            </w:r>
          </w:p>
          <w:p w14:paraId="2F4ED79A" w14:textId="2476A633" w:rsidR="00162AF9" w:rsidRPr="00230E3B" w:rsidRDefault="00DD1386" w:rsidP="004A6F52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试验</w:t>
            </w:r>
            <w:r w:rsidR="004A6F52" w:rsidRPr="00230E3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电压</w:t>
            </w:r>
            <w:r w:rsidR="004A6F52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测量范围：</w:t>
            </w:r>
            <w:r w:rsidR="004A6F52" w:rsidRPr="00230E3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3</w:t>
            </w:r>
            <w:r w:rsidR="004A6F52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0</w:t>
            </w:r>
            <w:r w:rsidR="00B22BD6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V</w:t>
            </w:r>
            <w:r w:rsidR="004A6F52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～</w:t>
            </w:r>
            <w:r w:rsidR="004A6F52" w:rsidRPr="00230E3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3</w:t>
            </w:r>
            <w:r w:rsidR="004A6F52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00V</w:t>
            </w:r>
            <w:r w:rsidR="004A6F52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，</w:t>
            </w:r>
            <w:r w:rsidR="006F2E14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最大</w:t>
            </w:r>
            <w:r w:rsidR="006F2E14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允许误差</w:t>
            </w:r>
            <w:r w:rsidR="006F2E14" w:rsidRPr="00AC4E9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：</w:t>
            </w:r>
            <w:r w:rsidR="006F2E14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±</w:t>
            </w:r>
            <w:r w:rsidR="006F2E14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5</w:t>
            </w:r>
            <w:r w:rsidR="006F2E14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 xml:space="preserve"> %</w:t>
            </w:r>
            <w:r w:rsidR="006F2E14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。</w:t>
            </w:r>
          </w:p>
          <w:p w14:paraId="1CAB2CC6" w14:textId="420E6737" w:rsidR="0084651C" w:rsidRPr="00230E3B" w:rsidRDefault="0084651C" w:rsidP="0084651C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5</w:t>
            </w:r>
            <w:r w:rsidRPr="00230E3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）低压启动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：</w:t>
            </w:r>
          </w:p>
          <w:p w14:paraId="79E3F1CB" w14:textId="0A2E9326" w:rsidR="0084651C" w:rsidRPr="00230E3B" w:rsidRDefault="0084651C" w:rsidP="0084651C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测量范围：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50</w:t>
            </w:r>
            <w:r w:rsidR="00B22BD6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V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～</w:t>
            </w:r>
            <w:r w:rsidRPr="00230E3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3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00V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，</w:t>
            </w:r>
            <w:r w:rsidR="00874A81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最大</w:t>
            </w:r>
            <w:r w:rsidR="00874A81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允许误差</w:t>
            </w:r>
            <w:r w:rsidR="00874A81" w:rsidRPr="00AC4E9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：</w:t>
            </w:r>
            <w:r w:rsidR="00874A81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±</w:t>
            </w:r>
            <w:r w:rsidR="00874A81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5</w:t>
            </w:r>
            <w:r w:rsidR="00874A81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 xml:space="preserve"> %</w:t>
            </w:r>
            <w:r w:rsidR="00874A81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。</w:t>
            </w:r>
          </w:p>
          <w:p w14:paraId="74977D3B" w14:textId="452992BC" w:rsidR="0084651C" w:rsidRPr="00230E3B" w:rsidRDefault="0084651C" w:rsidP="0084651C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6</w:t>
            </w:r>
            <w:r w:rsidRPr="00230E3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）功率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：</w:t>
            </w:r>
          </w:p>
          <w:p w14:paraId="735EC895" w14:textId="3C4F5BA3" w:rsidR="0084651C" w:rsidRPr="00230E3B" w:rsidRDefault="0084651C" w:rsidP="004A6F52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测量范围：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50</w:t>
            </w:r>
            <w:r w:rsidR="00B22BD6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W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～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8</w:t>
            </w:r>
            <w:r w:rsidR="00FF07E0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000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W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，</w:t>
            </w:r>
            <w:r w:rsidR="00874A81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最大</w:t>
            </w:r>
            <w:r w:rsidR="00874A81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允许误差</w:t>
            </w:r>
            <w:r w:rsidR="00874A81" w:rsidRPr="00AC4E9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：</w:t>
            </w:r>
            <w:r w:rsidR="00874A81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±</w:t>
            </w:r>
            <w:r w:rsidR="00874A81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5</w:t>
            </w:r>
            <w:r w:rsidR="00874A81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 xml:space="preserve"> %</w:t>
            </w:r>
            <w:r w:rsidR="00874A81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。</w:t>
            </w:r>
          </w:p>
          <w:p w14:paraId="093309E0" w14:textId="0BA3BFC0" w:rsidR="00CB62E0" w:rsidRPr="00230E3B" w:rsidRDefault="00CB62E0" w:rsidP="004A6F52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3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、主要测量标准：</w:t>
            </w:r>
          </w:p>
          <w:p w14:paraId="060E8D87" w14:textId="0BC4BC89" w:rsidR="00CB62E0" w:rsidRPr="00230E3B" w:rsidRDefault="00CB62E0" w:rsidP="00CB62E0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1)</w:t>
            </w:r>
            <w:r w:rsidR="00443483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D33225" w:rsidRPr="00230E3B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数字高压表</w:t>
            </w:r>
          </w:p>
          <w:p w14:paraId="0A24FFAF" w14:textId="166441C3" w:rsidR="00CB62E0" w:rsidRPr="00230E3B" w:rsidRDefault="00CB62E0" w:rsidP="00443483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测量范围：</w:t>
            </w:r>
            <w:r w:rsidR="00E97DBA" w:rsidRPr="00E97DB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0.1</w:t>
            </w:r>
            <w:r w:rsidR="00D74693" w:rsidRPr="00E97DBA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 xml:space="preserve"> k</w:t>
            </w:r>
            <w:r w:rsidR="00D74693" w:rsidRPr="00E97DB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V</w:t>
            </w:r>
            <w:r w:rsidR="00D33225" w:rsidRPr="00E97DB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～</w:t>
            </w:r>
            <w:r w:rsidR="00D33225" w:rsidRPr="00E97DB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10</w:t>
            </w:r>
            <w:r w:rsidR="00E97DBA" w:rsidRPr="00E97DBA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 xml:space="preserve"> k</w:t>
            </w:r>
            <w:r w:rsidR="00D33225" w:rsidRPr="00E97DB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V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；最大</w:t>
            </w:r>
            <w:r w:rsidR="00AC4E9A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允许误差</w:t>
            </w:r>
            <w:r w:rsidRPr="00AC4E9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：</w:t>
            </w:r>
            <w:r w:rsidR="00D33225" w:rsidRPr="00AC4E9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±0.5 %</w:t>
            </w:r>
            <w:r w:rsidRPr="00AC4E9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。</w:t>
            </w:r>
          </w:p>
          <w:p w14:paraId="587BC91D" w14:textId="164822E2" w:rsidR="00CB62E0" w:rsidRPr="00C90638" w:rsidRDefault="00CB62E0" w:rsidP="00CB62E0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C90638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2</w:t>
            </w:r>
            <w:r w:rsidRPr="00C90638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）</w:t>
            </w:r>
            <w:r w:rsidR="00C002B4" w:rsidRPr="00C90638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数字多用表</w:t>
            </w:r>
          </w:p>
          <w:p w14:paraId="0F4FA15D" w14:textId="3D48473C" w:rsidR="00C90638" w:rsidRDefault="00C90638" w:rsidP="00443483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电压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测量范围：</w:t>
            </w:r>
            <w:r w:rsidR="00667196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0.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1</w:t>
            </w:r>
            <w:r w:rsidR="00667196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V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～</w:t>
            </w:r>
            <w:r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700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V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；</w:t>
            </w:r>
            <w:r w:rsidR="00AC4E9A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最大</w:t>
            </w:r>
            <w:r w:rsidR="00AC4E9A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允许误差</w:t>
            </w:r>
            <w:r w:rsidR="00AC4E9A" w:rsidRPr="00AC4E9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：</w:t>
            </w:r>
            <w:r w:rsidR="00AC4E9A" w:rsidRPr="00AC4E9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±0.5 %</w:t>
            </w:r>
            <w:r w:rsidR="00AC4E9A" w:rsidRPr="00AC4E9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。</w:t>
            </w:r>
          </w:p>
          <w:p w14:paraId="7CEE28B9" w14:textId="20CD740C" w:rsidR="00C90638" w:rsidRPr="00230E3B" w:rsidRDefault="00C90638" w:rsidP="00443483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电流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测量范围：</w:t>
            </w:r>
            <w:r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0.01</w:t>
            </w:r>
            <w:r w:rsidR="00667196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 xml:space="preserve"> mA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～</w:t>
            </w:r>
            <w:r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200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mA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；</w:t>
            </w:r>
            <w:r w:rsidR="00AC4E9A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最大</w:t>
            </w:r>
            <w:r w:rsidR="00AC4E9A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允许误差</w:t>
            </w:r>
            <w:r w:rsidR="00AC4E9A" w:rsidRPr="00AC4E9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：</w:t>
            </w:r>
            <w:r w:rsidR="00AC4E9A" w:rsidRPr="00AC4E9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±0.5 %</w:t>
            </w:r>
            <w:r w:rsidR="00AC4E9A" w:rsidRPr="00AC4E9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。</w:t>
            </w:r>
          </w:p>
          <w:p w14:paraId="591F56F7" w14:textId="15818AC5" w:rsidR="009B48EE" w:rsidRPr="00230E3B" w:rsidRDefault="00CB62E0" w:rsidP="009B48EE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9B48EE">
              <w:rPr>
                <w:rFonts w:ascii="Times New Roman" w:eastAsia="宋体" w:hAnsi="Times New Roman"/>
                <w:color w:val="000000" w:themeColor="text1"/>
                <w:sz w:val="24"/>
              </w:rPr>
              <w:lastRenderedPageBreak/>
              <w:t>3</w:t>
            </w:r>
            <w:r w:rsidRPr="009B48EE">
              <w:rPr>
                <w:rFonts w:ascii="Times New Roman" w:eastAsia="宋体" w:hAnsi="Times New Roman" w:hint="eastAsia"/>
                <w:color w:val="000000" w:themeColor="text1"/>
                <w:sz w:val="24"/>
              </w:rPr>
              <w:t>）</w:t>
            </w:r>
            <w:r w:rsidR="009B48EE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高压负载电阻</w:t>
            </w:r>
          </w:p>
          <w:p w14:paraId="22583546" w14:textId="1563F635" w:rsidR="009B48EE" w:rsidRPr="00230E3B" w:rsidRDefault="009B48EE" w:rsidP="00443483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测量范围：</w:t>
            </w:r>
            <w:r w:rsidRPr="009B48EE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10kΩ</w:t>
            </w:r>
            <w:r w:rsidRPr="009B48EE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～</w:t>
            </w:r>
            <w:r w:rsidRPr="009B48EE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10MΩ</w:t>
            </w:r>
            <w:r w:rsidRPr="009B48EE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；</w:t>
            </w:r>
            <w:r w:rsidR="00AC4E9A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最大</w:t>
            </w:r>
            <w:r w:rsidR="00AC4E9A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允许误差</w:t>
            </w:r>
            <w:r w:rsidR="00AC4E9A" w:rsidRPr="00AC4E9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：</w:t>
            </w:r>
            <w:r w:rsidR="00AC4E9A" w:rsidRPr="00AC4E9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±0.5 %</w:t>
            </w:r>
            <w:r w:rsidR="00AC4E9A" w:rsidRPr="00AC4E9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。</w:t>
            </w:r>
          </w:p>
          <w:p w14:paraId="59EDF650" w14:textId="25972700" w:rsidR="009B48EE" w:rsidRPr="00230E3B" w:rsidRDefault="009B48EE" w:rsidP="009B48EE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宋体" w:hAnsi="Times New Roman"/>
                <w:color w:val="000000" w:themeColor="text1"/>
                <w:sz w:val="24"/>
              </w:rPr>
              <w:t>4</w:t>
            </w:r>
            <w:r w:rsidRPr="009B48EE">
              <w:rPr>
                <w:rFonts w:ascii="Times New Roman" w:eastAsia="宋体" w:hAnsi="Times New Roman" w:hint="eastAsia"/>
                <w:color w:val="000000" w:themeColor="text1"/>
                <w:sz w:val="24"/>
              </w:rPr>
              <w:t>）</w:t>
            </w:r>
            <w:r w:rsidR="00E80BB3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绝缘电阻表检定装置</w:t>
            </w:r>
          </w:p>
          <w:p w14:paraId="7A9DAEDC" w14:textId="2396578E" w:rsidR="009B48EE" w:rsidRDefault="009B48EE" w:rsidP="00443483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测量范围：</w:t>
            </w:r>
            <w:r w:rsidRPr="009B48EE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M</w:t>
            </w:r>
            <w:r w:rsidRPr="009B48EE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Ω</w:t>
            </w:r>
            <w:r w:rsidRPr="009B48EE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～</w:t>
            </w:r>
            <w:r w:rsidRPr="009B48EE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0G</w:t>
            </w:r>
            <w:r w:rsidRPr="009B48EE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Ω</w:t>
            </w:r>
            <w:r w:rsidRPr="009B48EE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；</w:t>
            </w:r>
            <w:r w:rsidR="00AC4E9A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最大</w:t>
            </w:r>
            <w:r w:rsidR="00AC4E9A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允许误差</w:t>
            </w:r>
            <w:r w:rsidR="00AC4E9A" w:rsidRPr="00AC4E9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：</w:t>
            </w:r>
            <w:r w:rsidR="00AC4E9A" w:rsidRPr="00AC4E9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±0.5 %</w:t>
            </w:r>
            <w:r w:rsidR="00AC4E9A" w:rsidRPr="00AC4E9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。</w:t>
            </w:r>
          </w:p>
          <w:p w14:paraId="548F68D5" w14:textId="656FFE0F" w:rsidR="009B48EE" w:rsidRPr="00230E3B" w:rsidRDefault="009B48EE" w:rsidP="009B48EE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宋体" w:hAnsi="Times New Roman"/>
                <w:color w:val="000000" w:themeColor="text1"/>
                <w:sz w:val="24"/>
              </w:rPr>
              <w:t>5</w:t>
            </w:r>
            <w:r w:rsidRPr="009B48EE">
              <w:rPr>
                <w:rFonts w:ascii="Times New Roman" w:eastAsia="宋体" w:hAnsi="Times New Roman" w:hint="eastAsia"/>
                <w:color w:val="000000" w:themeColor="text1"/>
                <w:sz w:val="24"/>
              </w:rPr>
              <w:t>）</w:t>
            </w:r>
            <w:r w:rsidR="00750A36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接地导通电阻检定装置</w:t>
            </w:r>
          </w:p>
          <w:p w14:paraId="1CB58EB8" w14:textId="5F46F7EC" w:rsidR="009B48EE" w:rsidRPr="00230E3B" w:rsidRDefault="009B48EE" w:rsidP="00443483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测量范围：</w:t>
            </w:r>
            <w:r w:rsidRPr="009B48EE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10</w:t>
            </w:r>
            <w:r w:rsidR="00121113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21113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mΩ</w:t>
            </w:r>
            <w:proofErr w:type="spellEnd"/>
            <w:r w:rsidRPr="009B48EE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～</w:t>
            </w:r>
            <w:r w:rsidR="00121113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600</w:t>
            </w:r>
            <w:r w:rsidR="00121113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121113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mΩ</w:t>
            </w:r>
            <w:proofErr w:type="spellEnd"/>
            <w:r w:rsidRPr="009B48EE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；</w:t>
            </w:r>
            <w:r w:rsidR="00AC4E9A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最大</w:t>
            </w:r>
            <w:r w:rsidR="00AC4E9A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允许误差</w:t>
            </w:r>
            <w:r w:rsidR="00AC4E9A" w:rsidRPr="00AC4E9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：</w:t>
            </w:r>
            <w:r w:rsidR="00AC4E9A" w:rsidRPr="00AC4E9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±0.5 %</w:t>
            </w:r>
            <w:r w:rsidR="00AC4E9A" w:rsidRPr="00AC4E9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。</w:t>
            </w:r>
          </w:p>
          <w:p w14:paraId="56492303" w14:textId="7B4DD15B" w:rsidR="00332CF7" w:rsidRPr="00C90638" w:rsidRDefault="00332CF7" w:rsidP="00332CF7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6</w:t>
            </w:r>
            <w:r w:rsidRPr="00C90638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）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标准功率表</w:t>
            </w:r>
          </w:p>
          <w:p w14:paraId="4ED106A0" w14:textId="16940949" w:rsidR="00332CF7" w:rsidRDefault="00332CF7" w:rsidP="00443483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测量范围：</w:t>
            </w:r>
            <w:r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50</w:t>
            </w:r>
            <w:r w:rsidR="00667196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W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～</w:t>
            </w:r>
            <w:r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8000W</w:t>
            </w:r>
            <w:r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；</w:t>
            </w:r>
            <w:r w:rsidR="00AC4E9A" w:rsidRPr="00230E3B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最大</w:t>
            </w:r>
            <w:r w:rsidR="00AC4E9A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允许误差</w:t>
            </w:r>
            <w:r w:rsidR="00AC4E9A" w:rsidRPr="00AC4E9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：</w:t>
            </w:r>
            <w:r w:rsidR="00AC4E9A" w:rsidRPr="00AC4E9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±0.</w:t>
            </w:r>
            <w:r w:rsidR="00AC4E9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2</w:t>
            </w:r>
            <w:r w:rsidR="00AC4E9A" w:rsidRPr="00AC4E9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%</w:t>
            </w:r>
            <w:r w:rsidR="00AC4E9A" w:rsidRPr="00AC4E9A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。</w:t>
            </w:r>
          </w:p>
          <w:p w14:paraId="29BFAA44" w14:textId="77777777" w:rsidR="00CB62E0" w:rsidRPr="003B60B1" w:rsidRDefault="00CB62E0" w:rsidP="00CB62E0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3B60B1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4</w:t>
            </w:r>
            <w:r w:rsidRPr="003B60B1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、主要计量项目的技术原理：</w:t>
            </w:r>
          </w:p>
          <w:p w14:paraId="38F3CC65" w14:textId="5FC0565B" w:rsidR="00CB62E0" w:rsidRPr="006344D7" w:rsidRDefault="00CB62E0" w:rsidP="00CB62E0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 w:rsidRPr="006344D7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1</w:t>
            </w:r>
            <w:r w:rsidRPr="006344D7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）</w:t>
            </w:r>
            <w:r w:rsidR="006344D7" w:rsidRPr="006344D7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耐电压校准采用直接测量法</w:t>
            </w:r>
            <w:r w:rsidRPr="006344D7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，</w:t>
            </w:r>
            <w:r w:rsidR="006344D7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调节</w:t>
            </w:r>
            <w:r w:rsidR="009A2EE6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被</w:t>
            </w:r>
            <w:r w:rsidR="009A59EC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校准测试</w:t>
            </w:r>
            <w:r w:rsidR="009A2EE6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仪</w:t>
            </w:r>
            <w:r w:rsidR="00C20514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耐电压</w:t>
            </w:r>
            <w:r w:rsidR="006344D7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输出</w:t>
            </w:r>
            <w:r w:rsidR="00E20278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和高压负载电阻</w:t>
            </w:r>
            <w:r w:rsidR="006344D7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，用数字高压表</w:t>
            </w:r>
            <w:r w:rsidR="00E20278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和数字多用表</w:t>
            </w:r>
            <w:r w:rsidRPr="006344D7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分别读</w:t>
            </w:r>
            <w:r w:rsidR="00E20278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耐压输出电压</w:t>
            </w:r>
            <w:r w:rsidRPr="006344D7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和</w:t>
            </w:r>
            <w:r w:rsidR="00E20278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击穿电流</w:t>
            </w:r>
            <w:r w:rsidRPr="006344D7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显示值，计算示值误差。</w:t>
            </w:r>
          </w:p>
          <w:p w14:paraId="67E5A33F" w14:textId="0C5DBB3F" w:rsidR="00DA2923" w:rsidRDefault="00CB62E0" w:rsidP="00DA2923">
            <w:pPr>
              <w:spacing w:line="360" w:lineRule="auto"/>
              <w:jc w:val="left"/>
              <w:rPr>
                <w:rFonts w:ascii="Times New Roman" w:eastAsia="宋体" w:hAnsi="Times New Roman"/>
                <w:color w:val="000000" w:themeColor="text1"/>
                <w:sz w:val="24"/>
                <w:szCs w:val="21"/>
              </w:rPr>
            </w:pPr>
            <w:r w:rsidRPr="006344D7">
              <w:rPr>
                <w:rFonts w:ascii="Times New Roman" w:eastAsia="宋体" w:hAnsi="Times New Roman"/>
                <w:color w:val="000000" w:themeColor="text1"/>
                <w:sz w:val="24"/>
                <w:szCs w:val="21"/>
              </w:rPr>
              <w:t>2</w:t>
            </w:r>
            <w:r w:rsidRPr="006344D7">
              <w:rPr>
                <w:rFonts w:ascii="Times New Roman" w:eastAsia="宋体" w:hAnsi="Times New Roman"/>
                <w:color w:val="000000" w:themeColor="text1"/>
                <w:sz w:val="24"/>
                <w:szCs w:val="21"/>
              </w:rPr>
              <w:t>）</w:t>
            </w:r>
            <w:r w:rsidR="00750A36">
              <w:rPr>
                <w:rFonts w:ascii="Times New Roman" w:eastAsia="宋体" w:hAnsi="Times New Roman" w:hint="eastAsia"/>
                <w:color w:val="000000" w:themeColor="text1"/>
                <w:sz w:val="24"/>
                <w:szCs w:val="21"/>
              </w:rPr>
              <w:t>接地导通电阻校准采用标准电阻器法，调节</w:t>
            </w:r>
            <w:r w:rsidR="00750A36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接地导通电阻检定装置</w:t>
            </w:r>
            <w:r w:rsidR="009A59EC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的</w:t>
            </w:r>
            <w:r w:rsidR="00750A36">
              <w:rPr>
                <w:rFonts w:ascii="Times New Roman" w:eastAsia="宋体" w:hAnsi="Times New Roman" w:hint="eastAsia"/>
                <w:color w:val="000000" w:themeColor="text1"/>
                <w:sz w:val="24"/>
                <w:szCs w:val="21"/>
              </w:rPr>
              <w:t>电阻值，读取被校测试仪示值，计算示值误差；接地导通电阻试验电流校准采用直接测量法，用</w:t>
            </w:r>
            <w:r w:rsidR="00750A36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接地导通电阻检定装置</w:t>
            </w:r>
            <w:r w:rsidR="00750A36">
              <w:rPr>
                <w:rFonts w:ascii="Times New Roman" w:eastAsia="宋体" w:hAnsi="Times New Roman" w:hint="eastAsia"/>
                <w:color w:val="000000" w:themeColor="text1"/>
                <w:sz w:val="24"/>
                <w:szCs w:val="21"/>
              </w:rPr>
              <w:t>读取被校</w:t>
            </w:r>
            <w:r w:rsidR="009A59EC">
              <w:rPr>
                <w:rFonts w:ascii="Times New Roman" w:eastAsia="宋体" w:hAnsi="Times New Roman" w:hint="eastAsia"/>
                <w:color w:val="000000" w:themeColor="text1"/>
                <w:sz w:val="24"/>
                <w:szCs w:val="21"/>
              </w:rPr>
              <w:t>准</w:t>
            </w:r>
            <w:r w:rsidR="00750A36">
              <w:rPr>
                <w:rFonts w:ascii="Times New Roman" w:eastAsia="宋体" w:hAnsi="Times New Roman" w:hint="eastAsia"/>
                <w:color w:val="000000" w:themeColor="text1"/>
                <w:sz w:val="24"/>
                <w:szCs w:val="21"/>
              </w:rPr>
              <w:t>测试仪试验电流，计算示值误差。</w:t>
            </w:r>
          </w:p>
          <w:p w14:paraId="1801F25A" w14:textId="02E5202E" w:rsidR="00CB62E0" w:rsidRDefault="00CB62E0" w:rsidP="00DA2923">
            <w:pPr>
              <w:spacing w:line="360" w:lineRule="auto"/>
              <w:jc w:val="left"/>
              <w:rPr>
                <w:rFonts w:ascii="Times New Roman" w:eastAsia="宋体" w:hAnsi="Times New Roman"/>
                <w:color w:val="000000" w:themeColor="text1"/>
                <w:sz w:val="24"/>
                <w:szCs w:val="21"/>
              </w:rPr>
            </w:pPr>
            <w:r w:rsidRPr="006344D7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3</w:t>
            </w:r>
            <w:r w:rsidRPr="006344D7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）</w:t>
            </w:r>
            <w:r w:rsidR="00DA2923">
              <w:rPr>
                <w:rFonts w:ascii="Times New Roman" w:eastAsia="宋体" w:hAnsi="Times New Roman" w:hint="eastAsia"/>
                <w:color w:val="000000" w:themeColor="text1"/>
                <w:sz w:val="24"/>
                <w:szCs w:val="21"/>
              </w:rPr>
              <w:t>绝缘电阻校准采用标准电阻器法，调节</w:t>
            </w:r>
            <w:r w:rsidR="00750A36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绝缘电阻表检定装置</w:t>
            </w:r>
            <w:r w:rsidR="00DA2923">
              <w:rPr>
                <w:rFonts w:ascii="Times New Roman" w:eastAsia="宋体" w:hAnsi="Times New Roman" w:hint="eastAsia"/>
                <w:color w:val="000000" w:themeColor="text1"/>
                <w:sz w:val="24"/>
                <w:szCs w:val="21"/>
              </w:rPr>
              <w:t>电阻值，读取被校测试仪示值，计算示值误差</w:t>
            </w:r>
            <w:r w:rsidR="00DD1386">
              <w:rPr>
                <w:rFonts w:ascii="Times New Roman" w:eastAsia="宋体" w:hAnsi="Times New Roman" w:hint="eastAsia"/>
                <w:color w:val="000000" w:themeColor="text1"/>
                <w:sz w:val="24"/>
                <w:szCs w:val="21"/>
              </w:rPr>
              <w:t>；绝缘电阻试验电压校准采用直接测量法，用</w:t>
            </w:r>
            <w:r w:rsidR="00750A36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绝缘电阻表检定装置</w:t>
            </w:r>
            <w:r w:rsidR="00E80BB3">
              <w:rPr>
                <w:rFonts w:ascii="Times New Roman" w:eastAsia="宋体" w:hAnsi="Times New Roman" w:hint="eastAsia"/>
                <w:color w:val="000000" w:themeColor="text1"/>
                <w:sz w:val="24"/>
                <w:szCs w:val="21"/>
              </w:rPr>
              <w:t>读取被校</w:t>
            </w:r>
            <w:r w:rsidR="009A59EC">
              <w:rPr>
                <w:rFonts w:ascii="Times New Roman" w:eastAsia="宋体" w:hAnsi="Times New Roman" w:hint="eastAsia"/>
                <w:color w:val="000000" w:themeColor="text1"/>
                <w:sz w:val="24"/>
                <w:szCs w:val="21"/>
              </w:rPr>
              <w:t>准</w:t>
            </w:r>
            <w:r w:rsidR="00E80BB3">
              <w:rPr>
                <w:rFonts w:ascii="Times New Roman" w:eastAsia="宋体" w:hAnsi="Times New Roman" w:hint="eastAsia"/>
                <w:color w:val="000000" w:themeColor="text1"/>
                <w:sz w:val="24"/>
                <w:szCs w:val="21"/>
              </w:rPr>
              <w:t>测试仪试验电压，计算示值误差。</w:t>
            </w:r>
          </w:p>
          <w:p w14:paraId="49AD843A" w14:textId="27682533" w:rsidR="00467CDC" w:rsidRPr="006344D7" w:rsidRDefault="00D42A02" w:rsidP="00467CDC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4</w:t>
            </w:r>
            <w:r w:rsidRPr="006344D7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）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1"/>
              </w:rPr>
              <w:t>泄漏电流校准采用</w:t>
            </w:r>
            <w:r w:rsidR="00467CDC">
              <w:rPr>
                <w:rFonts w:ascii="Times New Roman" w:eastAsia="宋体" w:hAnsi="Times New Roman" w:hint="eastAsia"/>
                <w:color w:val="000000" w:themeColor="text1"/>
                <w:sz w:val="24"/>
                <w:szCs w:val="21"/>
              </w:rPr>
              <w:t>直接测量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1"/>
              </w:rPr>
              <w:t>法，</w:t>
            </w:r>
            <w:r w:rsidR="00467CDC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调节高压负载电阻</w:t>
            </w:r>
            <w:r w:rsidR="009A59EC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的</w:t>
            </w:r>
            <w:r w:rsidR="00467CDC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电阻值，用数字多用表读取泄漏电流</w:t>
            </w:r>
            <w:r w:rsidR="00467CDC" w:rsidRPr="006344D7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显示值，计算示值误差</w:t>
            </w:r>
            <w:r w:rsidR="00467CDC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；</w:t>
            </w:r>
            <w:r w:rsidR="00467CDC">
              <w:rPr>
                <w:rFonts w:ascii="Times New Roman" w:eastAsia="宋体" w:hAnsi="Times New Roman" w:hint="eastAsia"/>
                <w:color w:val="000000" w:themeColor="text1"/>
                <w:sz w:val="24"/>
                <w:szCs w:val="21"/>
              </w:rPr>
              <w:t>试验电压校准采用直接测量法，</w:t>
            </w:r>
            <w:r w:rsidR="00467CDC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调节被校</w:t>
            </w:r>
            <w:r w:rsidR="009A59EC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准</w:t>
            </w:r>
            <w:r w:rsidR="00467CDC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测试仪试验电压，用数字多用表读取试验电压</w:t>
            </w:r>
            <w:r w:rsidR="00467CDC" w:rsidRPr="006344D7"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  <w:t>显示值，计算示值误差</w:t>
            </w:r>
            <w:r w:rsidR="00467CDC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。</w:t>
            </w:r>
          </w:p>
          <w:p w14:paraId="78DD15B5" w14:textId="262FFBBA" w:rsidR="00467CDC" w:rsidRPr="00467CDC" w:rsidRDefault="00F75FEB" w:rsidP="00467CDC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）低压启动电压校准采用直接测量法，调节被校准测试仪试验电压，用数字多用表读取试验电压显示值，计算示值误差。</w:t>
            </w:r>
          </w:p>
          <w:p w14:paraId="503A554E" w14:textId="15615E5D" w:rsidR="00D42A02" w:rsidRPr="00F75FEB" w:rsidRDefault="00F75FEB" w:rsidP="00F75FEB">
            <w:pPr>
              <w:spacing w:line="360" w:lineRule="auto"/>
              <w:rPr>
                <w:rFonts w:ascii="Times New Roman" w:eastAsia="宋体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宋体" w:hAnsi="Times New Roman"/>
                <w:color w:val="000000" w:themeColor="text1"/>
                <w:sz w:val="24"/>
                <w:szCs w:val="21"/>
              </w:rPr>
              <w:t>6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1"/>
              </w:rPr>
              <w:t>）</w:t>
            </w:r>
            <w:r w:rsidR="00CE731A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试验功率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校准采用直接测量法，调节被校准测试仪试验电压，</w:t>
            </w:r>
            <w:r w:rsidR="00CE731A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接通试验负载，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用</w:t>
            </w:r>
            <w:r w:rsidR="00CE731A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标准功率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表读取试验</w:t>
            </w:r>
            <w:r w:rsidR="00CE731A"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负载功率</w:t>
            </w:r>
            <w:r>
              <w:rPr>
                <w:rFonts w:ascii="Times New Roman" w:eastAsia="宋体" w:hAnsi="Times New Roman" w:hint="eastAsia"/>
                <w:color w:val="000000" w:themeColor="text1"/>
                <w:sz w:val="24"/>
                <w:szCs w:val="24"/>
              </w:rPr>
              <w:t>显示值，计算示值误差。</w:t>
            </w:r>
          </w:p>
        </w:tc>
      </w:tr>
      <w:tr w:rsidR="00CB62E0" w:rsidRPr="003B021A" w14:paraId="13F37294" w14:textId="77777777" w:rsidTr="00CB62E0">
        <w:trPr>
          <w:trHeight w:val="557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C0A7F" w14:textId="77777777" w:rsidR="00CB62E0" w:rsidRPr="003B021A" w:rsidRDefault="00CB62E0" w:rsidP="00CB62E0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lastRenderedPageBreak/>
              <w:t>水平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B6660" w14:textId="77777777" w:rsidR="00CB62E0" w:rsidRPr="003B021A" w:rsidRDefault="00CB62E0" w:rsidP="00CB62E0">
            <w:pPr>
              <w:adjustRightInd w:val="0"/>
              <w:snapToGrid w:val="0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 xml:space="preserve">       □国际先进        </w:t>
            </w:r>
            <w:r w:rsidRPr="003B021A">
              <w:rPr>
                <w:rFonts w:ascii="宋体" w:eastAsia="宋体" w:hAnsi="宋体" w:cs="Malgun Gothic Semilight" w:hint="eastAsia"/>
                <w:sz w:val="28"/>
                <w:szCs w:val="28"/>
              </w:rPr>
              <w:t>■</w:t>
            </w:r>
            <w:r w:rsidRPr="003B021A">
              <w:rPr>
                <w:rFonts w:ascii="宋体" w:eastAsia="宋体" w:hAnsi="宋体" w:hint="eastAsia"/>
                <w:sz w:val="28"/>
                <w:szCs w:val="28"/>
              </w:rPr>
              <w:t xml:space="preserve">国内先进        </w:t>
            </w:r>
          </w:p>
        </w:tc>
      </w:tr>
      <w:tr w:rsidR="00CB62E0" w:rsidRPr="003B021A" w14:paraId="178939CD" w14:textId="77777777" w:rsidTr="00CB62E0">
        <w:trPr>
          <w:trHeight w:val="1227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F5B6C" w14:textId="77777777" w:rsidR="00CB62E0" w:rsidRPr="003B021A" w:rsidRDefault="00CB62E0" w:rsidP="00CB62E0">
            <w:pPr>
              <w:spacing w:line="5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>国内外情况</w:t>
            </w:r>
          </w:p>
          <w:p w14:paraId="19E33F43" w14:textId="77777777" w:rsidR="00CB62E0" w:rsidRPr="003B021A" w:rsidRDefault="00CB62E0" w:rsidP="00CB62E0">
            <w:pPr>
              <w:spacing w:line="500" w:lineRule="exac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3B021A">
              <w:rPr>
                <w:rFonts w:ascii="宋体" w:eastAsia="宋体" w:hAnsi="宋体" w:hint="eastAsia"/>
                <w:sz w:val="28"/>
                <w:szCs w:val="28"/>
              </w:rPr>
              <w:t>简要说明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69FA6" w14:textId="07EC1314" w:rsidR="00AB2EC2" w:rsidRPr="00AB2EC2" w:rsidRDefault="00AB2EC2" w:rsidP="00AB2EC2">
            <w:pPr>
              <w:spacing w:line="360" w:lineRule="auto"/>
              <w:ind w:firstLineChars="200" w:firstLine="480"/>
              <w:jc w:val="left"/>
              <w:rPr>
                <w:rFonts w:ascii="Times New Roman" w:eastAsia="宋体" w:hAnsi="Times New Roman"/>
                <w:sz w:val="24"/>
                <w:szCs w:val="24"/>
              </w:rPr>
            </w:pPr>
            <w:r w:rsidRPr="00AB2EC2">
              <w:rPr>
                <w:rFonts w:ascii="Times New Roman" w:eastAsia="宋体" w:hAnsi="Times New Roman"/>
                <w:sz w:val="24"/>
                <w:szCs w:val="24"/>
              </w:rPr>
              <w:t>本计量技术规范的制定将参考</w:t>
            </w:r>
            <w:r w:rsidRPr="00AB2EC2">
              <w:rPr>
                <w:rFonts w:ascii="Times New Roman" w:eastAsia="宋体" w:hAnsi="Times New Roman" w:hint="eastAsia"/>
                <w:color w:val="000000"/>
                <w:sz w:val="24"/>
                <w:szCs w:val="24"/>
              </w:rPr>
              <w:t>国</w:t>
            </w:r>
            <w:r w:rsidRPr="00AB2EC2">
              <w:rPr>
                <w:rFonts w:ascii="Times New Roman" w:eastAsia="宋体" w:hAnsi="Times New Roman" w:hint="eastAsia"/>
                <w:sz w:val="24"/>
                <w:szCs w:val="24"/>
              </w:rPr>
              <w:t>家计量检定规程</w:t>
            </w:r>
            <w:r w:rsidR="00774AF1" w:rsidRPr="00AB2EC2">
              <w:rPr>
                <w:rFonts w:ascii="Times New Roman" w:eastAsia="宋体" w:hAnsi="Times New Roman" w:hint="eastAsia"/>
                <w:sz w:val="24"/>
                <w:szCs w:val="24"/>
              </w:rPr>
              <w:t>JJG 795-2016</w:t>
            </w:r>
            <w:r w:rsidRPr="00AB2EC2">
              <w:rPr>
                <w:rFonts w:ascii="Times New Roman" w:eastAsia="宋体" w:hAnsi="Times New Roman" w:hint="eastAsia"/>
                <w:sz w:val="24"/>
                <w:szCs w:val="24"/>
              </w:rPr>
              <w:t>《耐电压测试仪》、</w:t>
            </w:r>
            <w:r w:rsidR="00774AF1" w:rsidRPr="00AB2EC2">
              <w:rPr>
                <w:rFonts w:ascii="Times New Roman" w:eastAsia="宋体" w:hAnsi="Times New Roman" w:hint="eastAsia"/>
                <w:sz w:val="24"/>
                <w:szCs w:val="24"/>
              </w:rPr>
              <w:t>JJG 984-2004</w:t>
            </w:r>
            <w:r w:rsidR="00774AF1" w:rsidRPr="00AB2EC2">
              <w:rPr>
                <w:rFonts w:ascii="Times New Roman" w:eastAsia="宋体" w:hAnsi="Times New Roman" w:hint="eastAsia"/>
                <w:sz w:val="24"/>
                <w:szCs w:val="24"/>
              </w:rPr>
              <w:t>《接地电阻测试仪》、</w:t>
            </w:r>
            <w:r w:rsidR="00774AF1" w:rsidRPr="00AB2EC2">
              <w:rPr>
                <w:rFonts w:ascii="Times New Roman" w:eastAsia="宋体" w:hAnsi="Times New Roman" w:hint="eastAsia"/>
                <w:sz w:val="24"/>
                <w:szCs w:val="24"/>
              </w:rPr>
              <w:t>JJG 1005-2019</w:t>
            </w:r>
            <w:r w:rsidR="00774AF1" w:rsidRPr="00AB2EC2">
              <w:rPr>
                <w:rFonts w:ascii="Times New Roman" w:eastAsia="宋体" w:hAnsi="Times New Roman" w:hint="eastAsia"/>
                <w:sz w:val="24"/>
                <w:szCs w:val="24"/>
              </w:rPr>
              <w:t>《电子式绝缘电阻表》</w:t>
            </w:r>
            <w:r w:rsidR="00774AF1">
              <w:rPr>
                <w:rFonts w:ascii="Times New Roman" w:eastAsia="宋体" w:hAnsi="Times New Roman" w:hint="eastAsia"/>
                <w:sz w:val="24"/>
                <w:szCs w:val="24"/>
              </w:rPr>
              <w:t>、</w:t>
            </w:r>
            <w:r w:rsidR="00774AF1" w:rsidRPr="00AB2EC2">
              <w:rPr>
                <w:rFonts w:ascii="Times New Roman" w:eastAsia="宋体" w:hAnsi="Times New Roman" w:hint="eastAsia"/>
                <w:sz w:val="24"/>
                <w:szCs w:val="24"/>
              </w:rPr>
              <w:t>JJG 843-2007</w:t>
            </w:r>
            <w:r w:rsidRPr="00AB2EC2">
              <w:rPr>
                <w:rFonts w:ascii="Times New Roman" w:eastAsia="宋体" w:hAnsi="Times New Roman" w:hint="eastAsia"/>
                <w:sz w:val="24"/>
                <w:szCs w:val="24"/>
              </w:rPr>
              <w:t>《泄漏电流测试仪》</w:t>
            </w:r>
            <w:r w:rsidRPr="00AB2EC2">
              <w:rPr>
                <w:rFonts w:ascii="Times New Roman" w:eastAsia="宋体" w:hAnsi="Times New Roman"/>
                <w:sz w:val="24"/>
                <w:szCs w:val="24"/>
              </w:rPr>
              <w:t>的相关条款。</w:t>
            </w:r>
          </w:p>
          <w:p w14:paraId="70F58F59" w14:textId="59DC5F2F" w:rsidR="00CB62E0" w:rsidRPr="00841D3E" w:rsidRDefault="00AD0A8E" w:rsidP="00841D3E">
            <w:pPr>
              <w:spacing w:line="360" w:lineRule="auto"/>
              <w:ind w:firstLineChars="200" w:firstLine="480"/>
              <w:rPr>
                <w:rFonts w:ascii="Times New Roman" w:eastAsia="宋体" w:hAnsi="Times New Roman" w:hint="eastAsia"/>
                <w:color w:val="000000" w:themeColor="text1"/>
                <w:sz w:val="24"/>
                <w:szCs w:val="21"/>
              </w:rPr>
            </w:pPr>
            <w:r w:rsidRPr="00043D73">
              <w:rPr>
                <w:rFonts w:ascii="Times New Roman" w:eastAsia="宋体" w:hAnsi="Times New Roman" w:hint="eastAsia"/>
                <w:color w:val="000000" w:themeColor="text1"/>
                <w:sz w:val="24"/>
                <w:szCs w:val="21"/>
              </w:rPr>
              <w:t>经查，</w:t>
            </w:r>
            <w:r w:rsidR="00043D73" w:rsidRPr="00043D73">
              <w:rPr>
                <w:rFonts w:ascii="Times New Roman" w:eastAsia="宋体" w:hAnsi="Times New Roman"/>
                <w:color w:val="000000" w:themeColor="text1"/>
                <w:sz w:val="24"/>
                <w:szCs w:val="21"/>
              </w:rPr>
              <w:t>国家及本行业内没有类似计量技术规范</w:t>
            </w:r>
            <w:r w:rsidRPr="00043D73">
              <w:rPr>
                <w:rFonts w:ascii="Times New Roman" w:eastAsia="宋体" w:hAnsi="Times New Roman" w:hint="eastAsia"/>
                <w:color w:val="000000" w:themeColor="text1"/>
                <w:sz w:val="24"/>
                <w:szCs w:val="21"/>
              </w:rPr>
              <w:t>，</w:t>
            </w:r>
            <w:r w:rsidR="00043D73">
              <w:rPr>
                <w:rFonts w:ascii="Times New Roman" w:eastAsia="宋体" w:hAnsi="Times New Roman" w:hint="eastAsia"/>
                <w:color w:val="000000"/>
                <w:sz w:val="24"/>
                <w:szCs w:val="21"/>
              </w:rPr>
              <w:t>现有计量规范</w:t>
            </w:r>
            <w:r w:rsidR="00043D73" w:rsidRPr="00D40231">
              <w:rPr>
                <w:rFonts w:ascii="Times New Roman" w:eastAsia="宋体" w:hAnsi="Times New Roman"/>
                <w:color w:val="000000"/>
                <w:sz w:val="24"/>
                <w:szCs w:val="21"/>
              </w:rPr>
              <w:t>JJF(</w:t>
            </w:r>
            <w:r w:rsidR="00043D73" w:rsidRPr="00D40231">
              <w:rPr>
                <w:rFonts w:ascii="Times New Roman" w:eastAsia="宋体" w:hAnsi="Times New Roman"/>
                <w:color w:val="000000"/>
                <w:sz w:val="24"/>
                <w:szCs w:val="21"/>
              </w:rPr>
              <w:t>电子</w:t>
            </w:r>
            <w:r w:rsidR="00043D73" w:rsidRPr="00D40231">
              <w:rPr>
                <w:rFonts w:ascii="Times New Roman" w:eastAsia="宋体" w:hAnsi="Times New Roman"/>
                <w:color w:val="000000"/>
                <w:sz w:val="24"/>
                <w:szCs w:val="21"/>
              </w:rPr>
              <w:t>) 0004-2015</w:t>
            </w:r>
            <w:r w:rsidR="00043D73">
              <w:rPr>
                <w:rFonts w:ascii="Times New Roman" w:eastAsia="宋体" w:hAnsi="Times New Roman" w:hint="eastAsia"/>
                <w:color w:val="000000"/>
                <w:sz w:val="24"/>
                <w:szCs w:val="21"/>
              </w:rPr>
              <w:t>和</w:t>
            </w:r>
            <w:r w:rsidR="00043D73" w:rsidRPr="00A56F33">
              <w:rPr>
                <w:rFonts w:ascii="Times New Roman" w:eastAsia="宋体" w:hAnsi="Times New Roman"/>
                <w:color w:val="000000"/>
                <w:sz w:val="24"/>
                <w:szCs w:val="21"/>
              </w:rPr>
              <w:t>JJF(</w:t>
            </w:r>
            <w:r w:rsidR="00043D73" w:rsidRPr="00A56F33">
              <w:rPr>
                <w:rFonts w:ascii="Times New Roman" w:eastAsia="宋体" w:hAnsi="Times New Roman"/>
                <w:color w:val="000000"/>
                <w:sz w:val="24"/>
                <w:szCs w:val="21"/>
              </w:rPr>
              <w:t>鄂</w:t>
            </w:r>
            <w:r w:rsidR="00043D73" w:rsidRPr="00A56F33">
              <w:rPr>
                <w:rFonts w:ascii="Times New Roman" w:eastAsia="宋体" w:hAnsi="Times New Roman"/>
                <w:color w:val="000000"/>
                <w:sz w:val="24"/>
                <w:szCs w:val="21"/>
              </w:rPr>
              <w:t>) 23-2015</w:t>
            </w:r>
            <w:r w:rsidRPr="00043D73">
              <w:rPr>
                <w:rFonts w:ascii="Times New Roman" w:eastAsia="宋体" w:hAnsi="Times New Roman" w:hint="eastAsia"/>
                <w:color w:val="000000" w:themeColor="text1"/>
                <w:sz w:val="24"/>
                <w:szCs w:val="21"/>
              </w:rPr>
              <w:t>的技术要求和测量范围均不能满足</w:t>
            </w:r>
            <w:r w:rsidR="00F2605E">
              <w:rPr>
                <w:rFonts w:ascii="Times New Roman" w:eastAsia="宋体" w:hAnsi="Times New Roman" w:hint="eastAsia"/>
                <w:color w:val="000000" w:themeColor="text1"/>
                <w:sz w:val="24"/>
                <w:szCs w:val="21"/>
              </w:rPr>
              <w:t>轻工行业</w:t>
            </w:r>
            <w:r w:rsidRPr="00043D73">
              <w:rPr>
                <w:rFonts w:ascii="Times New Roman" w:eastAsia="宋体" w:hAnsi="Times New Roman" w:hint="eastAsia"/>
                <w:color w:val="000000" w:themeColor="text1"/>
                <w:sz w:val="24"/>
                <w:szCs w:val="21"/>
              </w:rPr>
              <w:t>安全性能综合测试仪的技术要求；</w:t>
            </w:r>
            <w:r w:rsidRPr="00043D73">
              <w:rPr>
                <w:rFonts w:ascii="Times New Roman" w:eastAsia="宋体" w:hAnsi="Times New Roman"/>
                <w:color w:val="000000" w:themeColor="text1"/>
                <w:sz w:val="24"/>
                <w:szCs w:val="21"/>
              </w:rPr>
              <w:t>且本计量技术规范未发现涉及知识产权或专利问题。</w:t>
            </w:r>
          </w:p>
        </w:tc>
      </w:tr>
      <w:tr w:rsidR="00CB62E0" w:rsidRPr="003B021A" w14:paraId="35DA71A3" w14:textId="77777777" w:rsidTr="00CB62E0">
        <w:trPr>
          <w:trHeight w:val="2122"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39AE" w14:textId="77777777" w:rsidR="00CB62E0" w:rsidRPr="003B021A" w:rsidRDefault="00CB62E0" w:rsidP="00CB62E0">
            <w:pPr>
              <w:spacing w:line="500" w:lineRule="exact"/>
              <w:jc w:val="center"/>
              <w:rPr>
                <w:rFonts w:ascii="宋体" w:eastAsia="宋体" w:hAnsi="宋体"/>
                <w:sz w:val="24"/>
              </w:rPr>
            </w:pPr>
            <w:r w:rsidRPr="003B021A">
              <w:rPr>
                <w:rFonts w:ascii="宋体" w:eastAsia="宋体" w:hAnsi="宋体" w:hint="eastAsia"/>
                <w:sz w:val="24"/>
              </w:rPr>
              <w:t>主要</w:t>
            </w:r>
          </w:p>
          <w:p w14:paraId="40607146" w14:textId="77777777" w:rsidR="00CB62E0" w:rsidRPr="003B021A" w:rsidRDefault="00CB62E0" w:rsidP="00CB62E0">
            <w:pPr>
              <w:spacing w:line="500" w:lineRule="exact"/>
              <w:jc w:val="center"/>
              <w:rPr>
                <w:rFonts w:ascii="宋体" w:eastAsia="宋体" w:hAnsi="宋体"/>
                <w:sz w:val="24"/>
              </w:rPr>
            </w:pPr>
            <w:r w:rsidRPr="003B021A">
              <w:rPr>
                <w:rFonts w:ascii="宋体" w:eastAsia="宋体" w:hAnsi="宋体" w:hint="eastAsia"/>
                <w:sz w:val="24"/>
              </w:rPr>
              <w:t>起草单位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65296" w14:textId="77777777" w:rsidR="00CB62E0" w:rsidRPr="003B021A" w:rsidRDefault="00CB62E0" w:rsidP="00CB62E0">
            <w:pPr>
              <w:spacing w:line="500" w:lineRule="exact"/>
              <w:jc w:val="center"/>
              <w:rPr>
                <w:rFonts w:ascii="宋体" w:eastAsia="宋体" w:hAnsi="宋体"/>
                <w:sz w:val="24"/>
              </w:rPr>
            </w:pPr>
            <w:r w:rsidRPr="003B021A">
              <w:rPr>
                <w:rFonts w:ascii="宋体" w:eastAsia="宋体" w:hAnsi="宋体" w:hint="eastAsia"/>
                <w:sz w:val="24"/>
              </w:rPr>
              <w:t>（签字、盖公章）</w:t>
            </w:r>
          </w:p>
          <w:p w14:paraId="74FB1B42" w14:textId="77777777" w:rsidR="00CB62E0" w:rsidRPr="003B021A" w:rsidRDefault="00CB62E0" w:rsidP="00CB62E0">
            <w:pPr>
              <w:spacing w:line="500" w:lineRule="exact"/>
              <w:jc w:val="center"/>
              <w:rPr>
                <w:rFonts w:ascii="宋体" w:eastAsia="宋体" w:hAnsi="宋体"/>
                <w:sz w:val="24"/>
              </w:rPr>
            </w:pPr>
            <w:r w:rsidRPr="003B021A">
              <w:rPr>
                <w:rFonts w:ascii="宋体" w:eastAsia="宋体" w:hAnsi="宋体" w:hint="eastAsia"/>
                <w:sz w:val="24"/>
              </w:rPr>
              <w:t xml:space="preserve">  月  日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199DA" w14:textId="77777777" w:rsidR="00CB62E0" w:rsidRPr="003B021A" w:rsidRDefault="00CB62E0" w:rsidP="00CB62E0">
            <w:pPr>
              <w:spacing w:line="500" w:lineRule="exact"/>
              <w:jc w:val="center"/>
              <w:rPr>
                <w:rFonts w:ascii="宋体" w:eastAsia="宋体" w:hAnsi="宋体"/>
                <w:sz w:val="24"/>
              </w:rPr>
            </w:pPr>
            <w:r w:rsidRPr="003B021A">
              <w:rPr>
                <w:rFonts w:ascii="宋体" w:eastAsia="宋体" w:hAnsi="宋体" w:hint="eastAsia"/>
                <w:sz w:val="24"/>
              </w:rPr>
              <w:t>技术</w:t>
            </w:r>
          </w:p>
          <w:p w14:paraId="3588292C" w14:textId="77777777" w:rsidR="00CB62E0" w:rsidRPr="003B021A" w:rsidRDefault="00CB62E0" w:rsidP="00CB62E0">
            <w:pPr>
              <w:spacing w:line="500" w:lineRule="exact"/>
              <w:jc w:val="center"/>
              <w:rPr>
                <w:rFonts w:ascii="宋体" w:eastAsia="宋体" w:hAnsi="宋体"/>
                <w:sz w:val="24"/>
              </w:rPr>
            </w:pPr>
            <w:r w:rsidRPr="003B021A">
              <w:rPr>
                <w:rFonts w:ascii="宋体" w:eastAsia="宋体" w:hAnsi="宋体" w:hint="eastAsia"/>
                <w:sz w:val="24"/>
              </w:rPr>
              <w:t>委员会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42D1" w14:textId="77777777" w:rsidR="00CB62E0" w:rsidRPr="003B021A" w:rsidRDefault="00CB62E0" w:rsidP="00CB62E0">
            <w:pPr>
              <w:spacing w:line="500" w:lineRule="exact"/>
              <w:jc w:val="center"/>
              <w:rPr>
                <w:rFonts w:ascii="宋体" w:eastAsia="宋体" w:hAnsi="宋体"/>
                <w:sz w:val="24"/>
              </w:rPr>
            </w:pPr>
            <w:r w:rsidRPr="003B021A">
              <w:rPr>
                <w:rFonts w:ascii="宋体" w:eastAsia="宋体" w:hAnsi="宋体" w:hint="eastAsia"/>
                <w:sz w:val="24"/>
              </w:rPr>
              <w:t>（盖公章）</w:t>
            </w:r>
          </w:p>
          <w:p w14:paraId="763030DA" w14:textId="77777777" w:rsidR="00CB62E0" w:rsidRPr="003B021A" w:rsidRDefault="00CB62E0" w:rsidP="00CB62E0">
            <w:pPr>
              <w:spacing w:line="500" w:lineRule="exact"/>
              <w:jc w:val="center"/>
              <w:rPr>
                <w:rFonts w:ascii="宋体" w:eastAsia="宋体" w:hAnsi="宋体"/>
                <w:sz w:val="24"/>
              </w:rPr>
            </w:pPr>
            <w:r w:rsidRPr="003B021A">
              <w:rPr>
                <w:rFonts w:ascii="宋体" w:eastAsia="宋体" w:hAnsi="宋体" w:hint="eastAsia"/>
                <w:sz w:val="24"/>
              </w:rPr>
              <w:t>月</w:t>
            </w:r>
            <w:r w:rsidRPr="003B021A">
              <w:rPr>
                <w:rFonts w:ascii="宋体" w:eastAsia="宋体" w:hAnsi="宋体"/>
                <w:sz w:val="24"/>
              </w:rPr>
              <w:t xml:space="preserve">  </w:t>
            </w:r>
            <w:r w:rsidRPr="003B021A">
              <w:rPr>
                <w:rFonts w:ascii="宋体" w:eastAsia="宋体" w:hAnsi="宋体" w:hint="eastAsia"/>
                <w:sz w:val="24"/>
              </w:rPr>
              <w:t>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F0EBC" w14:textId="77777777" w:rsidR="00CB62E0" w:rsidRPr="003B021A" w:rsidRDefault="00CB62E0" w:rsidP="00CB62E0">
            <w:pPr>
              <w:spacing w:line="500" w:lineRule="exact"/>
              <w:jc w:val="center"/>
              <w:rPr>
                <w:rFonts w:ascii="宋体" w:eastAsia="宋体" w:hAnsi="宋体"/>
                <w:sz w:val="24"/>
              </w:rPr>
            </w:pPr>
            <w:r w:rsidRPr="003B021A">
              <w:rPr>
                <w:rFonts w:ascii="宋体" w:eastAsia="宋体" w:hAnsi="宋体" w:hint="eastAsia"/>
                <w:sz w:val="24"/>
              </w:rPr>
              <w:t>部委托</w:t>
            </w:r>
          </w:p>
          <w:p w14:paraId="6F751FBB" w14:textId="77777777" w:rsidR="00CB62E0" w:rsidRPr="003B021A" w:rsidRDefault="00CB62E0" w:rsidP="00CB62E0">
            <w:pPr>
              <w:spacing w:line="500" w:lineRule="exact"/>
              <w:jc w:val="center"/>
              <w:rPr>
                <w:rFonts w:ascii="宋体" w:eastAsia="宋体" w:hAnsi="宋体"/>
                <w:sz w:val="24"/>
              </w:rPr>
            </w:pPr>
            <w:r w:rsidRPr="003B021A">
              <w:rPr>
                <w:rFonts w:ascii="宋体" w:eastAsia="宋体" w:hAnsi="宋体" w:hint="eastAsia"/>
                <w:sz w:val="24"/>
              </w:rPr>
              <w:t>支撑</w:t>
            </w:r>
          </w:p>
          <w:p w14:paraId="7B4F362D" w14:textId="77777777" w:rsidR="00CB62E0" w:rsidRPr="003B021A" w:rsidRDefault="00CB62E0" w:rsidP="00CB62E0">
            <w:pPr>
              <w:spacing w:line="500" w:lineRule="exact"/>
              <w:jc w:val="center"/>
              <w:rPr>
                <w:rFonts w:ascii="宋体" w:eastAsia="宋体" w:hAnsi="宋体"/>
                <w:sz w:val="24"/>
              </w:rPr>
            </w:pPr>
            <w:r w:rsidRPr="003B021A">
              <w:rPr>
                <w:rFonts w:ascii="宋体" w:eastAsia="宋体" w:hAnsi="宋体" w:hint="eastAsia"/>
                <w:sz w:val="24"/>
              </w:rPr>
              <w:t>单位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E5642" w14:textId="77777777" w:rsidR="00CB62E0" w:rsidRPr="003B021A" w:rsidRDefault="00CB62E0" w:rsidP="00CB62E0">
            <w:pPr>
              <w:spacing w:line="500" w:lineRule="exact"/>
              <w:jc w:val="center"/>
              <w:rPr>
                <w:rFonts w:ascii="宋体" w:eastAsia="宋体" w:hAnsi="宋体"/>
                <w:sz w:val="24"/>
              </w:rPr>
            </w:pPr>
            <w:r w:rsidRPr="003B021A">
              <w:rPr>
                <w:rFonts w:ascii="宋体" w:eastAsia="宋体" w:hAnsi="宋体" w:hint="eastAsia"/>
                <w:sz w:val="24"/>
              </w:rPr>
              <w:t>（盖公章）</w:t>
            </w:r>
          </w:p>
          <w:p w14:paraId="749FE9D4" w14:textId="77777777" w:rsidR="00CB62E0" w:rsidRPr="003B021A" w:rsidRDefault="00CB62E0" w:rsidP="00CB62E0">
            <w:pPr>
              <w:spacing w:line="500" w:lineRule="exact"/>
              <w:jc w:val="center"/>
              <w:rPr>
                <w:rFonts w:ascii="宋体" w:eastAsia="宋体" w:hAnsi="宋体"/>
                <w:sz w:val="24"/>
              </w:rPr>
            </w:pPr>
            <w:r w:rsidRPr="003B021A">
              <w:rPr>
                <w:rFonts w:ascii="宋体" w:eastAsia="宋体" w:hAnsi="宋体" w:hint="eastAsia"/>
                <w:sz w:val="24"/>
              </w:rPr>
              <w:t>月</w:t>
            </w:r>
            <w:r w:rsidRPr="003B021A">
              <w:rPr>
                <w:rFonts w:ascii="宋体" w:eastAsia="宋体" w:hAnsi="宋体"/>
                <w:sz w:val="24"/>
              </w:rPr>
              <w:t xml:space="preserve">  </w:t>
            </w:r>
            <w:r w:rsidRPr="003B021A">
              <w:rPr>
                <w:rFonts w:ascii="宋体" w:eastAsia="宋体" w:hAnsi="宋体" w:hint="eastAsia"/>
                <w:sz w:val="24"/>
              </w:rPr>
              <w:t>日</w:t>
            </w:r>
          </w:p>
        </w:tc>
      </w:tr>
    </w:tbl>
    <w:p w14:paraId="18464B5D" w14:textId="77777777" w:rsidR="001D15B6" w:rsidRPr="003B021A" w:rsidRDefault="001D15B6" w:rsidP="00E8357A">
      <w:pPr>
        <w:ind w:right="36"/>
        <w:jc w:val="left"/>
        <w:rPr>
          <w:rFonts w:ascii="宋体" w:eastAsia="宋体" w:hAnsi="宋体"/>
        </w:rPr>
      </w:pPr>
    </w:p>
    <w:sectPr w:rsidR="001D15B6" w:rsidRPr="003B021A">
      <w:pgSz w:w="11906" w:h="16838"/>
      <w:pgMar w:top="1440" w:right="1706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1A44E" w14:textId="77777777" w:rsidR="00570BC0" w:rsidRDefault="00570BC0" w:rsidP="00D5550E">
      <w:r>
        <w:separator/>
      </w:r>
    </w:p>
  </w:endnote>
  <w:endnote w:type="continuationSeparator" w:id="0">
    <w:p w14:paraId="2A46A2B2" w14:textId="77777777" w:rsidR="00570BC0" w:rsidRDefault="00570BC0" w:rsidP="00D55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algun Gothic Semilight">
    <w:panose1 w:val="020B0502040204020203"/>
    <w:charset w:val="86"/>
    <w:family w:val="swiss"/>
    <w:pitch w:val="variable"/>
    <w:sig w:usb0="B0000AAF" w:usb1="09DF7CFB" w:usb2="00000012" w:usb3="00000000" w:csb0="003E01BD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E194A" w14:textId="77777777" w:rsidR="00570BC0" w:rsidRDefault="00570BC0" w:rsidP="00D5550E">
      <w:r>
        <w:separator/>
      </w:r>
    </w:p>
  </w:footnote>
  <w:footnote w:type="continuationSeparator" w:id="0">
    <w:p w14:paraId="447104DC" w14:textId="77777777" w:rsidR="00570BC0" w:rsidRDefault="00570BC0" w:rsidP="00D555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77636F"/>
    <w:multiLevelType w:val="hybridMultilevel"/>
    <w:tmpl w:val="B0508494"/>
    <w:lvl w:ilvl="0" w:tplc="96E2F702">
      <w:start w:val="1"/>
      <w:numFmt w:val="decimal"/>
      <w:lvlText w:val="%1、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399" w:hanging="420"/>
      </w:pPr>
    </w:lvl>
    <w:lvl w:ilvl="2" w:tplc="0409001B" w:tentative="1">
      <w:start w:val="1"/>
      <w:numFmt w:val="lowerRoman"/>
      <w:lvlText w:val="%3."/>
      <w:lvlJc w:val="right"/>
      <w:pPr>
        <w:ind w:left="2819" w:hanging="420"/>
      </w:pPr>
    </w:lvl>
    <w:lvl w:ilvl="3" w:tplc="0409000F" w:tentative="1">
      <w:start w:val="1"/>
      <w:numFmt w:val="decimal"/>
      <w:lvlText w:val="%4."/>
      <w:lvlJc w:val="left"/>
      <w:pPr>
        <w:ind w:left="3239" w:hanging="420"/>
      </w:pPr>
    </w:lvl>
    <w:lvl w:ilvl="4" w:tplc="04090019" w:tentative="1">
      <w:start w:val="1"/>
      <w:numFmt w:val="lowerLetter"/>
      <w:lvlText w:val="%5)"/>
      <w:lvlJc w:val="left"/>
      <w:pPr>
        <w:ind w:left="3659" w:hanging="420"/>
      </w:pPr>
    </w:lvl>
    <w:lvl w:ilvl="5" w:tplc="0409001B" w:tentative="1">
      <w:start w:val="1"/>
      <w:numFmt w:val="lowerRoman"/>
      <w:lvlText w:val="%6."/>
      <w:lvlJc w:val="right"/>
      <w:pPr>
        <w:ind w:left="4079" w:hanging="420"/>
      </w:pPr>
    </w:lvl>
    <w:lvl w:ilvl="6" w:tplc="0409000F" w:tentative="1">
      <w:start w:val="1"/>
      <w:numFmt w:val="decimal"/>
      <w:lvlText w:val="%7."/>
      <w:lvlJc w:val="left"/>
      <w:pPr>
        <w:ind w:left="4499" w:hanging="420"/>
      </w:pPr>
    </w:lvl>
    <w:lvl w:ilvl="7" w:tplc="04090019" w:tentative="1">
      <w:start w:val="1"/>
      <w:numFmt w:val="lowerLetter"/>
      <w:lvlText w:val="%8)"/>
      <w:lvlJc w:val="left"/>
      <w:pPr>
        <w:ind w:left="4919" w:hanging="420"/>
      </w:pPr>
    </w:lvl>
    <w:lvl w:ilvl="8" w:tplc="0409001B" w:tentative="1">
      <w:start w:val="1"/>
      <w:numFmt w:val="lowerRoman"/>
      <w:lvlText w:val="%9."/>
      <w:lvlJc w:val="right"/>
      <w:pPr>
        <w:ind w:left="5339" w:hanging="420"/>
      </w:pPr>
    </w:lvl>
  </w:abstractNum>
  <w:abstractNum w:abstractNumId="1" w15:restartNumberingAfterBreak="0">
    <w:nsid w:val="49E34F0B"/>
    <w:multiLevelType w:val="multilevel"/>
    <w:tmpl w:val="49E34F0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4F5D"/>
    <w:rsid w:val="00011DED"/>
    <w:rsid w:val="0002150F"/>
    <w:rsid w:val="00030AB0"/>
    <w:rsid w:val="00043D73"/>
    <w:rsid w:val="00057CD6"/>
    <w:rsid w:val="00065940"/>
    <w:rsid w:val="00065B93"/>
    <w:rsid w:val="00067EB1"/>
    <w:rsid w:val="0007051F"/>
    <w:rsid w:val="00070D3C"/>
    <w:rsid w:val="00094B42"/>
    <w:rsid w:val="0009760A"/>
    <w:rsid w:val="000A5761"/>
    <w:rsid w:val="000C014F"/>
    <w:rsid w:val="000C59D8"/>
    <w:rsid w:val="000D2490"/>
    <w:rsid w:val="000E6A38"/>
    <w:rsid w:val="000E7254"/>
    <w:rsid w:val="00102737"/>
    <w:rsid w:val="00121113"/>
    <w:rsid w:val="00123486"/>
    <w:rsid w:val="00123BCD"/>
    <w:rsid w:val="00127EAE"/>
    <w:rsid w:val="001421BE"/>
    <w:rsid w:val="00156FFE"/>
    <w:rsid w:val="00160151"/>
    <w:rsid w:val="001607B5"/>
    <w:rsid w:val="00162AF9"/>
    <w:rsid w:val="00170DE0"/>
    <w:rsid w:val="00173117"/>
    <w:rsid w:val="00174157"/>
    <w:rsid w:val="00174972"/>
    <w:rsid w:val="00174A15"/>
    <w:rsid w:val="001835E3"/>
    <w:rsid w:val="001917D7"/>
    <w:rsid w:val="00194339"/>
    <w:rsid w:val="001A785E"/>
    <w:rsid w:val="001B1C90"/>
    <w:rsid w:val="001B2060"/>
    <w:rsid w:val="001B4285"/>
    <w:rsid w:val="001B6042"/>
    <w:rsid w:val="001C05B4"/>
    <w:rsid w:val="001C61E9"/>
    <w:rsid w:val="001D0499"/>
    <w:rsid w:val="001D089B"/>
    <w:rsid w:val="001D15B6"/>
    <w:rsid w:val="001D1F3D"/>
    <w:rsid w:val="002113B8"/>
    <w:rsid w:val="00222E00"/>
    <w:rsid w:val="00224B99"/>
    <w:rsid w:val="00230E3B"/>
    <w:rsid w:val="00236E61"/>
    <w:rsid w:val="00237EF1"/>
    <w:rsid w:val="002419AC"/>
    <w:rsid w:val="00246B49"/>
    <w:rsid w:val="00251D20"/>
    <w:rsid w:val="00260D23"/>
    <w:rsid w:val="002633AE"/>
    <w:rsid w:val="00264F5D"/>
    <w:rsid w:val="00270E49"/>
    <w:rsid w:val="00277374"/>
    <w:rsid w:val="0028069F"/>
    <w:rsid w:val="0029175D"/>
    <w:rsid w:val="00292A69"/>
    <w:rsid w:val="00297B60"/>
    <w:rsid w:val="002A3A6D"/>
    <w:rsid w:val="002B255F"/>
    <w:rsid w:val="002B3CD5"/>
    <w:rsid w:val="002B5E56"/>
    <w:rsid w:val="002B7810"/>
    <w:rsid w:val="002C0E55"/>
    <w:rsid w:val="002C5745"/>
    <w:rsid w:val="002C6B59"/>
    <w:rsid w:val="002D10AC"/>
    <w:rsid w:val="002F207D"/>
    <w:rsid w:val="002F2F38"/>
    <w:rsid w:val="00302991"/>
    <w:rsid w:val="00313F88"/>
    <w:rsid w:val="0033048A"/>
    <w:rsid w:val="00332CF7"/>
    <w:rsid w:val="003365A5"/>
    <w:rsid w:val="0033749B"/>
    <w:rsid w:val="003436EB"/>
    <w:rsid w:val="003460B4"/>
    <w:rsid w:val="00353EBE"/>
    <w:rsid w:val="003672C0"/>
    <w:rsid w:val="00371420"/>
    <w:rsid w:val="00374C96"/>
    <w:rsid w:val="00382594"/>
    <w:rsid w:val="00386201"/>
    <w:rsid w:val="003A3C92"/>
    <w:rsid w:val="003A78FB"/>
    <w:rsid w:val="003B021A"/>
    <w:rsid w:val="003B60B1"/>
    <w:rsid w:val="003C0F2A"/>
    <w:rsid w:val="003C6EFC"/>
    <w:rsid w:val="003D442F"/>
    <w:rsid w:val="003D48D1"/>
    <w:rsid w:val="003D5CA0"/>
    <w:rsid w:val="003D6379"/>
    <w:rsid w:val="003D7367"/>
    <w:rsid w:val="003D7AB6"/>
    <w:rsid w:val="003F3869"/>
    <w:rsid w:val="00415412"/>
    <w:rsid w:val="00425646"/>
    <w:rsid w:val="004411DF"/>
    <w:rsid w:val="00441DEF"/>
    <w:rsid w:val="00443041"/>
    <w:rsid w:val="00443483"/>
    <w:rsid w:val="00464A4E"/>
    <w:rsid w:val="00467CDC"/>
    <w:rsid w:val="00475020"/>
    <w:rsid w:val="00480FB3"/>
    <w:rsid w:val="00482B17"/>
    <w:rsid w:val="004A210E"/>
    <w:rsid w:val="004A2BCE"/>
    <w:rsid w:val="004A4093"/>
    <w:rsid w:val="004A6F52"/>
    <w:rsid w:val="004B1CF4"/>
    <w:rsid w:val="004B3FA3"/>
    <w:rsid w:val="004B542F"/>
    <w:rsid w:val="004D1864"/>
    <w:rsid w:val="004D1A1B"/>
    <w:rsid w:val="004F01E5"/>
    <w:rsid w:val="004F4F9A"/>
    <w:rsid w:val="004F7CEA"/>
    <w:rsid w:val="005015F0"/>
    <w:rsid w:val="005032F7"/>
    <w:rsid w:val="00507C11"/>
    <w:rsid w:val="00507CE3"/>
    <w:rsid w:val="00521C08"/>
    <w:rsid w:val="0052300D"/>
    <w:rsid w:val="00526742"/>
    <w:rsid w:val="00536EBF"/>
    <w:rsid w:val="005469AF"/>
    <w:rsid w:val="00547F04"/>
    <w:rsid w:val="00570528"/>
    <w:rsid w:val="00570BC0"/>
    <w:rsid w:val="005748D2"/>
    <w:rsid w:val="0058376E"/>
    <w:rsid w:val="00584009"/>
    <w:rsid w:val="005A21DB"/>
    <w:rsid w:val="005A2FA4"/>
    <w:rsid w:val="005A61A9"/>
    <w:rsid w:val="005B0268"/>
    <w:rsid w:val="005B4FCC"/>
    <w:rsid w:val="005D2612"/>
    <w:rsid w:val="005D73B9"/>
    <w:rsid w:val="005E1317"/>
    <w:rsid w:val="005E1E05"/>
    <w:rsid w:val="005F6D0A"/>
    <w:rsid w:val="006030F2"/>
    <w:rsid w:val="00607D89"/>
    <w:rsid w:val="006100D6"/>
    <w:rsid w:val="00615281"/>
    <w:rsid w:val="006339BC"/>
    <w:rsid w:val="006344D7"/>
    <w:rsid w:val="00634665"/>
    <w:rsid w:val="0063774A"/>
    <w:rsid w:val="006462DB"/>
    <w:rsid w:val="00647A5A"/>
    <w:rsid w:val="00653C17"/>
    <w:rsid w:val="006611B3"/>
    <w:rsid w:val="00663454"/>
    <w:rsid w:val="00667196"/>
    <w:rsid w:val="00677FEA"/>
    <w:rsid w:val="00692A49"/>
    <w:rsid w:val="0069336A"/>
    <w:rsid w:val="006D4951"/>
    <w:rsid w:val="006D657B"/>
    <w:rsid w:val="006D76CC"/>
    <w:rsid w:val="006E051F"/>
    <w:rsid w:val="006E268C"/>
    <w:rsid w:val="006F2E14"/>
    <w:rsid w:val="006F7381"/>
    <w:rsid w:val="007149C8"/>
    <w:rsid w:val="007164F4"/>
    <w:rsid w:val="00717683"/>
    <w:rsid w:val="0072375A"/>
    <w:rsid w:val="0072397F"/>
    <w:rsid w:val="007314E7"/>
    <w:rsid w:val="00733C89"/>
    <w:rsid w:val="007353F2"/>
    <w:rsid w:val="007437CF"/>
    <w:rsid w:val="00750A36"/>
    <w:rsid w:val="00752E7F"/>
    <w:rsid w:val="007705A7"/>
    <w:rsid w:val="0077231D"/>
    <w:rsid w:val="00774AF1"/>
    <w:rsid w:val="00790867"/>
    <w:rsid w:val="00793C8D"/>
    <w:rsid w:val="007A3AD4"/>
    <w:rsid w:val="007E69CD"/>
    <w:rsid w:val="007F675C"/>
    <w:rsid w:val="0080184B"/>
    <w:rsid w:val="00804492"/>
    <w:rsid w:val="008227FB"/>
    <w:rsid w:val="00822A81"/>
    <w:rsid w:val="008325CA"/>
    <w:rsid w:val="008354F0"/>
    <w:rsid w:val="00841D3E"/>
    <w:rsid w:val="008460AD"/>
    <w:rsid w:val="0084651C"/>
    <w:rsid w:val="0084692D"/>
    <w:rsid w:val="0085190B"/>
    <w:rsid w:val="00855949"/>
    <w:rsid w:val="00872F03"/>
    <w:rsid w:val="00874A81"/>
    <w:rsid w:val="00874F71"/>
    <w:rsid w:val="0088018E"/>
    <w:rsid w:val="00884B57"/>
    <w:rsid w:val="0089421E"/>
    <w:rsid w:val="008C0F4E"/>
    <w:rsid w:val="008E1E99"/>
    <w:rsid w:val="008E1F76"/>
    <w:rsid w:val="008E3ECB"/>
    <w:rsid w:val="008F7775"/>
    <w:rsid w:val="0090224A"/>
    <w:rsid w:val="0090626F"/>
    <w:rsid w:val="009142C3"/>
    <w:rsid w:val="009245F5"/>
    <w:rsid w:val="009265EE"/>
    <w:rsid w:val="009415D1"/>
    <w:rsid w:val="00943991"/>
    <w:rsid w:val="00943FF3"/>
    <w:rsid w:val="00946976"/>
    <w:rsid w:val="00947031"/>
    <w:rsid w:val="009544AC"/>
    <w:rsid w:val="00962403"/>
    <w:rsid w:val="00974A5D"/>
    <w:rsid w:val="00980B19"/>
    <w:rsid w:val="00984447"/>
    <w:rsid w:val="00997999"/>
    <w:rsid w:val="00997CEF"/>
    <w:rsid w:val="009A2EE6"/>
    <w:rsid w:val="009A59EC"/>
    <w:rsid w:val="009B48EE"/>
    <w:rsid w:val="009B65E9"/>
    <w:rsid w:val="009C07B3"/>
    <w:rsid w:val="009C54D9"/>
    <w:rsid w:val="009D4C95"/>
    <w:rsid w:val="009D6CF0"/>
    <w:rsid w:val="009F00A8"/>
    <w:rsid w:val="009F12C6"/>
    <w:rsid w:val="009F41B3"/>
    <w:rsid w:val="009F5F44"/>
    <w:rsid w:val="00A02316"/>
    <w:rsid w:val="00A04376"/>
    <w:rsid w:val="00A10FF2"/>
    <w:rsid w:val="00A13836"/>
    <w:rsid w:val="00A14DD5"/>
    <w:rsid w:val="00A15943"/>
    <w:rsid w:val="00A16DE0"/>
    <w:rsid w:val="00A16F16"/>
    <w:rsid w:val="00A2065C"/>
    <w:rsid w:val="00A20A88"/>
    <w:rsid w:val="00A30B40"/>
    <w:rsid w:val="00A314A2"/>
    <w:rsid w:val="00A3269D"/>
    <w:rsid w:val="00A32B9C"/>
    <w:rsid w:val="00A354D9"/>
    <w:rsid w:val="00A56F33"/>
    <w:rsid w:val="00A62E42"/>
    <w:rsid w:val="00A64758"/>
    <w:rsid w:val="00A65B3F"/>
    <w:rsid w:val="00A66FE0"/>
    <w:rsid w:val="00A733D4"/>
    <w:rsid w:val="00A74BCA"/>
    <w:rsid w:val="00A96BFA"/>
    <w:rsid w:val="00AA39A4"/>
    <w:rsid w:val="00AB2EC2"/>
    <w:rsid w:val="00AB7054"/>
    <w:rsid w:val="00AC4E9A"/>
    <w:rsid w:val="00AD0222"/>
    <w:rsid w:val="00AD0A8E"/>
    <w:rsid w:val="00AD7C80"/>
    <w:rsid w:val="00AE612E"/>
    <w:rsid w:val="00AF739B"/>
    <w:rsid w:val="00B00942"/>
    <w:rsid w:val="00B009BA"/>
    <w:rsid w:val="00B03D35"/>
    <w:rsid w:val="00B11419"/>
    <w:rsid w:val="00B125A4"/>
    <w:rsid w:val="00B22BD6"/>
    <w:rsid w:val="00B233D5"/>
    <w:rsid w:val="00B26AC4"/>
    <w:rsid w:val="00B32C3F"/>
    <w:rsid w:val="00B33387"/>
    <w:rsid w:val="00B3533F"/>
    <w:rsid w:val="00B37904"/>
    <w:rsid w:val="00B37C00"/>
    <w:rsid w:val="00B4005B"/>
    <w:rsid w:val="00B52CEB"/>
    <w:rsid w:val="00B65C56"/>
    <w:rsid w:val="00B66F77"/>
    <w:rsid w:val="00B71547"/>
    <w:rsid w:val="00B7477F"/>
    <w:rsid w:val="00BA2284"/>
    <w:rsid w:val="00BA3D19"/>
    <w:rsid w:val="00BD3418"/>
    <w:rsid w:val="00BE18B0"/>
    <w:rsid w:val="00BE1D63"/>
    <w:rsid w:val="00BE4563"/>
    <w:rsid w:val="00BE696F"/>
    <w:rsid w:val="00BE7BC8"/>
    <w:rsid w:val="00BF3408"/>
    <w:rsid w:val="00C002B4"/>
    <w:rsid w:val="00C02AA9"/>
    <w:rsid w:val="00C20514"/>
    <w:rsid w:val="00C314B8"/>
    <w:rsid w:val="00C342D1"/>
    <w:rsid w:val="00C36304"/>
    <w:rsid w:val="00C37A83"/>
    <w:rsid w:val="00C421D9"/>
    <w:rsid w:val="00C53E61"/>
    <w:rsid w:val="00C63CE4"/>
    <w:rsid w:val="00C90638"/>
    <w:rsid w:val="00C90A08"/>
    <w:rsid w:val="00C91C90"/>
    <w:rsid w:val="00CB62E0"/>
    <w:rsid w:val="00CE731A"/>
    <w:rsid w:val="00D016C0"/>
    <w:rsid w:val="00D16CD1"/>
    <w:rsid w:val="00D229CB"/>
    <w:rsid w:val="00D33225"/>
    <w:rsid w:val="00D333BC"/>
    <w:rsid w:val="00D3556E"/>
    <w:rsid w:val="00D40231"/>
    <w:rsid w:val="00D40E51"/>
    <w:rsid w:val="00D42577"/>
    <w:rsid w:val="00D42A02"/>
    <w:rsid w:val="00D4497F"/>
    <w:rsid w:val="00D45BED"/>
    <w:rsid w:val="00D47CF1"/>
    <w:rsid w:val="00D47E13"/>
    <w:rsid w:val="00D5550E"/>
    <w:rsid w:val="00D74693"/>
    <w:rsid w:val="00D846A6"/>
    <w:rsid w:val="00D92588"/>
    <w:rsid w:val="00D97AD6"/>
    <w:rsid w:val="00DA2923"/>
    <w:rsid w:val="00DA4A51"/>
    <w:rsid w:val="00DA68EE"/>
    <w:rsid w:val="00DB5860"/>
    <w:rsid w:val="00DB6EEF"/>
    <w:rsid w:val="00DC1B25"/>
    <w:rsid w:val="00DD1386"/>
    <w:rsid w:val="00DD20D7"/>
    <w:rsid w:val="00DE57C2"/>
    <w:rsid w:val="00DF1F53"/>
    <w:rsid w:val="00DF3FA8"/>
    <w:rsid w:val="00E17777"/>
    <w:rsid w:val="00E20278"/>
    <w:rsid w:val="00E266DA"/>
    <w:rsid w:val="00E64A41"/>
    <w:rsid w:val="00E657E6"/>
    <w:rsid w:val="00E67010"/>
    <w:rsid w:val="00E67073"/>
    <w:rsid w:val="00E7025B"/>
    <w:rsid w:val="00E728E8"/>
    <w:rsid w:val="00E77BD7"/>
    <w:rsid w:val="00E80BB3"/>
    <w:rsid w:val="00E81E77"/>
    <w:rsid w:val="00E8357A"/>
    <w:rsid w:val="00E87B3C"/>
    <w:rsid w:val="00E910C5"/>
    <w:rsid w:val="00E95EA0"/>
    <w:rsid w:val="00E97DBA"/>
    <w:rsid w:val="00EA0780"/>
    <w:rsid w:val="00EA0D96"/>
    <w:rsid w:val="00EA6916"/>
    <w:rsid w:val="00EE71FD"/>
    <w:rsid w:val="00EF6C0C"/>
    <w:rsid w:val="00F03302"/>
    <w:rsid w:val="00F06257"/>
    <w:rsid w:val="00F13AD2"/>
    <w:rsid w:val="00F14AE3"/>
    <w:rsid w:val="00F160A8"/>
    <w:rsid w:val="00F238A4"/>
    <w:rsid w:val="00F2605E"/>
    <w:rsid w:val="00F2749A"/>
    <w:rsid w:val="00F27F4B"/>
    <w:rsid w:val="00F302E0"/>
    <w:rsid w:val="00F34B1C"/>
    <w:rsid w:val="00F361A9"/>
    <w:rsid w:val="00F511BB"/>
    <w:rsid w:val="00F54903"/>
    <w:rsid w:val="00F633AE"/>
    <w:rsid w:val="00F75FC8"/>
    <w:rsid w:val="00F75FEB"/>
    <w:rsid w:val="00F81A5E"/>
    <w:rsid w:val="00F85F64"/>
    <w:rsid w:val="00F86A67"/>
    <w:rsid w:val="00F923EB"/>
    <w:rsid w:val="00F92CDD"/>
    <w:rsid w:val="00F95893"/>
    <w:rsid w:val="00F95E15"/>
    <w:rsid w:val="00FB445F"/>
    <w:rsid w:val="00FB7565"/>
    <w:rsid w:val="00FC113E"/>
    <w:rsid w:val="00FC22BE"/>
    <w:rsid w:val="00FC2E95"/>
    <w:rsid w:val="00FC500A"/>
    <w:rsid w:val="00FC54C6"/>
    <w:rsid w:val="00FD0183"/>
    <w:rsid w:val="00FD0552"/>
    <w:rsid w:val="00FD145C"/>
    <w:rsid w:val="00FD31E1"/>
    <w:rsid w:val="00FD449A"/>
    <w:rsid w:val="00FE5903"/>
    <w:rsid w:val="00FF07E0"/>
    <w:rsid w:val="05A51416"/>
    <w:rsid w:val="24227A97"/>
    <w:rsid w:val="2D2F0231"/>
    <w:rsid w:val="45C24480"/>
    <w:rsid w:val="59815ECB"/>
    <w:rsid w:val="59D81AE5"/>
    <w:rsid w:val="5FE900AF"/>
    <w:rsid w:val="65CC0EB3"/>
    <w:rsid w:val="751C1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F74A92"/>
  <w15:docId w15:val="{D7E3F811-7595-463C-B13C-769EC7961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qFormat/>
    <w:rPr>
      <w:color w:val="0563C1"/>
      <w:u w:val="single"/>
    </w:rPr>
  </w:style>
  <w:style w:type="character" w:customStyle="1" w:styleId="1">
    <w:name w:val="未处理的提及1"/>
    <w:uiPriority w:val="99"/>
    <w:unhideWhenUsed/>
    <w:qFormat/>
    <w:rPr>
      <w:color w:val="605E5C"/>
      <w:shd w:val="clear" w:color="auto" w:fill="E1DFDD"/>
    </w:rPr>
  </w:style>
  <w:style w:type="character" w:customStyle="1" w:styleId="a4">
    <w:name w:val="日期 字符"/>
    <w:basedOn w:val="a0"/>
    <w:link w:val="a5"/>
    <w:uiPriority w:val="99"/>
    <w:semiHidden/>
    <w:qFormat/>
  </w:style>
  <w:style w:type="paragraph" w:styleId="a5">
    <w:name w:val="Date"/>
    <w:basedOn w:val="a"/>
    <w:next w:val="a"/>
    <w:link w:val="a4"/>
    <w:uiPriority w:val="99"/>
    <w:unhideWhenUsed/>
    <w:qFormat/>
    <w:pPr>
      <w:ind w:leftChars="2500" w:left="100"/>
    </w:pPr>
  </w:style>
  <w:style w:type="paragraph" w:styleId="a6">
    <w:name w:val="header"/>
    <w:basedOn w:val="a"/>
    <w:link w:val="a7"/>
    <w:uiPriority w:val="99"/>
    <w:unhideWhenUsed/>
    <w:rsid w:val="00D555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uiPriority w:val="99"/>
    <w:rsid w:val="00D5550E"/>
    <w:rPr>
      <w:rFonts w:ascii="等线" w:eastAsia="等线" w:hAnsi="等线"/>
      <w:kern w:val="2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D555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link w:val="a8"/>
    <w:uiPriority w:val="99"/>
    <w:rsid w:val="00D5550E"/>
    <w:rPr>
      <w:rFonts w:ascii="等线" w:eastAsia="等线" w:hAnsi="等线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29175D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29175D"/>
    <w:rPr>
      <w:rFonts w:ascii="等线" w:eastAsia="等线" w:hAnsi="等线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4</Pages>
  <Words>353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lee</dc:creator>
  <cp:keywords/>
  <cp:lastModifiedBy>RL</cp:lastModifiedBy>
  <cp:revision>182</cp:revision>
  <cp:lastPrinted>2019-11-07T02:04:00Z</cp:lastPrinted>
  <dcterms:created xsi:type="dcterms:W3CDTF">2020-11-30T06:49:00Z</dcterms:created>
  <dcterms:modified xsi:type="dcterms:W3CDTF">2022-01-11T06:45:00Z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