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6" w:rsidRDefault="00C2429A">
      <w:pPr>
        <w:spacing w:line="560" w:lineRule="exact"/>
        <w:jc w:val="lef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B66836" w:rsidRDefault="00B66836">
      <w:pPr>
        <w:spacing w:line="560" w:lineRule="exact"/>
        <w:jc w:val="left"/>
        <w:rPr>
          <w:rFonts w:eastAsia="方正黑体_GBK"/>
        </w:rPr>
      </w:pPr>
    </w:p>
    <w:p w:rsidR="00B66836" w:rsidRDefault="00C2429A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36"/>
          <w:szCs w:val="36"/>
        </w:rPr>
        <w:t xml:space="preserve"> </w:t>
      </w: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 w:hint="eastAsia"/>
          <w:sz w:val="44"/>
          <w:szCs w:val="44"/>
          <w:u w:val="single"/>
        </w:rPr>
        <w:t xml:space="preserve">        </w:t>
      </w:r>
      <w:r>
        <w:rPr>
          <w:rFonts w:eastAsia="方正小标宋_GBK"/>
          <w:sz w:val="44"/>
          <w:szCs w:val="44"/>
        </w:rPr>
        <w:t>市动物诊疗行业管理工作进度表</w:t>
      </w:r>
    </w:p>
    <w:p w:rsidR="00B66836" w:rsidRDefault="00B66836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W w:w="13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950"/>
        <w:gridCol w:w="1400"/>
        <w:gridCol w:w="1460"/>
        <w:gridCol w:w="2560"/>
        <w:gridCol w:w="990"/>
        <w:gridCol w:w="1020"/>
        <w:gridCol w:w="1240"/>
        <w:gridCol w:w="1440"/>
        <w:gridCol w:w="1180"/>
      </w:tblGrid>
      <w:tr w:rsidR="00B66836">
        <w:trPr>
          <w:trHeight w:val="790"/>
          <w:jc w:val="center"/>
        </w:trPr>
        <w:tc>
          <w:tcPr>
            <w:tcW w:w="815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95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市别</w:t>
            </w:r>
          </w:p>
        </w:tc>
        <w:tc>
          <w:tcPr>
            <w:tcW w:w="2860" w:type="dxa"/>
            <w:gridSpan w:val="2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设区市辖区内</w:t>
            </w:r>
          </w:p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动物诊疗机构数量（个）</w:t>
            </w:r>
          </w:p>
        </w:tc>
        <w:tc>
          <w:tcPr>
            <w:tcW w:w="256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2022年推进规范管理的动物诊疗机构名称</w:t>
            </w:r>
          </w:p>
        </w:tc>
        <w:tc>
          <w:tcPr>
            <w:tcW w:w="99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诊疗</w:t>
            </w:r>
          </w:p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类型</w:t>
            </w:r>
          </w:p>
        </w:tc>
        <w:tc>
          <w:tcPr>
            <w:tcW w:w="102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动物诊疗机构性质</w:t>
            </w:r>
          </w:p>
        </w:tc>
        <w:tc>
          <w:tcPr>
            <w:tcW w:w="124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所在县（市、区）名称</w:t>
            </w:r>
          </w:p>
        </w:tc>
        <w:tc>
          <w:tcPr>
            <w:tcW w:w="144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管理部门</w:t>
            </w:r>
          </w:p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vMerge w:val="restart"/>
            <w:vAlign w:val="center"/>
          </w:tcPr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联系</w:t>
            </w:r>
          </w:p>
          <w:p w:rsidR="00B66836" w:rsidRDefault="00C2429A">
            <w:pPr>
              <w:widowControl/>
              <w:spacing w:line="360" w:lineRule="exact"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电话</w:t>
            </w:r>
          </w:p>
        </w:tc>
      </w:tr>
      <w:tr w:rsidR="00B66836">
        <w:trPr>
          <w:trHeight w:val="488"/>
          <w:jc w:val="center"/>
        </w:trPr>
        <w:tc>
          <w:tcPr>
            <w:tcW w:w="815" w:type="dxa"/>
            <w:vMerge/>
          </w:tcPr>
          <w:p w:rsidR="00B66836" w:rsidRDefault="00B66836"/>
        </w:tc>
        <w:tc>
          <w:tcPr>
            <w:tcW w:w="950" w:type="dxa"/>
            <w:vMerge/>
          </w:tcPr>
          <w:p w:rsidR="00B66836" w:rsidRDefault="00B66836"/>
        </w:tc>
        <w:tc>
          <w:tcPr>
            <w:tcW w:w="1400" w:type="dxa"/>
            <w:vAlign w:val="center"/>
          </w:tcPr>
          <w:p w:rsidR="00B66836" w:rsidRDefault="00C2429A">
            <w:pPr>
              <w:spacing w:line="560" w:lineRule="exact"/>
              <w:jc w:val="center"/>
              <w:rPr>
                <w:rFonts w:ascii="方正仿宋_GBK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napToGrid w:val="0"/>
                <w:kern w:val="0"/>
                <w:sz w:val="24"/>
                <w:szCs w:val="24"/>
              </w:rPr>
              <w:t>动物医院</w:t>
            </w:r>
          </w:p>
        </w:tc>
        <w:tc>
          <w:tcPr>
            <w:tcW w:w="1460" w:type="dxa"/>
            <w:vAlign w:val="center"/>
          </w:tcPr>
          <w:p w:rsidR="00B66836" w:rsidRDefault="00C2429A">
            <w:pPr>
              <w:spacing w:line="560" w:lineRule="exact"/>
              <w:jc w:val="center"/>
              <w:rPr>
                <w:rFonts w:ascii="方正仿宋_GBK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napToGrid w:val="0"/>
                <w:kern w:val="0"/>
                <w:sz w:val="24"/>
                <w:szCs w:val="24"/>
              </w:rPr>
              <w:t>动物诊所</w:t>
            </w:r>
          </w:p>
        </w:tc>
        <w:tc>
          <w:tcPr>
            <w:tcW w:w="2560" w:type="dxa"/>
            <w:vMerge/>
          </w:tcPr>
          <w:p w:rsidR="00B66836" w:rsidRDefault="00B66836"/>
        </w:tc>
        <w:tc>
          <w:tcPr>
            <w:tcW w:w="990" w:type="dxa"/>
            <w:vMerge/>
          </w:tcPr>
          <w:p w:rsidR="00B66836" w:rsidRDefault="00B66836"/>
        </w:tc>
        <w:tc>
          <w:tcPr>
            <w:tcW w:w="1020" w:type="dxa"/>
            <w:vMerge/>
          </w:tcPr>
          <w:p w:rsidR="00B66836" w:rsidRDefault="00B66836"/>
        </w:tc>
        <w:tc>
          <w:tcPr>
            <w:tcW w:w="1240" w:type="dxa"/>
            <w:vMerge/>
          </w:tcPr>
          <w:p w:rsidR="00B66836" w:rsidRDefault="00B66836"/>
        </w:tc>
        <w:tc>
          <w:tcPr>
            <w:tcW w:w="1440" w:type="dxa"/>
            <w:vMerge/>
          </w:tcPr>
          <w:p w:rsidR="00B66836" w:rsidRDefault="00B66836"/>
        </w:tc>
        <w:tc>
          <w:tcPr>
            <w:tcW w:w="1180" w:type="dxa"/>
            <w:vMerge/>
          </w:tcPr>
          <w:p w:rsidR="00B66836" w:rsidRDefault="00B66836"/>
        </w:tc>
      </w:tr>
      <w:tr w:rsidR="00B66836">
        <w:trPr>
          <w:jc w:val="center"/>
        </w:trPr>
        <w:tc>
          <w:tcPr>
            <w:tcW w:w="815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256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02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18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B66836">
        <w:trPr>
          <w:jc w:val="center"/>
        </w:trPr>
        <w:tc>
          <w:tcPr>
            <w:tcW w:w="815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50" w:type="dxa"/>
            <w:vMerge/>
            <w:vAlign w:val="center"/>
          </w:tcPr>
          <w:p w:rsidR="00B66836" w:rsidRDefault="00B66836"/>
        </w:tc>
        <w:tc>
          <w:tcPr>
            <w:tcW w:w="1400" w:type="dxa"/>
            <w:vMerge/>
            <w:vAlign w:val="center"/>
          </w:tcPr>
          <w:p w:rsidR="00B66836" w:rsidRDefault="00B66836"/>
        </w:tc>
        <w:tc>
          <w:tcPr>
            <w:tcW w:w="1460" w:type="dxa"/>
            <w:vMerge/>
            <w:vAlign w:val="center"/>
          </w:tcPr>
          <w:p w:rsidR="00B66836" w:rsidRDefault="00B66836"/>
        </w:tc>
        <w:tc>
          <w:tcPr>
            <w:tcW w:w="256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02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18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B66836">
        <w:trPr>
          <w:jc w:val="center"/>
        </w:trPr>
        <w:tc>
          <w:tcPr>
            <w:tcW w:w="815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50" w:type="dxa"/>
            <w:vMerge/>
            <w:vAlign w:val="center"/>
          </w:tcPr>
          <w:p w:rsidR="00B66836" w:rsidRDefault="00B66836"/>
        </w:tc>
        <w:tc>
          <w:tcPr>
            <w:tcW w:w="1400" w:type="dxa"/>
            <w:vMerge/>
            <w:vAlign w:val="center"/>
          </w:tcPr>
          <w:p w:rsidR="00B66836" w:rsidRDefault="00B66836"/>
        </w:tc>
        <w:tc>
          <w:tcPr>
            <w:tcW w:w="1460" w:type="dxa"/>
            <w:vMerge/>
            <w:vAlign w:val="center"/>
          </w:tcPr>
          <w:p w:rsidR="00B66836" w:rsidRDefault="00B66836"/>
        </w:tc>
        <w:tc>
          <w:tcPr>
            <w:tcW w:w="256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02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18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B66836">
        <w:trPr>
          <w:jc w:val="center"/>
        </w:trPr>
        <w:tc>
          <w:tcPr>
            <w:tcW w:w="815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50" w:type="dxa"/>
            <w:vMerge/>
            <w:vAlign w:val="center"/>
          </w:tcPr>
          <w:p w:rsidR="00B66836" w:rsidRDefault="00B66836"/>
        </w:tc>
        <w:tc>
          <w:tcPr>
            <w:tcW w:w="1400" w:type="dxa"/>
            <w:vMerge/>
            <w:vAlign w:val="center"/>
          </w:tcPr>
          <w:p w:rsidR="00B66836" w:rsidRDefault="00B66836"/>
        </w:tc>
        <w:tc>
          <w:tcPr>
            <w:tcW w:w="1460" w:type="dxa"/>
            <w:vMerge/>
            <w:vAlign w:val="center"/>
          </w:tcPr>
          <w:p w:rsidR="00B66836" w:rsidRDefault="00B66836"/>
        </w:tc>
        <w:tc>
          <w:tcPr>
            <w:tcW w:w="256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02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180" w:type="dxa"/>
            <w:vAlign w:val="center"/>
          </w:tcPr>
          <w:p w:rsidR="00B66836" w:rsidRDefault="00B66836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</w:tbl>
    <w:p w:rsidR="00B66836" w:rsidRDefault="00C2429A">
      <w:pPr>
        <w:widowControl/>
        <w:spacing w:line="400" w:lineRule="exact"/>
        <w:jc w:val="left"/>
        <w:rPr>
          <w:rFonts w:eastAsia="方正仿宋_GBK"/>
          <w:sz w:val="24"/>
          <w:szCs w:val="24"/>
        </w:rPr>
      </w:pPr>
      <w:r>
        <w:rPr>
          <w:rFonts w:ascii="方正黑体_GBK" w:eastAsia="方正黑体_GBK" w:cs="方正黑体_GBK" w:hint="eastAsia"/>
          <w:sz w:val="24"/>
          <w:szCs w:val="24"/>
        </w:rPr>
        <w:t>备注：</w:t>
      </w:r>
      <w:r>
        <w:rPr>
          <w:rFonts w:eastAsia="方正仿宋_GBK"/>
          <w:sz w:val="24"/>
          <w:szCs w:val="24"/>
        </w:rPr>
        <w:t>1</w:t>
      </w:r>
      <w:r>
        <w:rPr>
          <w:rFonts w:eastAsia="方正仿宋_GBK"/>
          <w:sz w:val="24"/>
          <w:szCs w:val="24"/>
        </w:rPr>
        <w:t>、诊疗类型分为畜禽诊疗和宠物诊疗</w:t>
      </w:r>
      <w:r>
        <w:rPr>
          <w:rFonts w:eastAsia="方正仿宋_GBK" w:hint="eastAsia"/>
          <w:sz w:val="24"/>
          <w:szCs w:val="24"/>
        </w:rPr>
        <w:t>，畜禽诊疗和宠物诊疗兼营的以主要诊疗的类型为主</w:t>
      </w:r>
      <w:r>
        <w:rPr>
          <w:rFonts w:eastAsia="方正仿宋_GBK"/>
          <w:sz w:val="24"/>
          <w:szCs w:val="24"/>
        </w:rPr>
        <w:t>。</w:t>
      </w:r>
    </w:p>
    <w:p w:rsidR="00B66836" w:rsidRDefault="00C2429A">
      <w:pPr>
        <w:widowControl/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4"/>
          <w:szCs w:val="24"/>
        </w:rPr>
        <w:t xml:space="preserve">      2</w:t>
      </w:r>
      <w:r>
        <w:rPr>
          <w:rFonts w:eastAsia="方正仿宋_GBK"/>
          <w:sz w:val="24"/>
          <w:szCs w:val="24"/>
        </w:rPr>
        <w:t>、动物诊疗机构性质分为动物医院</w:t>
      </w:r>
      <w:r>
        <w:rPr>
          <w:rFonts w:eastAsia="方正仿宋_GBK" w:hint="eastAsia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动物诊所</w:t>
      </w:r>
      <w:r>
        <w:rPr>
          <w:rFonts w:eastAsia="方正仿宋_GBK" w:hint="eastAsia"/>
          <w:sz w:val="24"/>
          <w:szCs w:val="24"/>
        </w:rPr>
        <w:t>、其他</w:t>
      </w:r>
      <w:r>
        <w:rPr>
          <w:rFonts w:eastAsia="方正仿宋_GBK"/>
          <w:sz w:val="24"/>
          <w:szCs w:val="24"/>
        </w:rPr>
        <w:t>。</w:t>
      </w:r>
    </w:p>
    <w:p w:rsidR="00B66836" w:rsidRDefault="00B66836">
      <w:pPr>
        <w:spacing w:line="560" w:lineRule="exact"/>
        <w:jc w:val="center"/>
        <w:rPr>
          <w:rFonts w:ascii="方正小标宋_GBK" w:eastAsia="方正小标宋_GBK" w:cs="方正小标宋_GBK"/>
          <w:sz w:val="36"/>
          <w:szCs w:val="36"/>
        </w:rPr>
      </w:pPr>
    </w:p>
    <w:p w:rsidR="00B66836" w:rsidRDefault="00B66836">
      <w:pPr>
        <w:spacing w:line="560" w:lineRule="exact"/>
        <w:jc w:val="center"/>
        <w:rPr>
          <w:rFonts w:ascii="方正小标宋_GBK" w:eastAsia="方正小标宋_GBK" w:cs="方正小标宋_GBK"/>
          <w:sz w:val="36"/>
          <w:szCs w:val="36"/>
        </w:rPr>
      </w:pPr>
    </w:p>
    <w:p w:rsidR="00B66836" w:rsidRDefault="00C2429A">
      <w:pPr>
        <w:spacing w:line="560" w:lineRule="exact"/>
        <w:jc w:val="lef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B66836" w:rsidRDefault="00C2429A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江苏省动物诊疗行业管理工作要求</w:t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830"/>
        <w:gridCol w:w="9960"/>
        <w:gridCol w:w="1038"/>
      </w:tblGrid>
      <w:tr w:rsidR="00B66836">
        <w:trPr>
          <w:trHeight w:val="369"/>
          <w:jc w:val="center"/>
        </w:trPr>
        <w:tc>
          <w:tcPr>
            <w:tcW w:w="1348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分类</w:t>
            </w: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建设内容</w:t>
            </w:r>
          </w:p>
        </w:tc>
        <w:tc>
          <w:tcPr>
            <w:tcW w:w="1038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备注</w:t>
            </w:r>
          </w:p>
        </w:tc>
      </w:tr>
      <w:tr w:rsidR="00B66836">
        <w:trPr>
          <w:jc w:val="center"/>
        </w:trPr>
        <w:tc>
          <w:tcPr>
            <w:tcW w:w="1348" w:type="dxa"/>
            <w:vMerge w:val="restart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Cs w:val="21"/>
              </w:rPr>
              <w:t>选址和布局</w:t>
            </w: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具有</w:t>
            </w:r>
            <w:r>
              <w:rPr>
                <w:rFonts w:eastAsia="方正仿宋_GBK" w:hint="eastAsia"/>
                <w:kern w:val="0"/>
                <w:szCs w:val="21"/>
              </w:rPr>
              <w:t>符合规定的</w:t>
            </w:r>
            <w:r>
              <w:rPr>
                <w:rFonts w:eastAsia="方正仿宋_GBK"/>
                <w:kern w:val="0"/>
                <w:szCs w:val="21"/>
              </w:rPr>
              <w:t>固定诊疗场所。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场所符合动物防疫条件。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设有独立的出入口，出入口</w:t>
            </w:r>
            <w:r>
              <w:rPr>
                <w:rFonts w:eastAsia="方正仿宋_GBK" w:hint="eastAsia"/>
                <w:kern w:val="0"/>
                <w:szCs w:val="21"/>
              </w:rPr>
              <w:t>不得</w:t>
            </w:r>
            <w:r>
              <w:rPr>
                <w:rFonts w:eastAsia="方正仿宋_GBK"/>
                <w:kern w:val="0"/>
                <w:szCs w:val="21"/>
              </w:rPr>
              <w:t>设在居民住宅楼内或者院内，</w:t>
            </w:r>
            <w:r>
              <w:rPr>
                <w:rFonts w:eastAsia="方正仿宋_GBK" w:hint="eastAsia"/>
                <w:kern w:val="0"/>
                <w:szCs w:val="21"/>
              </w:rPr>
              <w:t>不得</w:t>
            </w:r>
            <w:r>
              <w:rPr>
                <w:rFonts w:eastAsia="方正仿宋_GBK"/>
                <w:kern w:val="0"/>
                <w:szCs w:val="21"/>
              </w:rPr>
              <w:t>与同一建筑物的其他用户共用通道。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设有布局合理的各类功能室。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兼营动物用品、动物饲料、动物</w:t>
            </w:r>
            <w:r>
              <w:rPr>
                <w:rFonts w:eastAsia="方正仿宋_GBK"/>
                <w:kern w:val="0"/>
                <w:szCs w:val="21"/>
              </w:rPr>
              <w:t>美容</w:t>
            </w:r>
            <w:r>
              <w:rPr>
                <w:rFonts w:eastAsia="方正仿宋_GBK" w:hint="eastAsia"/>
                <w:kern w:val="0"/>
                <w:szCs w:val="21"/>
              </w:rPr>
              <w:t>、动物寄样</w:t>
            </w:r>
            <w:r>
              <w:rPr>
                <w:rFonts w:eastAsia="方正仿宋_GBK"/>
                <w:kern w:val="0"/>
                <w:szCs w:val="21"/>
              </w:rPr>
              <w:t>等</w:t>
            </w:r>
            <w:r>
              <w:rPr>
                <w:rFonts w:eastAsia="方正仿宋_GBK" w:hint="eastAsia"/>
                <w:kern w:val="0"/>
                <w:szCs w:val="21"/>
              </w:rPr>
              <w:t>项目的场所须</w:t>
            </w:r>
            <w:r>
              <w:rPr>
                <w:rFonts w:eastAsia="方正仿宋_GBK"/>
                <w:kern w:val="0"/>
                <w:szCs w:val="21"/>
              </w:rPr>
              <w:t>与动物诊疗区域进行物理隔离。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 w:val="restart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Cs w:val="21"/>
              </w:rPr>
              <w:t>资质和人员</w:t>
            </w: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3"/>
                <w:kern w:val="0"/>
                <w:szCs w:val="21"/>
              </w:rPr>
              <w:t>《动物诊疗许可证》</w:t>
            </w:r>
            <w:r>
              <w:rPr>
                <w:rFonts w:eastAsia="方正仿宋_GBK" w:hint="eastAsia"/>
                <w:spacing w:val="-3"/>
                <w:kern w:val="0"/>
                <w:szCs w:val="21"/>
              </w:rPr>
              <w:t>、</w:t>
            </w:r>
            <w:r>
              <w:rPr>
                <w:rFonts w:eastAsia="方正仿宋_GBK"/>
                <w:spacing w:val="-3"/>
                <w:kern w:val="0"/>
                <w:szCs w:val="21"/>
              </w:rPr>
              <w:t>《营业执照》</w:t>
            </w:r>
            <w:r>
              <w:rPr>
                <w:rFonts w:eastAsia="方正仿宋_GBK" w:hint="eastAsia"/>
                <w:spacing w:val="-3"/>
                <w:kern w:val="0"/>
                <w:szCs w:val="21"/>
              </w:rPr>
              <w:t>、执业兽医备案表、诊疗服务项目、收费价格表</w:t>
            </w:r>
            <w:r>
              <w:rPr>
                <w:rFonts w:eastAsia="方正仿宋_GBK"/>
                <w:spacing w:val="-3"/>
                <w:kern w:val="0"/>
                <w:szCs w:val="21"/>
              </w:rPr>
              <w:t>等是否悬挂于显著位置。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9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动物诊所具有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名</w:t>
            </w:r>
            <w:r>
              <w:rPr>
                <w:rFonts w:eastAsia="方正仿宋_GBK" w:hint="eastAsia"/>
                <w:kern w:val="0"/>
                <w:szCs w:val="21"/>
              </w:rPr>
              <w:t>以上备案的</w:t>
            </w:r>
            <w:r>
              <w:rPr>
                <w:rFonts w:eastAsia="方正仿宋_GBK"/>
                <w:kern w:val="0"/>
                <w:szCs w:val="21"/>
              </w:rPr>
              <w:t>执业兽医师、动物医院具有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名以上</w:t>
            </w:r>
            <w:r>
              <w:rPr>
                <w:rFonts w:eastAsia="方正仿宋_GBK" w:hint="eastAsia"/>
                <w:kern w:val="0"/>
                <w:szCs w:val="21"/>
              </w:rPr>
              <w:t>备案的</w:t>
            </w:r>
            <w:r>
              <w:rPr>
                <w:rFonts w:eastAsia="方正仿宋_GBK"/>
                <w:kern w:val="0"/>
                <w:szCs w:val="21"/>
              </w:rPr>
              <w:t>执业兽医师。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从业人员</w:t>
            </w:r>
            <w:r>
              <w:rPr>
                <w:rFonts w:eastAsia="方正仿宋_GBK" w:hint="eastAsia"/>
                <w:kern w:val="0"/>
                <w:szCs w:val="21"/>
              </w:rPr>
              <w:t>健康证明等材料齐全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 w:val="restart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</w:p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Cs w:val="21"/>
              </w:rPr>
              <w:t>设施和设备</w:t>
            </w: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asci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9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具有</w:t>
            </w:r>
            <w:r>
              <w:rPr>
                <w:rFonts w:eastAsia="方正仿宋_GBK"/>
                <w:szCs w:val="21"/>
              </w:rPr>
              <w:t>诊断、</w:t>
            </w:r>
            <w:r>
              <w:rPr>
                <w:rFonts w:eastAsia="方正仿宋_GBK" w:hint="eastAsia"/>
                <w:szCs w:val="21"/>
              </w:rPr>
              <w:t>检验检测、治疗、隔离</w:t>
            </w:r>
            <w:r>
              <w:rPr>
                <w:rFonts w:eastAsia="方正仿宋_GBK"/>
                <w:szCs w:val="21"/>
              </w:rPr>
              <w:t>、消毒、冷藏、</w:t>
            </w:r>
            <w:r>
              <w:rPr>
                <w:rFonts w:eastAsia="方正仿宋_GBK" w:hint="eastAsia"/>
                <w:szCs w:val="21"/>
              </w:rPr>
              <w:t>污水污物和诊疗废弃物</w:t>
            </w:r>
            <w:r>
              <w:rPr>
                <w:rFonts w:eastAsia="方正仿宋_GBK"/>
                <w:szCs w:val="21"/>
              </w:rPr>
              <w:t>处理等设施设备</w:t>
            </w:r>
            <w:r>
              <w:rPr>
                <w:rFonts w:eastAsia="方正仿宋_GBK" w:hint="eastAsia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动物医院具有麻醉机、心电监护仪、</w:t>
            </w:r>
            <w:r>
              <w:rPr>
                <w:rFonts w:eastAsia="方正仿宋_GBK"/>
                <w:kern w:val="0"/>
                <w:szCs w:val="21"/>
              </w:rPr>
              <w:t>X</w:t>
            </w:r>
            <w:r>
              <w:rPr>
                <w:rFonts w:eastAsia="方正仿宋_GBK"/>
                <w:kern w:val="0"/>
                <w:szCs w:val="21"/>
              </w:rPr>
              <w:t>光机</w:t>
            </w:r>
            <w:r>
              <w:rPr>
                <w:rFonts w:eastAsia="方正仿宋_GBK" w:hint="eastAsia"/>
                <w:kern w:val="0"/>
                <w:szCs w:val="21"/>
              </w:rPr>
              <w:t>或者</w:t>
            </w:r>
            <w:r>
              <w:rPr>
                <w:rFonts w:eastAsia="方正仿宋_GBK"/>
                <w:kern w:val="0"/>
                <w:szCs w:val="21"/>
              </w:rPr>
              <w:t>B</w:t>
            </w:r>
            <w:r>
              <w:rPr>
                <w:rFonts w:eastAsia="方正仿宋_GBK"/>
                <w:kern w:val="0"/>
                <w:szCs w:val="21"/>
              </w:rPr>
              <w:t>超检查等设施设备。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具</w:t>
            </w:r>
            <w:r>
              <w:rPr>
                <w:rFonts w:eastAsia="方正仿宋_GBK"/>
                <w:kern w:val="0"/>
                <w:szCs w:val="21"/>
              </w:rPr>
              <w:t>有与诊疗活动的诊断台、手术台、输液架、电冰箱、药品柜、器械柜、病案柜等设施。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具备诊疗废弃物暂存处理设施，废弃物处置是否符合《医疗废物管理条例》有关规定。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具有染疫或疑似染疫动物隔离控制和人员卫生安全防护设施设备。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365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建立设施设备档案。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 w:val="restart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</w:p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Cs w:val="21"/>
              </w:rPr>
              <w:t>制度和记录</w:t>
            </w: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制订</w:t>
            </w:r>
            <w:r>
              <w:rPr>
                <w:rFonts w:eastAsia="方正仿宋_GBK" w:hint="eastAsia"/>
                <w:kern w:val="0"/>
                <w:szCs w:val="21"/>
              </w:rPr>
              <w:t>动物诊疗规范、兽医处方管理、兽药使用、废弃物管理、环境及器械卫生消毒、疫情报告等制度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使用</w:t>
            </w:r>
            <w:r>
              <w:rPr>
                <w:rFonts w:eastAsia="方正仿宋_GBK" w:hint="eastAsia"/>
                <w:kern w:val="0"/>
                <w:szCs w:val="21"/>
              </w:rPr>
              <w:t>农业农村部规定格式的处方笺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规范开具处方药、填写诊断书和病历。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处方笺保存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年以上，</w:t>
            </w:r>
            <w:r>
              <w:rPr>
                <w:rFonts w:eastAsia="方正仿宋_GBK"/>
                <w:kern w:val="0"/>
                <w:szCs w:val="21"/>
              </w:rPr>
              <w:t>病历档案材料保存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年以上。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兽药的采购、使用、保存是否符合规定，建立兽药进出库和使用档案。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毒麻品的采购、保管、使用等符合国家有关管理规定。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对仪器设备定期保养、维修，使用与维修等记录是否完整</w:t>
            </w:r>
            <w:r>
              <w:rPr>
                <w:rFonts w:eastAsia="方正仿宋_GBK" w:hint="eastAsia"/>
                <w:kern w:val="0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各项记录规范齐全，按要求专柜保存病案档案。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实行诊疗电子化管理的宠物医院保存电子档案，病历、处方笺等主要文件即时打印并经执业兽医师签字确认后保存。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明确专门</w:t>
            </w:r>
            <w:r>
              <w:rPr>
                <w:rFonts w:eastAsia="方正仿宋_GBK" w:hint="eastAsia"/>
                <w:kern w:val="0"/>
                <w:szCs w:val="21"/>
              </w:rPr>
              <w:t>人员</w:t>
            </w:r>
            <w:r>
              <w:rPr>
                <w:rFonts w:eastAsia="方正仿宋_GBK"/>
                <w:kern w:val="0"/>
                <w:szCs w:val="21"/>
              </w:rPr>
              <w:t>负责动物疫情报告和无害化处理工作。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发现疑似传染病例严格执行重大动物疫病报告制度。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70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每年对本单位工作人员开展专业知识、生物安全以及相关政策法规培训，培训记录是否完整。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70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 w:rsidP="00AE3B5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每年</w:t>
            </w: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月底前对上年度动物诊疗活动情况、人员管理情况、培训情况等进行自查。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370"/>
          <w:jc w:val="center"/>
        </w:trPr>
        <w:tc>
          <w:tcPr>
            <w:tcW w:w="1348" w:type="dxa"/>
            <w:vMerge w:val="restart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管理和服务</w:t>
            </w:r>
          </w:p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</w:t>
            </w:r>
            <w:r w:rsidR="00AE3B56">
              <w:rPr>
                <w:rFonts w:eastAsia="方正仿宋_GBK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机构内部环境整洁、卫生良好、物品摆放整齐、没有异味。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AE3B5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遵守职业道德。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3</w:t>
            </w:r>
            <w:r w:rsidR="00AE3B56">
              <w:rPr>
                <w:rFonts w:eastAsia="方正仿宋_GBK" w:hint="eastAsia"/>
                <w:snapToGrid w:val="0"/>
                <w:kern w:val="0"/>
                <w:szCs w:val="21"/>
              </w:rPr>
              <w:t>0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诊疗过程履行告知义务。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66836">
        <w:trPr>
          <w:trHeight w:val="370"/>
          <w:jc w:val="center"/>
        </w:trPr>
        <w:tc>
          <w:tcPr>
            <w:tcW w:w="1348" w:type="dxa"/>
            <w:vMerge/>
            <w:vAlign w:val="center"/>
          </w:tcPr>
          <w:p w:rsidR="00B66836" w:rsidRDefault="00B66836"/>
        </w:tc>
        <w:tc>
          <w:tcPr>
            <w:tcW w:w="830" w:type="dxa"/>
            <w:vAlign w:val="center"/>
          </w:tcPr>
          <w:p w:rsidR="00B66836" w:rsidRDefault="00C2429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kern w:val="0"/>
                <w:szCs w:val="21"/>
              </w:rPr>
              <w:t>3</w:t>
            </w:r>
            <w:r w:rsidR="00AE3B56">
              <w:rPr>
                <w:rFonts w:eastAsia="方正仿宋_GBK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9960" w:type="dxa"/>
            <w:vAlign w:val="center"/>
          </w:tcPr>
          <w:p w:rsidR="00B66836" w:rsidRDefault="00C2429A">
            <w:pPr>
              <w:widowControl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公布投诉、监督电话。</w:t>
            </w:r>
          </w:p>
        </w:tc>
        <w:tc>
          <w:tcPr>
            <w:tcW w:w="1038" w:type="dxa"/>
            <w:vAlign w:val="center"/>
          </w:tcPr>
          <w:p w:rsidR="00B66836" w:rsidRDefault="00B66836">
            <w:pPr>
              <w:widowControl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B66836" w:rsidRDefault="00B66836">
      <w:pPr>
        <w:spacing w:line="560" w:lineRule="exact"/>
        <w:jc w:val="left"/>
        <w:rPr>
          <w:rFonts w:ascii="仿宋" w:eastAsia="仿宋"/>
          <w:color w:val="000000"/>
        </w:rPr>
      </w:pPr>
    </w:p>
    <w:p w:rsidR="00B66836" w:rsidRDefault="00B66836">
      <w:pPr>
        <w:spacing w:line="560" w:lineRule="exact"/>
        <w:ind w:firstLine="634"/>
      </w:pPr>
    </w:p>
    <w:p w:rsidR="00B66836" w:rsidRDefault="00B66836">
      <w:pPr>
        <w:spacing w:line="560" w:lineRule="exact"/>
        <w:ind w:firstLine="634"/>
      </w:pPr>
    </w:p>
    <w:p w:rsidR="00B66836" w:rsidRDefault="00B66836">
      <w:pPr>
        <w:spacing w:line="560" w:lineRule="exact"/>
        <w:ind w:firstLine="634"/>
      </w:pPr>
    </w:p>
    <w:p w:rsidR="00B66836" w:rsidRDefault="00B66836">
      <w:pPr>
        <w:spacing w:line="560" w:lineRule="exact"/>
        <w:ind w:firstLine="634"/>
      </w:pPr>
    </w:p>
    <w:p w:rsidR="00B66836" w:rsidRDefault="00B66836">
      <w:pPr>
        <w:spacing w:line="560" w:lineRule="exact"/>
        <w:ind w:firstLine="634"/>
      </w:pPr>
    </w:p>
    <w:p w:rsidR="00B66836" w:rsidRDefault="00B66836">
      <w:pPr>
        <w:spacing w:line="560" w:lineRule="exact"/>
        <w:ind w:firstLine="634"/>
      </w:pPr>
    </w:p>
    <w:p w:rsidR="00C2429A" w:rsidRDefault="00C2429A" w:rsidP="00890CE2">
      <w:pPr>
        <w:spacing w:line="560" w:lineRule="exact"/>
      </w:pPr>
    </w:p>
    <w:sectPr w:rsidR="00C2429A" w:rsidSect="00890CE2">
      <w:headerReference w:type="even" r:id="rId6"/>
      <w:headerReference w:type="default" r:id="rId7"/>
      <w:footerReference w:type="even" r:id="rId8"/>
      <w:footerReference w:type="default" r:id="rId9"/>
      <w:type w:val="continuous"/>
      <w:pgSz w:w="16838" w:h="11906" w:orient="landscape"/>
      <w:pgMar w:top="1587" w:right="2098" w:bottom="1587" w:left="2098" w:header="851" w:footer="1701" w:gutter="0"/>
      <w:cols w:space="720"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40" w:rsidRDefault="00EC4940">
      <w:r>
        <w:separator/>
      </w:r>
    </w:p>
  </w:endnote>
  <w:endnote w:type="continuationSeparator" w:id="0">
    <w:p w:rsidR="00EC4940" w:rsidRDefault="00EC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6" w:rsidRDefault="00B66836">
    <w:pPr>
      <w:pStyle w:val="a6"/>
      <w:ind w:firstLineChars="128" w:firstLine="358"/>
      <w:rPr>
        <w:sz w:val="28"/>
        <w:szCs w:val="28"/>
      </w:rPr>
    </w:pPr>
    <w:r w:rsidRPr="00B6683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66" type="#_x0000_t202" style="position:absolute;left:0;text-align:left;margin-left:208pt;margin-top:0;width:2in;height:2in;z-index:25165926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66836" w:rsidRDefault="00C2429A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B6683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B66836">
                  <w:rPr>
                    <w:sz w:val="28"/>
                    <w:szCs w:val="28"/>
                  </w:rPr>
                  <w:fldChar w:fldCharType="separate"/>
                </w:r>
                <w:r w:rsidR="00AE3B56">
                  <w:rPr>
                    <w:noProof/>
                    <w:sz w:val="28"/>
                    <w:szCs w:val="28"/>
                  </w:rPr>
                  <w:t>4</w:t>
                </w:r>
                <w:r w:rsidR="00B6683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6" w:rsidRDefault="00B66836">
    <w:pPr>
      <w:pStyle w:val="a6"/>
      <w:wordWrap w:val="0"/>
      <w:ind w:right="360" w:firstLine="360"/>
      <w:rPr>
        <w:sz w:val="28"/>
        <w:szCs w:val="28"/>
      </w:rPr>
    </w:pPr>
    <w:r w:rsidRPr="00B6683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65" type="#_x0000_t202" style="position:absolute;left:0;text-align:left;margin-left:574.1pt;margin-top:0;width:160pt;height:2in;z-index:251658240;mso-position-horizontal-relative:margin" filled="f" stroked="f">
          <v:fill o:detectmouseclick="t"/>
          <v:textbox style="mso-fit-shape-to-text:t" inset="0,0,0,0">
            <w:txbxContent>
              <w:p w:rsidR="00B66836" w:rsidRDefault="00C2429A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B6683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B66836">
                  <w:rPr>
                    <w:sz w:val="28"/>
                    <w:szCs w:val="28"/>
                  </w:rPr>
                  <w:fldChar w:fldCharType="separate"/>
                </w:r>
                <w:r w:rsidR="00AE3B56">
                  <w:rPr>
                    <w:noProof/>
                    <w:sz w:val="28"/>
                    <w:szCs w:val="28"/>
                  </w:rPr>
                  <w:t>3</w:t>
                </w:r>
                <w:r w:rsidR="00B6683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40" w:rsidRDefault="00EC4940">
      <w:r>
        <w:separator/>
      </w:r>
    </w:p>
  </w:footnote>
  <w:footnote w:type="continuationSeparator" w:id="0">
    <w:p w:rsidR="00EC4940" w:rsidRDefault="00EC4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6" w:rsidRDefault="00C2429A">
    <w:pPr>
      <w:pStyle w:val="a7"/>
      <w:pBdr>
        <w:bottom w:val="none" w:sz="0" w:space="1" w:color="auto"/>
      </w:pBdr>
      <w:rPr>
        <w:rFonts w:ascii="Calibri" w:eastAsia="Calibri" w:hAnsi="Calibri" w:cs="Calibri"/>
        <w:b/>
        <w:color w:val="FFFFFF"/>
        <w:sz w:val="2"/>
      </w:rPr>
    </w:pPr>
    <w:r>
      <w:rPr>
        <w:rFonts w:ascii="Calibri" w:eastAsia="Calibri" w:hAnsi="Calibri" w:cs="Calibri"/>
        <w:b/>
        <w:color w:val="FFFFFF"/>
        <w:sz w:val="2"/>
      </w:rPr>
      <w:t>rapid development of the market economy environment to explore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6" w:rsidRDefault="00C2429A">
    <w:pPr>
      <w:pStyle w:val="a7"/>
      <w:pBdr>
        <w:bottom w:val="none" w:sz="0" w:space="0" w:color="auto"/>
      </w:pBdr>
      <w:rPr>
        <w:rFonts w:ascii="Calibri" w:eastAsia="Calibri" w:hAnsi="Calibri" w:cs="Calibri"/>
        <w:b/>
        <w:color w:val="FFFFFF"/>
        <w:sz w:val="2"/>
      </w:rPr>
    </w:pPr>
    <w:r>
      <w:rPr>
        <w:rFonts w:ascii="Calibri" w:eastAsia="Calibri" w:hAnsi="Calibri" w:cs="Calibri"/>
        <w:b/>
        <w:color w:val="FFFFFF"/>
        <w:sz w:val="2"/>
      </w:rPr>
      <w:t xml:space="preserve">rapid development of the market economy environment to explore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60"/>
  <w:drawingGridVerticalSpacing w:val="291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47F"/>
    <w:rsid w:val="DDFDD4F4"/>
    <w:rsid w:val="DFDF738C"/>
    <w:rsid w:val="E57E5FDA"/>
    <w:rsid w:val="EDFD5D89"/>
    <w:rsid w:val="EF6B2ACE"/>
    <w:rsid w:val="EF6FB830"/>
    <w:rsid w:val="00004B30"/>
    <w:rsid w:val="0004447F"/>
    <w:rsid w:val="000E3367"/>
    <w:rsid w:val="00227C9B"/>
    <w:rsid w:val="002D1AFD"/>
    <w:rsid w:val="002D5F4F"/>
    <w:rsid w:val="003D0B99"/>
    <w:rsid w:val="004F6079"/>
    <w:rsid w:val="00646E96"/>
    <w:rsid w:val="00662CD6"/>
    <w:rsid w:val="00701A67"/>
    <w:rsid w:val="00791C60"/>
    <w:rsid w:val="007A4018"/>
    <w:rsid w:val="007B50E6"/>
    <w:rsid w:val="008504CE"/>
    <w:rsid w:val="00890CE2"/>
    <w:rsid w:val="00900E58"/>
    <w:rsid w:val="00962333"/>
    <w:rsid w:val="009A1C96"/>
    <w:rsid w:val="00A13A2D"/>
    <w:rsid w:val="00A21EB9"/>
    <w:rsid w:val="00AB6CB2"/>
    <w:rsid w:val="00AE3B56"/>
    <w:rsid w:val="00B058C7"/>
    <w:rsid w:val="00B141F2"/>
    <w:rsid w:val="00B52520"/>
    <w:rsid w:val="00B66836"/>
    <w:rsid w:val="00B75218"/>
    <w:rsid w:val="00B82551"/>
    <w:rsid w:val="00BA2D3C"/>
    <w:rsid w:val="00BD2818"/>
    <w:rsid w:val="00BE3207"/>
    <w:rsid w:val="00C2429A"/>
    <w:rsid w:val="00D95374"/>
    <w:rsid w:val="00DC5B91"/>
    <w:rsid w:val="00DD0F4C"/>
    <w:rsid w:val="00DF30A4"/>
    <w:rsid w:val="00E975EE"/>
    <w:rsid w:val="00EC4940"/>
    <w:rsid w:val="00F3269C"/>
    <w:rsid w:val="00F63454"/>
    <w:rsid w:val="00FE0380"/>
    <w:rsid w:val="17B92FA9"/>
    <w:rsid w:val="2EFF74DD"/>
    <w:rsid w:val="56FDE3C8"/>
    <w:rsid w:val="5EEFAE88"/>
    <w:rsid w:val="6C7F9869"/>
    <w:rsid w:val="79ADB296"/>
    <w:rsid w:val="7BFFA8CE"/>
    <w:rsid w:val="7CFFDC51"/>
    <w:rsid w:val="7E3EB3BF"/>
    <w:rsid w:val="7FDF0DE0"/>
    <w:rsid w:val="7FFED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836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B66836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6836"/>
    <w:pPr>
      <w:spacing w:after="120"/>
      <w:ind w:leftChars="200" w:left="420"/>
    </w:pPr>
  </w:style>
  <w:style w:type="paragraph" w:styleId="a4">
    <w:name w:val="Date"/>
    <w:basedOn w:val="a"/>
    <w:next w:val="a"/>
    <w:rsid w:val="00B66836"/>
    <w:pPr>
      <w:ind w:leftChars="2500" w:left="100"/>
    </w:pPr>
  </w:style>
  <w:style w:type="paragraph" w:styleId="a5">
    <w:name w:val="Balloon Text"/>
    <w:basedOn w:val="a"/>
    <w:semiHidden/>
    <w:rsid w:val="00B66836"/>
    <w:rPr>
      <w:sz w:val="18"/>
      <w:szCs w:val="18"/>
    </w:rPr>
  </w:style>
  <w:style w:type="paragraph" w:styleId="a6">
    <w:name w:val="footer"/>
    <w:basedOn w:val="a"/>
    <w:link w:val="Char"/>
    <w:rsid w:val="00B6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locked/>
    <w:rsid w:val="00B66836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Char0">
    <w:name w:val="Char"/>
    <w:basedOn w:val="a"/>
    <w:rsid w:val="00B6683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7">
    <w:name w:val="header"/>
    <w:basedOn w:val="a"/>
    <w:rsid w:val="00B6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sid w:val="00B66836"/>
    <w:rPr>
      <w:rFonts w:eastAsia="宋体"/>
    </w:rPr>
  </w:style>
  <w:style w:type="paragraph" w:styleId="a8">
    <w:name w:val="Normal (Web)"/>
    <w:basedOn w:val="a"/>
    <w:rsid w:val="00B6683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2">
    <w:name w:val="Body Text First Indent 2"/>
    <w:basedOn w:val="a3"/>
    <w:rsid w:val="00B66836"/>
    <w:pPr>
      <w:ind w:firstLineChars="200" w:firstLine="420"/>
    </w:pPr>
    <w:rPr>
      <w:rFonts w:eastAsia="宋体"/>
      <w:sz w:val="21"/>
      <w:szCs w:val="24"/>
    </w:rPr>
  </w:style>
  <w:style w:type="table" w:styleId="a9">
    <w:name w:val="Table Grid"/>
    <w:basedOn w:val="a1"/>
    <w:rsid w:val="00B668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B66836"/>
  </w:style>
  <w:style w:type="character" w:styleId="ab">
    <w:name w:val="Hyperlink"/>
    <w:basedOn w:val="a0"/>
    <w:rsid w:val="00B66836"/>
    <w:rPr>
      <w:color w:val="000000"/>
      <w:u w:val="none"/>
    </w:rPr>
  </w:style>
  <w:style w:type="character" w:styleId="ac">
    <w:name w:val="annotation reference"/>
    <w:basedOn w:val="a0"/>
    <w:rsid w:val="00B66836"/>
    <w:rPr>
      <w:sz w:val="21"/>
      <w:szCs w:val="21"/>
    </w:rPr>
  </w:style>
  <w:style w:type="paragraph" w:customStyle="1" w:styleId="11">
    <w:name w:val="列出段落1"/>
    <w:basedOn w:val="a"/>
    <w:qFormat/>
    <w:rsid w:val="00B66836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15">
    <w:name w:val="15"/>
    <w:basedOn w:val="a0"/>
    <w:rsid w:val="00B66836"/>
    <w:rPr>
      <w:rFonts w:ascii="Times New Roman" w:hAnsi="Times New Roman" w:cs="Times New Roman" w:hint="default"/>
      <w:color w:val="0000FF"/>
      <w:u w:val="single"/>
    </w:rPr>
  </w:style>
  <w:style w:type="paragraph" w:customStyle="1" w:styleId="1CharCharCharChar">
    <w:name w:val="1 Char Char Char Char"/>
    <w:basedOn w:val="a"/>
    <w:rsid w:val="00B66836"/>
    <w:rPr>
      <w:rFonts w:ascii="Tahoma" w:eastAsia="宋体" w:hAnsi="Tahoma"/>
      <w:sz w:val="24"/>
      <w:szCs w:val="20"/>
    </w:rPr>
  </w:style>
  <w:style w:type="character" w:customStyle="1" w:styleId="16">
    <w:name w:val="16"/>
    <w:basedOn w:val="a0"/>
    <w:rsid w:val="00B66836"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2">
    <w:name w:val="Char Char2"/>
    <w:locked/>
    <w:rsid w:val="00B6683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name">
    <w:name w:val="name"/>
    <w:basedOn w:val="a0"/>
    <w:rsid w:val="00B66836"/>
    <w:rPr>
      <w:color w:val="6A6A6A"/>
      <w:u w:val="single"/>
    </w:rPr>
  </w:style>
  <w:style w:type="character" w:customStyle="1" w:styleId="font121">
    <w:name w:val="font121"/>
    <w:basedOn w:val="a0"/>
    <w:rsid w:val="00B66836"/>
    <w:rPr>
      <w:rFonts w:ascii="宋体" w:eastAsia="宋体" w:cs="宋体"/>
      <w:b/>
      <w:color w:val="000000"/>
      <w:sz w:val="32"/>
      <w:szCs w:val="32"/>
      <w:u w:val="none"/>
    </w:rPr>
  </w:style>
  <w:style w:type="character" w:customStyle="1" w:styleId="hover2">
    <w:name w:val="hover2"/>
    <w:basedOn w:val="a0"/>
    <w:rsid w:val="00B66836"/>
    <w:rPr>
      <w:color w:val="C50002"/>
    </w:rPr>
  </w:style>
  <w:style w:type="character" w:customStyle="1" w:styleId="font81">
    <w:name w:val="font81"/>
    <w:basedOn w:val="a0"/>
    <w:rsid w:val="00B66836"/>
    <w:rPr>
      <w:rFonts w:ascii="Times New Roman" w:eastAsia="宋体" w:cs="Times New Roman"/>
      <w:i w:val="0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B66836"/>
    <w:rPr>
      <w:rFonts w:ascii="Arial" w:cs="Arial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B66836"/>
    <w:rPr>
      <w:rFonts w:ascii="仿宋_GB2312" w:eastAsia="仿宋_GB2312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hover1">
    <w:name w:val="hover1"/>
    <w:basedOn w:val="a0"/>
    <w:rsid w:val="00B6683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1190</Characters>
  <Application>Microsoft Office Word</Application>
  <DocSecurity>0</DocSecurity>
  <Lines>9</Lines>
  <Paragraphs>2</Paragraphs>
  <ScaleCrop>false</ScaleCrop>
  <Company>jsnw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苏农办牧〔2015〕42号</dc:title>
  <dc:creator>lcy</dc:creator>
  <cp:lastModifiedBy>时勇(shiyong)</cp:lastModifiedBy>
  <cp:revision>3</cp:revision>
  <cp:lastPrinted>2021-06-05T11:13:00Z</cp:lastPrinted>
  <dcterms:created xsi:type="dcterms:W3CDTF">2022-03-22T02:05:00Z</dcterms:created>
  <dcterms:modified xsi:type="dcterms:W3CDTF">2022-03-22T02:35:00Z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