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eastAsia="方正小标宋简体" w:cs="Times New Roman"/>
          <w:color w:val="auto"/>
          <w:kern w:val="2"/>
          <w:sz w:val="21"/>
          <w:szCs w:val="44"/>
          <w:lang w:eastAsia="zh-CN" w:bidi="ar-SA"/>
        </w:rPr>
      </w:pPr>
      <w:r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lang w:eastAsia="zh-CN" w:bidi="ar-SA"/>
        </w:rPr>
        <w:t>2021年度科技企业加速器情况统计报表</w:t>
      </w:r>
    </w:p>
    <w:tbl>
      <w:tblPr>
        <w:tblStyle w:val="10"/>
        <w:tblW w:w="4905" w:type="pct"/>
        <w:tblInd w:w="108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913"/>
        <w:gridCol w:w="2121"/>
        <w:gridCol w:w="419"/>
        <w:gridCol w:w="1019"/>
        <w:gridCol w:w="846"/>
        <w:gridCol w:w="789"/>
        <w:gridCol w:w="847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9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加速器名称</w:t>
            </w:r>
          </w:p>
        </w:tc>
        <w:tc>
          <w:tcPr>
            <w:tcW w:w="142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4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运营机构名称</w:t>
            </w:r>
          </w:p>
        </w:tc>
        <w:tc>
          <w:tcPr>
            <w:tcW w:w="920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59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通讯地址</w:t>
            </w:r>
          </w:p>
        </w:tc>
        <w:tc>
          <w:tcPr>
            <w:tcW w:w="142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04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邮编</w:t>
            </w:r>
          </w:p>
        </w:tc>
        <w:tc>
          <w:tcPr>
            <w:tcW w:w="920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0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统计负责人</w:t>
            </w:r>
          </w:p>
        </w:tc>
        <w:tc>
          <w:tcPr>
            <w:tcW w:w="51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42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联系电话</w:t>
            </w:r>
          </w:p>
        </w:tc>
        <w:tc>
          <w:tcPr>
            <w:tcW w:w="57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20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传真</w:t>
            </w:r>
          </w:p>
        </w:tc>
        <w:tc>
          <w:tcPr>
            <w:tcW w:w="47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0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填表人</w:t>
            </w:r>
          </w:p>
        </w:tc>
        <w:tc>
          <w:tcPr>
            <w:tcW w:w="51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42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填报时间</w:t>
            </w:r>
          </w:p>
        </w:tc>
        <w:tc>
          <w:tcPr>
            <w:tcW w:w="57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920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E-mail</w:t>
            </w:r>
          </w:p>
        </w:tc>
        <w:tc>
          <w:tcPr>
            <w:tcW w:w="47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指 标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单 位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数  值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加速器场地总面积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平方米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 xml:space="preserve">       其中：已建场地面积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平方米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 xml:space="preserve">                  在建场地面积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平方米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加速器内企业总数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个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 xml:space="preserve">        其中：当年新增加速企业数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个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500"/>
              <w:rPr>
                <w:rFonts w:hint="eastAsia" w:ascii="楷体_GB2312" w:eastAsia="楷体_GB2312"/>
                <w:color w:val="auto"/>
                <w:spacing w:val="-6"/>
                <w:sz w:val="18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pacing w:val="-6"/>
                <w:sz w:val="18"/>
                <w:szCs w:val="21"/>
                <w:lang w:eastAsia="zh-CN"/>
              </w:rPr>
              <w:t>主导产业的加速企业数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个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</w:tcPr>
          <w:p>
            <w:pPr>
              <w:ind w:firstLine="840" w:firstLineChars="500"/>
              <w:rPr>
                <w:rFonts w:hint="eastAsia" w:ascii="楷体_GB2312" w:eastAsia="楷体_GB2312"/>
                <w:color w:val="auto"/>
                <w:spacing w:val="-6"/>
                <w:sz w:val="18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pacing w:val="-6"/>
                <w:sz w:val="18"/>
                <w:szCs w:val="21"/>
                <w:lang w:eastAsia="zh-CN"/>
              </w:rPr>
              <w:t>当年从本地孵化器毕业后迁入的加速企业数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个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加速器总收入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万元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74" w:firstLineChars="208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其中：综合服务收入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万元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928" w:firstLineChars="516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房租及物业收入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万元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928" w:firstLineChars="516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投资收入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万元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ind w:firstLine="840" w:firstLineChars="500"/>
              <w:rPr>
                <w:rFonts w:hint="eastAsia" w:ascii="楷体_GB2312" w:eastAsia="楷体_GB2312"/>
                <w:color w:val="auto"/>
                <w:spacing w:val="-6"/>
                <w:sz w:val="18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pacing w:val="-6"/>
                <w:sz w:val="18"/>
                <w:szCs w:val="21"/>
                <w:lang w:eastAsia="zh-CN"/>
              </w:rPr>
              <w:t>公共技术服务平台总收入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万元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928" w:firstLineChars="516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其他收入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万元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rPr>
                <w:rFonts w:ascii="楷体_GB2312" w:eastAsia="楷体_GB2312"/>
                <w:color w:val="auto"/>
                <w:spacing w:val="-6"/>
                <w:sz w:val="18"/>
                <w:szCs w:val="21"/>
                <w:lang w:eastAsia="zh-CN"/>
              </w:rPr>
            </w:pPr>
            <w:r>
              <w:rPr>
                <w:rFonts w:ascii="楷体_GB2312" w:eastAsia="楷体_GB2312"/>
                <w:color w:val="auto"/>
                <w:spacing w:val="-6"/>
                <w:sz w:val="18"/>
                <w:szCs w:val="21"/>
                <w:lang w:eastAsia="zh-CN"/>
              </w:rPr>
              <w:t>加速器对公共技术服务平台投资额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</w:tcPr>
          <w:p>
            <w:pPr>
              <w:jc w:val="center"/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万元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加速企业当年总收入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万元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加速企业当年净利润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万元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加速企业研发总投入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万元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加速器内企业从业人员数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人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加速器内企业获得投融资总额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万元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74" w:firstLineChars="208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其中：当年获得投融资总额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万元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累计获得投融资的企业数量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 xml:space="preserve"> 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个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74" w:firstLineChars="208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其中：当年获得投融资的企业数量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 xml:space="preserve"> 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个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加速器内企业创业风险投资总额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万元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 xml:space="preserve">       其中：创业风险投资机构数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个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 xml:space="preserve">                   当年创业风险投资额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万元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加速器内企业累计授权专利数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个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20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其中:当年新授权专利总数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个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79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 xml:space="preserve">              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 xml:space="preserve"> 当年申请发明专利数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  <w:t>个</w:t>
            </w:r>
          </w:p>
        </w:tc>
        <w:tc>
          <w:tcPr>
            <w:tcW w:w="139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eastAsia="zh-CN" w:bidi="ar-SA"/>
              </w:rPr>
            </w:pPr>
          </w:p>
        </w:tc>
      </w:tr>
    </w:tbl>
    <w:p>
      <w:pPr>
        <w:rPr>
          <w:rFonts w:ascii="Times New Roman" w:hAnsi="Times New Roman" w:cs="Times New Roman"/>
          <w:sz w:val="22"/>
          <w:lang w:eastAsia="zh-CN"/>
        </w:rPr>
      </w:pPr>
    </w:p>
    <w:sectPr>
      <w:footerReference r:id="rId3" w:type="default"/>
      <w:pgSz w:w="11900" w:h="16840"/>
      <w:pgMar w:top="2098" w:right="1531" w:bottom="1984" w:left="1531" w:header="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20"/>
  <w:drawingGridVerticalSpacing w:val="164"/>
  <w:displayHorizontalDrawingGridEvery w:val="2"/>
  <w:displayVerticalDrawingGridEvery w:val="2"/>
  <w:characterSpacingControl w:val="compressPunctuation"/>
  <w:compat>
    <w:spaceForUL/>
    <w:doNotExpandShiftReturn/>
    <w:useFELayout/>
    <w:compatSetting w:name="compatibilityMode" w:uri="http://schemas.microsoft.com/office/word" w:val="14"/>
  </w:compat>
  <w:rsids>
    <w:rsidRoot w:val="00000000"/>
    <w:rsid w:val="0E7C3F19"/>
    <w:rsid w:val="3EFE64BB"/>
    <w:rsid w:val="4FFF3191"/>
    <w:rsid w:val="67D85F58"/>
    <w:rsid w:val="7FEB7BE6"/>
    <w:rsid w:val="DBEDBF5D"/>
    <w:rsid w:val="EFCCE52B"/>
    <w:rsid w:val="FDFEE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Times New Roman" w:eastAsia="等线" w:cs="等线"/>
      <w:color w:val="000000"/>
      <w:sz w:val="24"/>
      <w:szCs w:val="24"/>
      <w:lang w:val="en-US" w:eastAsia="zh-CN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jc w:val="center"/>
      <w:outlineLvl w:val="1"/>
    </w:pPr>
    <w:rPr>
      <w:rFonts w:ascii="宋体" w:eastAsia="宋体" w:cs="Times New Roman"/>
      <w:color w:val="auto"/>
      <w:kern w:val="2"/>
      <w:sz w:val="32"/>
      <w:lang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line="413" w:lineRule="auto"/>
      <w:jc w:val="center"/>
      <w:outlineLvl w:val="2"/>
    </w:pPr>
    <w:rPr>
      <w:rFonts w:ascii="宋体" w:eastAsia="宋体" w:cs="Times New Roman"/>
      <w:b/>
      <w:bCs/>
      <w:color w:val="auto"/>
      <w:kern w:val="2"/>
      <w:sz w:val="32"/>
      <w:szCs w:val="32"/>
      <w:lang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qFormat/>
    <w:uiPriority w:val="0"/>
    <w:pPr>
      <w:spacing w:after="120"/>
      <w:jc w:val="both"/>
    </w:pPr>
    <w:rPr>
      <w:rFonts w:ascii="Times New Roman" w:hAnsi="Times New Roman" w:eastAsia="宋体" w:cs="Arial"/>
      <w:color w:val="auto"/>
      <w:kern w:val="2"/>
      <w:szCs w:val="22"/>
      <w:lang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qFormat/>
    <w:uiPriority w:val="0"/>
    <w:rPr>
      <w:rFonts w:ascii="仿宋_GB2312" w:eastAsia="仿宋_GB2312" w:cs="Times New Roman"/>
      <w:b/>
      <w:bCs/>
      <w:color w:val="auto"/>
      <w:sz w:val="32"/>
      <w:szCs w:val="32"/>
      <w:lang w:eastAsia="zh-CN" w:bidi="ar-SA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标题 #1"/>
    <w:basedOn w:val="1"/>
    <w:qFormat/>
    <w:uiPriority w:val="0"/>
    <w:pPr>
      <w:spacing w:before="1900" w:after="860"/>
      <w:jc w:val="center"/>
      <w:outlineLvl w:val="0"/>
    </w:pPr>
    <w:rPr>
      <w:rFonts w:ascii="宋体" w:eastAsia="宋体" w:cs="宋体"/>
      <w:color w:val="E75A54"/>
      <w:sz w:val="104"/>
      <w:szCs w:val="104"/>
      <w:lang w:val="zh-CN" w:eastAsia="zh-CN" w:bidi="zh-CN"/>
    </w:rPr>
  </w:style>
  <w:style w:type="paragraph" w:customStyle="1" w:styleId="14">
    <w:name w:val="页眉或页脚 (2)"/>
    <w:basedOn w:val="1"/>
    <w:qFormat/>
    <w:uiPriority w:val="0"/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paragraph" w:customStyle="1" w:styleId="15">
    <w:name w:val="正文文本1"/>
    <w:basedOn w:val="1"/>
    <w:qFormat/>
    <w:uiPriority w:val="0"/>
    <w:pPr>
      <w:spacing w:line="396" w:lineRule="auto"/>
      <w:ind w:firstLine="400"/>
    </w:pPr>
    <w:rPr>
      <w:rFonts w:ascii="宋体" w:eastAsia="宋体" w:cs="宋体"/>
      <w:sz w:val="30"/>
      <w:szCs w:val="30"/>
      <w:lang w:val="zh-CN" w:eastAsia="zh-CN" w:bidi="zh-CN"/>
    </w:rPr>
  </w:style>
  <w:style w:type="paragraph" w:customStyle="1" w:styleId="16">
    <w:name w:val="标题 #2"/>
    <w:basedOn w:val="1"/>
    <w:qFormat/>
    <w:uiPriority w:val="0"/>
    <w:pPr>
      <w:spacing w:after="520" w:line="691" w:lineRule="exact"/>
      <w:jc w:val="center"/>
      <w:outlineLvl w:val="1"/>
    </w:pPr>
    <w:rPr>
      <w:rFonts w:ascii="宋体" w:eastAsia="宋体" w:cs="宋体"/>
      <w:sz w:val="42"/>
      <w:szCs w:val="42"/>
      <w:lang w:val="zh-CN" w:eastAsia="zh-CN" w:bidi="zh-CN"/>
    </w:rPr>
  </w:style>
  <w:style w:type="paragraph" w:customStyle="1" w:styleId="17">
    <w:name w:val="正文文本 (3)"/>
    <w:basedOn w:val="1"/>
    <w:qFormat/>
    <w:uiPriority w:val="0"/>
    <w:rPr>
      <w:rFonts w:ascii="宋体" w:eastAsia="宋体" w:cs="宋体"/>
      <w:sz w:val="26"/>
      <w:szCs w:val="26"/>
      <w:lang w:val="zh-CN" w:eastAsia="zh-CN" w:bidi="zh-CN"/>
    </w:rPr>
  </w:style>
  <w:style w:type="paragraph" w:customStyle="1" w:styleId="18">
    <w:name w:val="正文文本 (2)"/>
    <w:basedOn w:val="1"/>
    <w:qFormat/>
    <w:uiPriority w:val="0"/>
    <w:rPr>
      <w:rFonts w:ascii="Times New Roman" w:hAnsi="Times New Roman" w:eastAsia="Times New Roman" w:cs="Times New Roman"/>
      <w:sz w:val="26"/>
      <w:szCs w:val="26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4144</Words>
  <Characters>4429</Characters>
  <Lines>795</Lines>
  <Paragraphs>521</Paragraphs>
  <TotalTime>3</TotalTime>
  <ScaleCrop>false</ScaleCrop>
  <LinksUpToDate>false</LinksUpToDate>
  <CharactersWithSpaces>5533</CharactersWithSpaces>
  <Application>WPS Office_11.1.0.11369_F1E327BC-269C-435d-A152-05C5408002CA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2022-03-25T11:36:00Z</dcterms:created>
  <dc:creator>8e8e43d82fe6f150bfcfbcc1a2a09df9</dc:creator>
  <cp:lastModifiedBy>秦</cp:lastModifiedBy>
  <dcterms:modified xsi:type="dcterms:W3CDTF">2022-03-29T08:04:23Z</dcterms:modified>
  <dc:title>常科发〔2022〕***号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8A6108CAA36348E5B17901FDD54FFA44</vt:lpwstr>
  </property>
</Properties>
</file>