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附件2：</w:t>
      </w:r>
    </w:p>
    <w:p>
      <w:pPr>
        <w:spacing w:line="44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南京市市级成品粮油储备承储企业</w:t>
      </w:r>
    </w:p>
    <w:p>
      <w:pPr>
        <w:spacing w:line="44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守法诚信承诺书</w:t>
      </w:r>
    </w:p>
    <w:p>
      <w:pPr>
        <w:spacing w:line="440" w:lineRule="exact"/>
        <w:jc w:val="center"/>
        <w:rPr>
          <w:rFonts w:ascii="方正仿宋_GBK" w:eastAsia="方正仿宋_GBK"/>
          <w:b/>
          <w:sz w:val="30"/>
          <w:szCs w:val="30"/>
        </w:rPr>
      </w:pPr>
    </w:p>
    <w:p>
      <w:pPr>
        <w:spacing w:line="44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承诺市场主体名称：</w:t>
      </w:r>
    </w:p>
    <w:p>
      <w:pPr>
        <w:spacing w:line="44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统一社会信用代码：</w:t>
      </w:r>
    </w:p>
    <w:p>
      <w:pPr>
        <w:spacing w:line="440" w:lineRule="exact"/>
        <w:ind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为维护公平竞争，规范有序的市场秩序，营造守法诚信的经营环境，本企业（单位）郑重作出如下承诺：</w:t>
      </w:r>
    </w:p>
    <w:p>
      <w:pPr>
        <w:spacing w:line="44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   一、提供的所有申报资料均合法、真实、准确和有效，并对所提供资料的真实性负责。</w:t>
      </w:r>
    </w:p>
    <w:p>
      <w:pPr>
        <w:spacing w:line="44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    二、严格按照《江苏省粮食流通条例》《江苏省地方政府储备粮管理办法》《南京市市级成品粮油储备管理办法》要求，依法依规开展承储活动，定期进行安全检查，积极履行社会责任。</w:t>
      </w:r>
    </w:p>
    <w:p>
      <w:pPr>
        <w:spacing w:line="440" w:lineRule="exact"/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</w:rPr>
        <w:t xml:space="preserve">    三、除紧急动用外，任何时点成品粮油</w:t>
      </w: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  <w:lang w:val="en-US" w:eastAsia="zh-CN"/>
        </w:rPr>
        <w:t>静态储备</w:t>
      </w: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</w:rPr>
        <w:t>实物库存不得低于承储计划的</w:t>
      </w: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  <w:lang w:val="en-US" w:eastAsia="zh-CN"/>
        </w:rPr>
        <w:t>10</w:t>
      </w: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</w:rPr>
        <w:t>0%</w:t>
      </w: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  <w:lang w:eastAsia="zh-CN"/>
        </w:rPr>
        <w:t>，</w:t>
      </w: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</w:rPr>
        <w:t>成品粮油</w:t>
      </w: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  <w:lang w:val="en-US" w:eastAsia="zh-CN"/>
        </w:rPr>
        <w:t>动态储备实物库存不低于承储计划的90%，成品粮储备不以原粮或者半成品粮折合代替，</w:t>
      </w: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</w:rPr>
        <w:t>保证市</w:t>
      </w: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  <w:lang w:eastAsia="zh-CN"/>
        </w:rPr>
        <w:t>发改委</w:t>
      </w: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</w:rPr>
        <w:t>下达</w:t>
      </w: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  <w:lang w:eastAsia="zh-CN"/>
        </w:rPr>
        <w:t>的</w:t>
      </w: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</w:rPr>
        <w:t>储备计划按照相关要求落实到位</w:t>
      </w:r>
      <w:bookmarkStart w:id="0" w:name="_GoBack"/>
      <w:bookmarkEnd w:id="0"/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  <w:lang w:val="en-US" w:eastAsia="zh-CN"/>
        </w:rPr>
        <w:t xml:space="preserve">。 </w:t>
      </w:r>
    </w:p>
    <w:p>
      <w:pPr>
        <w:spacing w:line="440" w:lineRule="exact"/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</w:rPr>
        <w:t xml:space="preserve">    四、严格执行粮食应急预案, 节假日保持值班在岗，确保响应迅速、调用高效。</w:t>
      </w:r>
    </w:p>
    <w:p>
      <w:pPr>
        <w:spacing w:line="44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0"/>
          <w:szCs w:val="30"/>
        </w:rPr>
        <w:t xml:space="preserve">    五、建立健全质检、统计、财务、保管、仓储和安全管理等</w:t>
      </w:r>
      <w:r>
        <w:rPr>
          <w:rFonts w:hint="eastAsia" w:ascii="方正仿宋_GBK" w:eastAsia="方正仿宋_GBK"/>
          <w:sz w:val="30"/>
          <w:szCs w:val="30"/>
        </w:rPr>
        <w:t>制度、</w:t>
      </w:r>
      <w:r>
        <w:rPr>
          <w:rFonts w:hint="eastAsia"/>
        </w:rPr>
        <w:t xml:space="preserve"> </w:t>
      </w:r>
      <w:r>
        <w:rPr>
          <w:rFonts w:hint="eastAsia" w:ascii="方正仿宋_GBK" w:eastAsia="方正仿宋_GBK"/>
          <w:sz w:val="30"/>
          <w:szCs w:val="30"/>
        </w:rPr>
        <w:t>账簿和台账，做到专人保管、专账记录、账实相符。按国家粮食流通统计制度的要求，真实、准确、完整、及时地提供统计调查所需资料，报送统计报表。</w:t>
      </w:r>
    </w:p>
    <w:p>
      <w:pPr>
        <w:spacing w:line="44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    六、自我约束、自我管理，依法诚信经营。自觉接受各级政府、行业组织、社会公众、新闻舆论的监督，自愿接受行政执法部门的依法检查。若发生违法违规行为，接受行政执法部门依照有关法律、行政法规规定给予的行政处罚，并依法承担相应的法律责任。 </w:t>
      </w:r>
      <w:r>
        <w:rPr>
          <w:rFonts w:hint="eastAsia" w:eastAsia="方正仿宋_GBK"/>
          <w:sz w:val="30"/>
          <w:szCs w:val="30"/>
        </w:rPr>
        <w:t> </w:t>
      </w:r>
    </w:p>
    <w:p>
      <w:pPr>
        <w:spacing w:line="440" w:lineRule="exact"/>
        <w:rPr>
          <w:rFonts w:ascii="方正仿宋_GBK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 </w:t>
      </w:r>
    </w:p>
    <w:p>
      <w:pPr>
        <w:spacing w:line="440" w:lineRule="exact"/>
        <w:ind w:firstLine="1500" w:firstLineChars="500"/>
        <w:rPr>
          <w:rFonts w:ascii="方正仿宋_GBK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      　　　　    </w:t>
      </w:r>
      <w:r>
        <w:rPr>
          <w:rFonts w:hint="eastAsia" w:ascii="方正仿宋_GBK" w:eastAsia="方正仿宋_GBK"/>
          <w:sz w:val="30"/>
          <w:szCs w:val="30"/>
        </w:rPr>
        <w:t>承诺单位：</w:t>
      </w:r>
    </w:p>
    <w:p>
      <w:pPr>
        <w:spacing w:line="440" w:lineRule="exact"/>
        <w:jc w:val="right"/>
        <w:rPr>
          <w:rFonts w:ascii="方正仿宋_GBK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                               </w:t>
      </w:r>
      <w:r>
        <w:rPr>
          <w:rFonts w:hint="eastAsia" w:ascii="方正仿宋_GBK" w:eastAsia="方正仿宋_GBK"/>
          <w:sz w:val="30"/>
          <w:szCs w:val="30"/>
        </w:rPr>
        <w:t>年 　</w:t>
      </w:r>
      <w:r>
        <w:rPr>
          <w:rFonts w:hint="eastAsia" w:eastAsia="方正仿宋_GBK"/>
          <w:sz w:val="30"/>
          <w:szCs w:val="30"/>
        </w:rPr>
        <w:t> </w:t>
      </w:r>
      <w:r>
        <w:rPr>
          <w:rFonts w:hint="eastAsia" w:ascii="方正仿宋_GBK" w:eastAsia="方正仿宋_GBK"/>
          <w:sz w:val="30"/>
          <w:szCs w:val="30"/>
        </w:rPr>
        <w:t xml:space="preserve">月 </w:t>
      </w:r>
      <w:r>
        <w:rPr>
          <w:rFonts w:hint="eastAsia" w:eastAsia="方正仿宋_GBK"/>
          <w:sz w:val="30"/>
          <w:szCs w:val="30"/>
        </w:rPr>
        <w:t> 　</w:t>
      </w:r>
      <w:r>
        <w:rPr>
          <w:rFonts w:hint="eastAsia" w:ascii="方正仿宋_GBK" w:eastAsia="方正仿宋_GBK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2B6"/>
    <w:rsid w:val="00013EE7"/>
    <w:rsid w:val="00066FDD"/>
    <w:rsid w:val="00187F48"/>
    <w:rsid w:val="00327E2F"/>
    <w:rsid w:val="00444643"/>
    <w:rsid w:val="00461291"/>
    <w:rsid w:val="00606501"/>
    <w:rsid w:val="006D14B3"/>
    <w:rsid w:val="007072B6"/>
    <w:rsid w:val="00973810"/>
    <w:rsid w:val="00A61368"/>
    <w:rsid w:val="00A94A1F"/>
    <w:rsid w:val="00AE1248"/>
    <w:rsid w:val="00AE5AD8"/>
    <w:rsid w:val="00B109EA"/>
    <w:rsid w:val="00B3466B"/>
    <w:rsid w:val="00C162C3"/>
    <w:rsid w:val="00C31DF4"/>
    <w:rsid w:val="00C87A7E"/>
    <w:rsid w:val="00CD124E"/>
    <w:rsid w:val="00D2768D"/>
    <w:rsid w:val="00DF1ECE"/>
    <w:rsid w:val="00EB0678"/>
    <w:rsid w:val="00F663E7"/>
    <w:rsid w:val="00F71308"/>
    <w:rsid w:val="DDBFCD31"/>
    <w:rsid w:val="F4FF8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2020-11-18T00:29:00Z</dcterms:created>
  <dc:creator>张韵</dc:creator>
  <cp:lastModifiedBy>casic</cp:lastModifiedBy>
  <cp:lastPrinted>2020-11-19T18:08:00Z</cp:lastPrinted>
  <dcterms:modified xsi:type="dcterms:W3CDTF">2022-04-07T14:54:25Z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