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214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8"/>
        <w:gridCol w:w="283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附件</w:t>
            </w:r>
          </w:p>
          <w:p>
            <w:pPr>
              <w:spacing w:line="600" w:lineRule="exact"/>
              <w:jc w:val="center"/>
              <w:rPr>
                <w:rFonts w:ascii="方正小标宋_GBK" w:eastAsia="方正小标宋_GBK" w:hAnsiTheme="minorEastAsia"/>
                <w:sz w:val="36"/>
                <w:szCs w:val="36"/>
              </w:rPr>
            </w:pPr>
            <w:bookmarkStart w:id="1" w:name="_GoBack"/>
            <w:r>
              <w:rPr>
                <w:rFonts w:hint="eastAsia" w:ascii="方正小标宋_GBK" w:eastAsia="方正小标宋_GBK" w:hAnsiTheme="minorEastAsia"/>
                <w:sz w:val="36"/>
                <w:szCs w:val="36"/>
              </w:rPr>
              <w:t>202</w:t>
            </w:r>
            <w:r>
              <w:rPr>
                <w:rFonts w:ascii="方正小标宋_GBK" w:eastAsia="方正小标宋_GBK" w:hAnsiTheme="minorEastAsia"/>
                <w:sz w:val="36"/>
                <w:szCs w:val="36"/>
              </w:rPr>
              <w:t>2</w:t>
            </w:r>
            <w:r>
              <w:rPr>
                <w:rFonts w:hint="eastAsia" w:ascii="方正小标宋_GBK" w:eastAsia="方正小标宋_GBK" w:hAnsiTheme="minorEastAsia"/>
                <w:sz w:val="36"/>
                <w:szCs w:val="36"/>
              </w:rPr>
              <w:t>年度省工程技术研究中心绩效评价结果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bookmarkStart w:id="0" w:name="_Hlk100847408"/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0"/>
              </w:rPr>
              <w:t>工程中心名称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0"/>
              </w:rPr>
              <w:t>依托单位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0"/>
              </w:rPr>
              <w:t>绩效结果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江苏省新型集成电路封装测试（富士通）工程技术研究中心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通富微电子股份有限公司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江苏省节能环保锅炉工程技术研究中心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南通万达锅炉有限公司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江苏省现代电力无功控制工程技术研究中心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江苏现代电力科技股份有限公司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江苏省电容器引出线工程技术研究中心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南通南铭电子有限公司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江苏省电容器工程技术研究中心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南通江海电容器股份有限公司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江苏省高速电子连接器工程技术研究中心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富加宜电子（南通）有限公司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江苏省数字化电力控制设备工程技术研究中心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江苏东源电器集团股份有限公司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江苏省光热组件及控制工程技术研究中心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桑夏太阳能股份有限公司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江苏省（新三能）铝电解电容器工程技术研究中心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南通新三能电子有限公司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江苏省化学原料药手性合成工程技术研究中心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江苏慧聚药业股份有限公司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江苏省新型光电传输材料及器件工程技术研究中心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通光集团有限公司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江苏省（万高）抗肿瘤药物工程技术研究中心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江苏万高药业股份有限公司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江苏省高端原料药合成工程技术研究中心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江苏威奇达药业有限公司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江苏省醋酸及吡啶衍生物工程技术研究中心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南通醋酸化工股份有限公司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江苏省药物传递技术工程技术研究中心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南通联亚药业有限公司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江苏省功能性营养素工程技术研究中心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南通励成生物工程有限公司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江苏省纳米抗体应用工程技术研究中心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南通伊仕生物技术股份有限公司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江苏省（中天日立射频）通信电缆工程技术研究中心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中天射频电缆有限公司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江苏省大型水泥煅烧节能减排工程技术研究中心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江苏鹏飞集团股份有限公司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江苏省新能源智能清扫车工程技术研究中心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南通明诺机械有限公司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江苏省（思源赫兹）互感器工程技术研究中心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江苏思源赫兹互感器有限公司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江苏省（中铁华宇）大功率LED照明灯具工程技术研究中心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南通中铁华宇电气有限公司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江苏省废弃氯化物资源化工程技术研究中心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江苏隆昌化工有限公司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江苏省特高压电力金具工程技术研究中心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江苏天南电力器材有限公司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江苏省海缆工程技术研究中心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江苏中天科技股份有限公司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江苏省光气应用化学工程技术研究中心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江苏快达农化股份有限公司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江苏省新型高能化学电源工程技术研究中心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江苏海宝电池科技有限公司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江苏省新型风力设备工程技术研究中心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江苏海力风电设备科技股份有限公司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江苏省抗病毒药物工程技术研究中心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南通常佑药业科技有限公司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江苏省抗肿瘤药物工程技术研究中心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精华制药集团南通有限公司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江苏省动力电池及其材料工程技术研究中心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江苏海四达集团有限公司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江苏省心血管类药物及中间体工程技术研究中心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启东东岳药业有限公司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江苏省新型功率电力电子器件工程技术研究中心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江苏捷捷微电子股份有限公司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江苏省中药消化系统药物工程技术研究中心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精华制药集团股份有限公司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江苏省船用环保配套设备工程技术研究中心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南通市申通机械厂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江苏省半导体封装测试工程技术研究中心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南通华达微电子集团有限公司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江苏省节能型空调设备工程技术研究中心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南通华信中央空调有限公司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江苏省三网融合多媒体工程技术研究中心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南通同洲电子有限责任公司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39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江苏省海上风电嵌岩施工工程技术研究中心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江苏龙源振华海洋工程有限公司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江苏省高难废水零排放及资源化工程技术研究中心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江苏京源环保股份有限公司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江苏省水处理环保设备工程技术研究中心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南通华新环保科技股份有限公司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江苏省豆制品生物加工工程技术研究中心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江苏新中酿造有限责任公司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江苏省建筑设计及质量检测工程技术研究中心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南通四建集团有限公司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江苏省（力普）高压变频设备工程技术研究中心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江苏力普电子科技有限公司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江苏省节能环保型铝电解电容器工程技术研究中心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南通一品机械电子有限公司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江苏省棉花安全储运工程技术研究中心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南通御丰塑钢包装有限公司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江苏省（达海）绿色智能建筑工程技术研究中心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江苏达海智能系统股份有限公司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江苏省（安波福）新能源汽车连接器系统工程技术研究中心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安波福连接器系统（南通）有限公司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49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江苏省（通光）智能电网光电传输工程技术研究中心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江苏通光电子线缆股份有限公司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江苏省空气处理设备（海门）工程技术研究中心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南通克莱克空气处理设备有限公司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江苏省非粮生物质发酵法生产丁醇工程技术研究中心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江苏联海生物科技有限公司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江苏省新型食品添加剂工程技术研究中心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南通市常海食品添加剂有限公司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江苏省心脑血管新药工程技术研究中心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江苏晨牌药业集团股份有限公司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江苏省新能源电解电容器应用工程技术研究中心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南通三鑫电子科技股份有限公司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江苏省被动式建筑工程技术研究中心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江苏南通三建集团股份有限公司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江苏省工业废酸资源回收利用工程技术研究中心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南通三圣石墨设备科技股份有限公司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江苏省绿色除草剂工程技术研究中心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南通江山农药化工股份有限公司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江苏省（百奥迈科）小核酸药物工程技术研究中心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百奥迈科生物技术有限公司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59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江苏省（中天）特种光纤工程技术研究中心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中天科技光纤有限公司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江苏省半导体发光材料与器件工程技术研究中心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南通同方半导体有限公司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江苏省家用精密医学器械工程技术研究中心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江苏鹿得医疗电子股份有限公司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江苏省（东英）手性药物工程技术研究中心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上药东英（江苏）药业有限公司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江苏省新型绿色食品添加剂工程技术研究中心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南通奥凯生物技术开发有限公司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江苏省新型高性能锂电池工程技术研究中心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中天储能科技有限公司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江苏省高效节能电机工程技术研究中心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南通长江电器实业有限公司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江苏省新型建筑减震产品工程技术研究中心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南通蓝科减震科技有限公司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江苏省新兽药与饲料添加剂工程技术研究中心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南通天成保健品有限公司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江苏省数字化艺术扎染工程技术研究中心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江苏华艺服饰有限公司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69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江苏省高效全背电极晶体硅太阳电池工程技术研究中心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欧贝黎新能源科技股份有限公司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江苏省（明芯）半导体功率器件工程技术研究中心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南通明芯微电子有限公司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江苏省破碎粉磨工程技术研究中心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江苏天鹏机电制造有限公司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江苏省新型换热结构装备及工艺工程技术研究中心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南通曙光机电工程有限公司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江苏省智能化小型化移动基站天线工程技术研究中心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江苏华灿电讯集团股份有限公司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江苏省太阳能温差发电装置系统工程技术研究中心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江苏浴普太阳能有限公司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江苏省芳杂环类药物合成工程技术研究中心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江苏宝众宝达药业有限公司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江苏省（大昌）半导体元器件工程技术研究中心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如皋市大昌电子有限公司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江苏省（康比）节能型整流器工程技术研究中心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南通康比电子有限公司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江苏省纳米级蓝宝石衬底工程技术研究中心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海迪科（南通）光电科技有限公司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79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江苏省疼痛管理系统工程技术研究中心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江苏爱朋医疗科技股份有限公司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江苏省辐射固化活性稀释剂工程技术研究中心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江苏利田科技有限公司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江苏省特高压线路金具工程技术研究中心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江东金具设备有限公司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江苏省（FTTH）宽带网络工程技术研究中心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中天宽带技术有限公司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江苏省抗冰型电力光缆工程技术研究中心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中天电力光缆有限公司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江苏省高效环保型药物中间体工程技术研究中心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南通市纳百园化工有限公司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江苏省（长青）环保型农药原药工程技术研究中心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江苏长青农化南通有限公司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江苏省中药及大健康工程技术研究中心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上海中华药业南通有限公司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江苏省心血管类中间体工程技术研究中心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江苏万年长药业有限公司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江苏省除草剂类环保型农药工程技术研究中心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江苏瑞邦农药厂有限公司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89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江苏省农药污染控制与清洁生产工程技术研究中心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江苏优嘉植物保护有限公司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江苏省（江东科技）特种光纤工程技术研究中心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江东科技有限公司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江苏省电力电子应用工程技术研究中心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江苏林洋能源股份有限公司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江苏省核酸药物工程技术研究中心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南通秋之友生物科技有限公司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江苏省手性药物原料工程技术研究中心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江苏科本药业有限公司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江苏省新型除草剂工程技术研究中心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江苏好收成韦恩农化股份有限公司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江苏省新型大功率电子元器件工程技术研究中心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江苏吉莱微电子股份有限公司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江苏省（乾朔）精密连接器工程技术研究中心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启东乾朔电子有限公司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江苏省（诚信）生物酶绿色合成工程技术研究中心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江苏诚信药业有限公司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/>
              </w:rPr>
              <w:t>建议合格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江苏省给排水自动化系统集成工程技术研究中心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太平洋水处理工程有限公司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99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江苏省风电设备（南通）工程技术研究中心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中航虹波风电设备有限公司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江苏省高档有机颜料合成及应用工程技术研究中心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南通龙翔新材料科技股份有限公司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江苏省计算机硬盘基片平整化技术及材料工程技术研究中心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江苏海迅实业集团股份有限公司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江苏省太阳能光伏巡日发电系统工程技术研究中心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科强能源系统工程股份有限公司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江苏省新型车载太阳能制氢系统工程技术研究中心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江苏华源氢能科技发展有限公司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江苏省吡咯类药物中间体工程技术研究中心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江苏恒祥化学股份有限公司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江苏省（易达）贴片二极管工程技术研究中心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如皋市易达电子有限责任公司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江苏省核能流体控制工程技术研究中心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南通国电电站阀门股份有限公司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107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江苏省（香地生物）核苷类医药中间体工程技术研究中心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南通香地生物有限公司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不合格</w:t>
            </w: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9844649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4"/>
          <w:jc w:val="center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4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37"/>
    <w:rsid w:val="00020FEF"/>
    <w:rsid w:val="00051757"/>
    <w:rsid w:val="00093B4F"/>
    <w:rsid w:val="0017171E"/>
    <w:rsid w:val="00173021"/>
    <w:rsid w:val="00193859"/>
    <w:rsid w:val="001A3734"/>
    <w:rsid w:val="001A4B4E"/>
    <w:rsid w:val="001D4480"/>
    <w:rsid w:val="002031E0"/>
    <w:rsid w:val="00214106"/>
    <w:rsid w:val="0023368C"/>
    <w:rsid w:val="00271550"/>
    <w:rsid w:val="00283441"/>
    <w:rsid w:val="00310BBD"/>
    <w:rsid w:val="003241BB"/>
    <w:rsid w:val="00344365"/>
    <w:rsid w:val="00350BAC"/>
    <w:rsid w:val="00447F87"/>
    <w:rsid w:val="00487B74"/>
    <w:rsid w:val="00490C3F"/>
    <w:rsid w:val="00495266"/>
    <w:rsid w:val="004B163B"/>
    <w:rsid w:val="004B3891"/>
    <w:rsid w:val="00542D31"/>
    <w:rsid w:val="00557747"/>
    <w:rsid w:val="00564548"/>
    <w:rsid w:val="0057149A"/>
    <w:rsid w:val="006F0974"/>
    <w:rsid w:val="006F6272"/>
    <w:rsid w:val="007C36EA"/>
    <w:rsid w:val="00801805"/>
    <w:rsid w:val="008B53B3"/>
    <w:rsid w:val="00921B0A"/>
    <w:rsid w:val="00985FE4"/>
    <w:rsid w:val="0099447C"/>
    <w:rsid w:val="009957BC"/>
    <w:rsid w:val="00A11CF8"/>
    <w:rsid w:val="00A245DF"/>
    <w:rsid w:val="00A47D4B"/>
    <w:rsid w:val="00B87021"/>
    <w:rsid w:val="00B933E2"/>
    <w:rsid w:val="00BA5CE4"/>
    <w:rsid w:val="00BF320F"/>
    <w:rsid w:val="00C03F52"/>
    <w:rsid w:val="00C86AF3"/>
    <w:rsid w:val="00CC5737"/>
    <w:rsid w:val="00D41AD5"/>
    <w:rsid w:val="00D5519B"/>
    <w:rsid w:val="00D610DF"/>
    <w:rsid w:val="00DF6D90"/>
    <w:rsid w:val="00E337EE"/>
    <w:rsid w:val="00E6329A"/>
    <w:rsid w:val="00EB5CC3"/>
    <w:rsid w:val="00F00A59"/>
    <w:rsid w:val="00F511CF"/>
    <w:rsid w:val="00F9152E"/>
    <w:rsid w:val="00FA0BA4"/>
    <w:rsid w:val="00FB2E91"/>
    <w:rsid w:val="06BA33C4"/>
    <w:rsid w:val="0BB84E11"/>
    <w:rsid w:val="33153BEF"/>
    <w:rsid w:val="591537A6"/>
    <w:rsid w:val="67F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unhideWhenUsed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8">
    <w:name w:val="Light Shading Accent 1"/>
    <w:basedOn w:val="7"/>
    <w:qFormat/>
    <w:uiPriority w:val="60"/>
    <w:rPr>
      <w:color w:val="376092" w:themeColor="accent1" w:themeShade="BF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376092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76092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76092" w:themeColor="accent1" w:themeShade="BF"/>
      </w:rPr>
    </w:tblStylePr>
    <w:tblStylePr w:type="lastCol">
      <w:rPr>
        <w:b/>
        <w:bCs/>
        <w:color w:val="376092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character" w:customStyle="1" w:styleId="14">
    <w:name w:val="脚注文本 字符"/>
    <w:basedOn w:val="9"/>
    <w:link w:val="6"/>
    <w:qFormat/>
    <w:uiPriority w:val="99"/>
    <w:rPr>
      <w:kern w:val="0"/>
      <w:sz w:val="20"/>
      <w:szCs w:val="20"/>
    </w:rPr>
  </w:style>
  <w:style w:type="character" w:customStyle="1" w:styleId="15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767</Words>
  <Characters>4377</Characters>
  <Lines>36</Lines>
  <Paragraphs>10</Paragraphs>
  <TotalTime>0</TotalTime>
  <ScaleCrop>false</ScaleCrop>
  <LinksUpToDate>false</LinksUpToDate>
  <CharactersWithSpaces>5134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2022-04-15T03:21:00Z</dcterms:created>
  <dc:creator>nova</dc:creator>
  <cp:lastModifiedBy>孙佳琪</cp:lastModifiedBy>
  <cp:lastPrinted>2021-03-30T06:58:00Z</cp:lastPrinted>
  <dcterms:modified xsi:type="dcterms:W3CDTF">2022-04-15T03:31:54Z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3FF2F7C911DE4EC6A8BCCF612BF42C52</vt:lpwstr>
  </property>
</Properties>
</file>