
<file path=[Content_Types].xml><?xml version="1.0" encoding="utf-8"?>
<Types xmlns="http://schemas.openxmlformats.org/package/2006/content-types">
  <Default Extension="xml" ContentType="application/xml"/>
  <Default Extension="bin" ContentType="application/vnd.openxmlformats-officedocument.oleObject"/>
  <Default Extension="tiff" ContentType="image/tiff"/>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2"/>
        <w:rPr>
          <w:rFonts w:hint="eastAsia"/>
        </w:rPr>
      </w:pPr>
      <w:r>
        <w:rPr>
          <w:rFonts w:hint="eastAsia" w:hAnsi="黑体" w:cs="黑体"/>
        </w:rPr>
        <w:t>ICS</w:t>
      </w:r>
      <w:r>
        <w:rPr>
          <w:rFonts w:hint="eastAsia"/>
        </w:rPr>
        <w:t> </w:t>
      </w:r>
      <w:r>
        <w:rPr>
          <w:rFonts w:hint="eastAsia"/>
        </w:rPr>
        <w:fldChar w:fldCharType="begin">
          <w:ffData>
            <w:name w:val="ICS"/>
            <w:enabled/>
            <w:calcOnExit w:val="0"/>
            <w:helpText w:type="text" w:val="请输入正确的ICS号："/>
            <w:textInput>
              <w:default w:val="点击此处添加ICS号"/>
            </w:textInput>
          </w:ffData>
        </w:fldChar>
      </w:r>
      <w:bookmarkStart w:id="0" w:name="ICS"/>
      <w:r>
        <w:rPr>
          <w:rFonts w:hint="eastAsia"/>
        </w:rPr>
        <w:instrText xml:space="preserve">FORMTEXT</w:instrText>
      </w:r>
      <w:r>
        <w:rPr>
          <w:rFonts w:hint="eastAsia"/>
        </w:rPr>
        <w:fldChar w:fldCharType="separate"/>
      </w:r>
      <w:r>
        <w:rPr>
          <w:rFonts w:hint="eastAsia"/>
        </w:rPr>
        <w:t>13.040.40    </w:t>
      </w:r>
      <w:r>
        <w:rPr>
          <w:rFonts w:hint="eastAsia"/>
        </w:rPr>
        <w:fldChar w:fldCharType="end"/>
      </w:r>
      <w:bookmarkEnd w:id="0"/>
    </w:p>
    <w:p>
      <w:pPr>
        <w:pStyle w:val="72"/>
      </w:pPr>
      <w:r>
        <w:rPr>
          <w:rFonts w:hint="eastAsia"/>
        </w:rPr>
        <w:t>CCS</w:t>
      </w:r>
      <w:r>
        <w:rPr>
          <w:rFonts w:hint="eastAsia"/>
          <w:lang w:val="en-US" w:eastAsia="zh-CN"/>
        </w:rPr>
        <w:t xml:space="preserve"> </w:t>
      </w:r>
      <w:r>
        <w:drawing>
          <wp:anchor distT="0" distB="0" distL="114300" distR="114300" simplePos="0" relativeHeight="251665408" behindDoc="0" locked="0" layoutInCell="1" allowOverlap="1">
            <wp:simplePos x="0" y="0"/>
            <wp:positionH relativeFrom="column">
              <wp:posOffset>4179570</wp:posOffset>
            </wp:positionH>
            <wp:positionV relativeFrom="paragraph">
              <wp:posOffset>183515</wp:posOffset>
            </wp:positionV>
            <wp:extent cx="901700" cy="487680"/>
            <wp:effectExtent l="0" t="0" r="12700" b="7620"/>
            <wp:wrapNone/>
            <wp:docPr id="7" name="图片 18"/>
            <wp:cNvGraphicFramePr/>
            <a:graphic xmlns:a="http://schemas.openxmlformats.org/drawingml/2006/main">
              <a:graphicData uri="http://schemas.openxmlformats.org/drawingml/2006/picture">
                <pic:pic xmlns:pic="http://schemas.openxmlformats.org/drawingml/2006/picture">
                  <pic:nvPicPr>
                    <pic:cNvPr id="7" name="图片 18"/>
                    <pic:cNvPicPr/>
                  </pic:nvPicPr>
                  <pic:blipFill>
                    <a:blip r:embed="rId11"/>
                    <a:stretch>
                      <a:fillRect/>
                    </a:stretch>
                  </pic:blipFill>
                  <pic:spPr>
                    <a:xfrm>
                      <a:off x="0" y="0"/>
                      <a:ext cx="901700" cy="487680"/>
                    </a:xfrm>
                    <a:prstGeom prst="rect">
                      <a:avLst/>
                    </a:prstGeom>
                    <a:noFill/>
                    <a:ln>
                      <a:noFill/>
                    </a:ln>
                  </pic:spPr>
                </pic:pic>
              </a:graphicData>
            </a:graphic>
          </wp:anchor>
        </w:drawing>
      </w:r>
      <w:r>
        <w:rPr>
          <w:rFonts w:hint="eastAsia"/>
        </w:rPr>
        <w:t>Z</w:t>
      </w:r>
      <w:r>
        <w:t xml:space="preserve"> </w:t>
      </w:r>
      <w:r>
        <w:rPr>
          <w:rFonts w:hint="eastAsia"/>
        </w:rPr>
        <w:t>60</w:t>
      </w:r>
    </w:p>
    <w:tbl>
      <w:tblPr>
        <w:tblStyle w:val="3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853" w:type="dxa"/>
            <w:tcBorders>
              <w:top w:val="nil"/>
              <w:left w:val="nil"/>
              <w:bottom w:val="nil"/>
              <w:right w:val="nil"/>
            </w:tcBorders>
            <w:noWrap w:val="0"/>
            <w:vAlign w:val="top"/>
          </w:tcPr>
          <w:p>
            <w:pPr>
              <w:pStyle w:val="72"/>
              <w:rPr>
                <w:rFonts w:hint="eastAsia"/>
              </w:rPr>
            </w:pPr>
            <w:r>
              <mc:AlternateContent>
                <mc:Choice Requires="wps">
                  <w:drawing>
                    <wp:anchor distT="0" distB="0" distL="114300" distR="114300" simplePos="0" relativeHeight="251662336" behindDoc="1" locked="0" layoutInCell="1" allowOverlap="1">
                      <wp:simplePos x="0" y="0"/>
                      <wp:positionH relativeFrom="column">
                        <wp:posOffset>-66675</wp:posOffset>
                      </wp:positionH>
                      <wp:positionV relativeFrom="paragraph">
                        <wp:posOffset>0</wp:posOffset>
                      </wp:positionV>
                      <wp:extent cx="866775" cy="198120"/>
                      <wp:effectExtent l="0" t="0" r="9525" b="11430"/>
                      <wp:wrapNone/>
                      <wp:docPr id="4"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wrap="square" upright="1"/>
                          </wps:wsp>
                        </a:graphicData>
                      </a:graphic>
                    </wp:anchor>
                  </w:drawing>
                </mc:Choice>
                <mc:Fallback>
                  <w:pict>
                    <v:rect id="BAH" o:spid="_x0000_s1026" o:spt="1" style="position:absolute;left:0pt;margin-left:-5.25pt;margin-top:0pt;height:15.6pt;width:68.25pt;z-index:-251654144;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">
                      <v:fill on="t" focussize="0,0"/>
                      <v:stroke on="f"/>
                      <v:imagedata o:title=""/>
                      <o:lock v:ext="edit" aspectratio="f"/>
                    </v:rect>
                  </w:pict>
                </mc:Fallback>
              </mc:AlternateContent>
            </w:r>
          </w:p>
        </w:tc>
      </w:tr>
    </w:tbl>
    <w:p>
      <w:pPr>
        <w:pStyle w:val="125"/>
        <w:rPr>
          <w:rFonts w:hint="eastAsia"/>
        </w:rPr>
      </w:pPr>
      <w:r>
        <w:rPr>
          <w:rFonts w:hint="eastAsia"/>
        </w:rPr>
        <w:fldChar w:fldCharType="begin">
          <w:ffData>
            <w:name w:val="c3"/>
            <w:enabled/>
            <w:calcOnExit w:val="0"/>
            <w:textInput>
              <w:maxLength w:val="2"/>
            </w:textInput>
          </w:ffData>
        </w:fldChar>
      </w:r>
      <w:bookmarkStart w:id="1" w:name="c3"/>
      <w:r>
        <w:rPr>
          <w:rFonts w:hint="eastAsia"/>
        </w:rPr>
        <w:instrText xml:space="preserve">FORMTEXT</w:instrText>
      </w:r>
      <w:r>
        <w:rPr>
          <w:rFonts w:hint="eastAsia"/>
        </w:rPr>
        <w:fldChar w:fldCharType="separate"/>
      </w:r>
      <w:r>
        <w:rPr>
          <w:rFonts w:hint="eastAsia"/>
        </w:rPr>
        <w:t>32</w:t>
      </w:r>
      <w:r>
        <w:rPr>
          <w:rFonts w:hint="eastAsia"/>
        </w:rPr>
        <w:fldChar w:fldCharType="end"/>
      </w:r>
      <w:bookmarkEnd w:id="1"/>
    </w:p>
    <w:p>
      <w:pPr>
        <w:pStyle w:val="115"/>
        <w:rPr>
          <w:rFonts w:hint="eastAsia"/>
        </w:rPr>
      </w:pPr>
      <w:r>
        <w:rPr>
          <w:rFonts w:hint="eastAsia"/>
        </w:rPr>
        <w:fldChar w:fldCharType="begin">
          <w:ffData>
            <w:name w:val="c4"/>
            <w:enabled/>
            <w:calcOnExit w:val="0"/>
            <w:textInput/>
          </w:ffData>
        </w:fldChar>
      </w:r>
      <w:bookmarkStart w:id="2" w:name="c4"/>
      <w:r>
        <w:rPr>
          <w:rFonts w:hint="eastAsia"/>
        </w:rPr>
        <w:instrText xml:space="preserve">FORMTEXT</w:instrText>
      </w:r>
      <w:r>
        <w:rPr>
          <w:rFonts w:hint="eastAsia"/>
        </w:rPr>
        <w:fldChar w:fldCharType="separate"/>
      </w:r>
      <w:r>
        <w:rPr>
          <w:rFonts w:hint="eastAsia"/>
        </w:rPr>
        <w:t>江苏省</w:t>
      </w:r>
      <w:r>
        <w:rPr>
          <w:rFonts w:hint="eastAsia"/>
        </w:rPr>
        <w:fldChar w:fldCharType="end"/>
      </w:r>
      <w:bookmarkEnd w:id="2"/>
      <w:r>
        <w:rPr>
          <w:rFonts w:hint="eastAsia"/>
        </w:rPr>
        <w:t>地方标准</w:t>
      </w:r>
    </w:p>
    <w:p>
      <w:pPr>
        <w:pStyle w:val="118"/>
        <w:rPr>
          <w:rFonts w:hint="eastAsia" w:ascii="Times New Roman"/>
        </w:rPr>
      </w:pPr>
      <w:r>
        <w:rPr>
          <w:rFonts w:hAnsi="黑体"/>
        </w:rPr>
        <w:t>DB</w:t>
      </w:r>
      <w:r>
        <w:rPr>
          <w:rFonts w:hAnsi="黑体"/>
        </w:rPr>
        <w:fldChar w:fldCharType="begin">
          <w:ffData>
            <w:name w:val="StdNo0"/>
            <w:enabled/>
            <w:calcOnExit w:val="0"/>
            <w:textInput>
              <w:default w:val="XX"/>
              <w:maxLength w:val="2"/>
            </w:textInput>
          </w:ffData>
        </w:fldChar>
      </w:r>
      <w:bookmarkStart w:id="3" w:name="StdNo0"/>
      <w:r>
        <w:rPr>
          <w:rFonts w:hAnsi="黑体"/>
        </w:rPr>
        <w:instrText xml:space="preserve">FORMTEXT</w:instrText>
      </w:r>
      <w:r>
        <w:rPr>
          <w:rFonts w:hAnsi="黑体"/>
        </w:rPr>
        <w:fldChar w:fldCharType="separate"/>
      </w:r>
      <w:r>
        <w:rPr>
          <w:rFonts w:hint="eastAsia" w:hAnsi="黑体"/>
        </w:rPr>
        <w:t>32</w:t>
      </w:r>
      <w:r>
        <w:rPr>
          <w:rFonts w:hAnsi="黑体"/>
        </w:rPr>
        <w:fldChar w:fldCharType="end"/>
      </w:r>
      <w:bookmarkEnd w:id="3"/>
      <w:r>
        <w:rPr>
          <w:rFonts w:hint="eastAsia" w:hAnsi="黑体"/>
        </w:rPr>
        <w:t xml:space="preserve">/ </w:t>
      </w:r>
      <w:r>
        <w:rPr>
          <w:rFonts w:hint="eastAsia" w:hAnsi="黑体"/>
        </w:rPr>
        <w:fldChar w:fldCharType="begin">
          <w:ffData>
            <w:name w:val="StdNo1"/>
            <w:enabled/>
            <w:calcOnExit w:val="0"/>
            <w:textInput>
              <w:default w:val="XXXXX"/>
            </w:textInput>
          </w:ffData>
        </w:fldChar>
      </w:r>
      <w:bookmarkStart w:id="4" w:name="StdNo1"/>
      <w:r>
        <w:rPr>
          <w:rFonts w:hint="eastAsia" w:hAnsi="黑体"/>
        </w:rPr>
        <w:instrText xml:space="preserve">FORMTEXT</w:instrText>
      </w:r>
      <w:r>
        <w:rPr>
          <w:rFonts w:hint="eastAsia" w:hAnsi="黑体"/>
        </w:rPr>
        <w:fldChar w:fldCharType="separate"/>
      </w:r>
      <w:r>
        <w:rPr>
          <w:rFonts w:hint="eastAsia" w:hAnsi="黑体"/>
        </w:rPr>
        <w:t>XXXXX</w:t>
      </w:r>
      <w:r>
        <w:rPr>
          <w:rFonts w:hint="eastAsia" w:hAnsi="黑体"/>
        </w:rPr>
        <w:fldChar w:fldCharType="end"/>
      </w:r>
      <w:bookmarkEnd w:id="4"/>
      <w:r>
        <w:rPr>
          <w:rFonts w:hint="eastAsia" w:ascii="Times New Roman"/>
        </w:rPr>
        <w:t>—</w:t>
      </w:r>
      <w:bookmarkStart w:id="5" w:name="StdNo2"/>
      <w:r>
        <w:rPr>
          <w:rFonts w:hint="eastAsia" w:hAnsi="黑体" w:cs="黑体"/>
        </w:rPr>
        <w:fldChar w:fldCharType="begin">
          <w:ffData>
            <w:name w:val="StdNo2"/>
            <w:enabled/>
            <w:calcOnExit w:val="0"/>
            <w:textInput>
              <w:default w:val="XXXX"/>
              <w:maxLength w:val="4"/>
            </w:textInput>
          </w:ffData>
        </w:fldChar>
      </w:r>
      <w:r>
        <w:rPr>
          <w:rFonts w:hint="eastAsia" w:hAnsi="黑体" w:cs="黑体"/>
        </w:rPr>
        <w:instrText xml:space="preserve">FORMTEXT</w:instrText>
      </w:r>
      <w:r>
        <w:rPr>
          <w:rFonts w:hint="eastAsia" w:hAnsi="黑体" w:cs="黑体"/>
        </w:rPr>
        <w:fldChar w:fldCharType="separate"/>
      </w:r>
      <w:r>
        <w:rPr>
          <w:rFonts w:hint="eastAsia" w:hAnsi="黑体" w:cs="黑体"/>
        </w:rPr>
        <w:t>XXXX</w:t>
      </w:r>
      <w:r>
        <w:rPr>
          <w:rFonts w:hint="eastAsia" w:hAnsi="黑体" w:cs="黑体"/>
        </w:rPr>
        <w:fldChar w:fldCharType="end"/>
      </w:r>
      <w:bookmarkEnd w:id="5"/>
    </w:p>
    <w:tbl>
      <w:tblPr>
        <w:tblStyle w:val="3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6" w:type="dxa"/>
            <w:tcBorders>
              <w:top w:val="nil"/>
              <w:left w:val="nil"/>
              <w:bottom w:val="nil"/>
              <w:right w:val="nil"/>
            </w:tcBorders>
            <w:noWrap w:val="0"/>
            <w:vAlign w:val="top"/>
          </w:tcPr>
          <w:p>
            <w:pPr>
              <w:pStyle w:val="119"/>
              <w:rPr>
                <w:rFonts w:hint="eastAsia" w:ascii="Times New Roman"/>
              </w:rPr>
            </w:pPr>
            <w:r>
              <mc:AlternateContent>
                <mc:Choice Requires="wps">
                  <w:drawing>
                    <wp:anchor distT="0" distB="0" distL="114300" distR="114300" simplePos="0" relativeHeight="251659264" behindDoc="1" locked="0" layoutInCell="1" allowOverlap="1">
                      <wp:simplePos x="0" y="0"/>
                      <wp:positionH relativeFrom="column">
                        <wp:posOffset>4735195</wp:posOffset>
                      </wp:positionH>
                      <wp:positionV relativeFrom="paragraph">
                        <wp:posOffset>34290</wp:posOffset>
                      </wp:positionV>
                      <wp:extent cx="1143000" cy="228600"/>
                      <wp:effectExtent l="0" t="0" r="0" b="0"/>
                      <wp:wrapNone/>
                      <wp:docPr id="1"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bodyPr wrap="square" upright="1"/>
                          </wps:wsp>
                        </a:graphicData>
                      </a:graphic>
                    </wp:anchor>
                  </w:drawing>
                </mc:Choice>
                <mc:Fallback>
                  <w:pict>
                    <v:rect id="DT" o:spid="_x0000_s1026" o:spt="1" style="position:absolute;left:0pt;margin-left:372.85pt;margin-top:2.7pt;height:18pt;width:90pt;z-index:-251657216;mso-width-relative:page;mso-height-relative:page;" fillcolor="#FFFFFF" filled="t" stroked="f" coordsize="21600,21600" o:gfxdata="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">
                      <v:fill on="t" focussize="0,0"/>
                      <v:stroke on="f"/>
                      <v:imagedata o:title=""/>
                      <o:lock v:ext="edit" aspectratio="f"/>
                    </v:rect>
                  </w:pict>
                </mc:Fallback>
              </mc:AlternateContent>
            </w:r>
            <w:r>
              <w:rPr>
                <w:rFonts w:hint="eastAsia" w:ascii="Times New Roman"/>
              </w:rPr>
              <w:fldChar w:fldCharType="begin">
                <w:ffData>
                  <w:name w:val="DT"/>
                  <w:enabled/>
                  <w:calcOnExit w:val="0"/>
                  <w:textInput/>
                </w:ffData>
              </w:fldChar>
            </w:r>
            <w:bookmarkStart w:id="6" w:name="DT"/>
            <w:r>
              <w:rPr>
                <w:rFonts w:hint="eastAsia" w:ascii="Times New Roman"/>
              </w:rPr>
              <w:instrText xml:space="preserve">FORMTEXT</w:instrText>
            </w:r>
            <w:r>
              <w:rPr>
                <w:rFonts w:hint="eastAsia" w:ascii="Times New Roman"/>
              </w:rPr>
              <w:fldChar w:fldCharType="separate"/>
            </w:r>
            <w:r>
              <w:rPr>
                <w:rFonts w:ascii="Times New Roman"/>
              </w:rPr>
              <w:t>     </w:t>
            </w:r>
            <w:r>
              <w:rPr>
                <w:rFonts w:hint="eastAsia" w:ascii="Times New Roman"/>
              </w:rPr>
              <w:fldChar w:fldCharType="end"/>
            </w:r>
            <w:bookmarkEnd w:id="6"/>
          </w:p>
        </w:tc>
      </w:tr>
    </w:tbl>
    <w:p>
      <w:pPr>
        <w:pStyle w:val="118"/>
        <w:rPr>
          <w:rFonts w:hint="eastAsia" w:ascii="Times New Roman"/>
        </w:rPr>
      </w:pPr>
    </w:p>
    <w:p>
      <w:pPr>
        <w:pStyle w:val="118"/>
        <w:rPr>
          <w:rFonts w:hint="eastAsia" w:ascii="Times New Roman"/>
        </w:rPr>
      </w:pPr>
    </w:p>
    <w:p>
      <w:pPr>
        <w:pStyle w:val="59"/>
        <w:rPr>
          <w:rFonts w:hint="eastAsia" w:ascii="Times New Roman"/>
        </w:rPr>
      </w:pPr>
      <w:r>
        <w:rPr>
          <w:rFonts w:hint="eastAsia" w:ascii="Times New Roman"/>
        </w:rPr>
        <w:fldChar w:fldCharType="begin">
          <w:ffData>
            <w:name w:val="StdName"/>
            <w:enabled/>
            <w:calcOnExit w:val="0"/>
            <w:textInput>
              <w:default w:val="点击此处添加标准名称"/>
            </w:textInput>
          </w:ffData>
        </w:fldChar>
      </w:r>
      <w:bookmarkStart w:id="7" w:name="StdName"/>
      <w:r>
        <w:rPr>
          <w:rFonts w:hint="eastAsia" w:ascii="Times New Roman"/>
        </w:rPr>
        <w:instrText xml:space="preserve">FORMTEXT</w:instrText>
      </w:r>
      <w:r>
        <w:rPr>
          <w:rFonts w:hint="eastAsia" w:ascii="Times New Roman"/>
        </w:rPr>
        <w:fldChar w:fldCharType="separate"/>
      </w:r>
      <w:r>
        <w:rPr>
          <w:rFonts w:hint="eastAsia" w:ascii="Times New Roman"/>
        </w:rPr>
        <w:t>锅炉大气污染物排放标准</w:t>
      </w:r>
      <w:r>
        <w:rPr>
          <w:rFonts w:hint="eastAsia" w:ascii="Times New Roman"/>
        </w:rPr>
        <w:fldChar w:fldCharType="end"/>
      </w:r>
      <w:bookmarkEnd w:id="7"/>
    </w:p>
    <w:p>
      <w:pPr>
        <w:pStyle w:val="58"/>
        <w:rPr>
          <w:rFonts w:hint="eastAsia" w:ascii="黑体" w:hAnsi="黑体" w:eastAsia="黑体"/>
          <w:lang w:val="en-US" w:eastAsia="zh-CN"/>
        </w:rPr>
      </w:pPr>
      <w:r>
        <w:rPr>
          <w:rFonts w:hint="eastAsia" w:ascii="黑体" w:hAnsi="黑体"/>
        </w:rPr>
        <w:fldChar w:fldCharType="begin">
          <w:ffData>
            <w:name w:val="StdEnglishName"/>
            <w:enabled/>
            <w:calcOnExit w:val="0"/>
            <w:textInput>
              <w:default w:val="点击此处添加标准英文译名"/>
            </w:textInput>
          </w:ffData>
        </w:fldChar>
      </w:r>
      <w:bookmarkStart w:id="8" w:name="StdEnglishName"/>
      <w:r>
        <w:rPr>
          <w:rFonts w:hint="eastAsia" w:ascii="黑体" w:hAnsi="黑体"/>
        </w:rPr>
        <w:instrText xml:space="preserve">FORMTEXT</w:instrText>
      </w:r>
      <w:r>
        <w:rPr>
          <w:rFonts w:hint="eastAsia" w:ascii="黑体" w:hAnsi="黑体"/>
        </w:rPr>
        <w:fldChar w:fldCharType="separate"/>
      </w:r>
      <w:r>
        <w:rPr>
          <w:rFonts w:hint="eastAsia" w:ascii="黑体" w:hAnsi="黑体"/>
        </w:rPr>
        <w:t>Emission standard of air pollutants for boiler</w:t>
      </w:r>
    </w:p>
    <w:tbl>
      <w:tblPr>
        <w:tblStyle w:val="3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pPr>
              <w:pStyle w:val="57"/>
              <w:rPr>
                <w:rFonts w:hint="default"/>
                <w:sz w:val="28"/>
                <w:lang w:val="en-US"/>
              </w:rPr>
            </w:pPr>
            <w:r>
              <w:rPr>
                <w:rFonts w:hint="eastAsia" w:ascii="黑体" w:hAnsi="黑体"/>
              </w:rPr>
              <w:fldChar w:fldCharType="end"/>
            </w:r>
            <w:bookmarkEnd w:id="8"/>
            <w:r>
              <mc:AlternateContent>
                <mc:Choice Requires="wps">
                  <w:drawing>
                    <wp:anchor distT="0" distB="0" distL="114300" distR="114300" simplePos="0" relativeHeight="251667456" behindDoc="1" locked="1" layoutInCell="1" allowOverlap="1">
                      <wp:simplePos x="0" y="0"/>
                      <wp:positionH relativeFrom="column">
                        <wp:posOffset>2353310</wp:posOffset>
                      </wp:positionH>
                      <wp:positionV relativeFrom="paragraph">
                        <wp:posOffset>725805</wp:posOffset>
                      </wp:positionV>
                      <wp:extent cx="1905000" cy="254000"/>
                      <wp:effectExtent l="0" t="0" r="0" b="12700"/>
                      <wp:wrapNone/>
                      <wp:docPr id="9"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wps:spPr>
                            <wps:bodyPr wrap="square" upright="1"/>
                          </wps:wsp>
                        </a:graphicData>
                      </a:graphic>
                    </wp:anchor>
                  </w:drawing>
                </mc:Choice>
                <mc:Fallback>
                  <w:pict>
                    <v:rect id="RQ" o:spid="_x0000_s1026" o:spt="1" style="position:absolute;left:0pt;margin-left:185.3pt;margin-top:57.15pt;height:20pt;width:150pt;z-index:-251649024;mso-width-relative:page;mso-height-relative:page;" fillcolor="#FFFFFF" filled="t" stroked="f" coordsize="21600,21600" o:gfxdata="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">
                      <v:fill on="t" focussize="0,0"/>
                      <v:stroke on="f"/>
                      <v:imagedata o:title=""/>
                      <o:lock v:ext="edit" aspectratio="f"/>
                      <w10:anchorlock/>
                    </v:rect>
                  </w:pict>
                </mc:Fallback>
              </mc:AlternateContent>
            </w:r>
            <w:r>
              <mc:AlternateContent>
                <mc:Choice Requires="wps">
                  <w:drawing>
                    <wp:anchor distT="0" distB="0" distL="114300" distR="114300" simplePos="0" relativeHeight="251666432" behindDoc="1" locked="0" layoutInCell="1" allowOverlap="1">
                      <wp:simplePos x="0" y="0"/>
                      <wp:positionH relativeFrom="column">
                        <wp:posOffset>2607310</wp:posOffset>
                      </wp:positionH>
                      <wp:positionV relativeFrom="paragraph">
                        <wp:posOffset>408305</wp:posOffset>
                      </wp:positionV>
                      <wp:extent cx="1270000" cy="304800"/>
                      <wp:effectExtent l="0" t="0" r="6350" b="0"/>
                      <wp:wrapNone/>
                      <wp:docPr id="10"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1"/>
                          </wps:wsp>
                        </a:graphicData>
                      </a:graphic>
                    </wp:anchor>
                  </w:drawing>
                </mc:Choice>
                <mc:Fallback>
                  <w:pict>
                    <v:rect id="LB" o:spid="_x0000_s1026" o:spt="1" style="position:absolute;left:0pt;margin-left:205.3pt;margin-top:32.15pt;height:24pt;width:100pt;z-index:-251650048;mso-width-relative:page;mso-height-relative:page;" fillcolor="#FFFFFF" filled="t" stroked="f" coordsize="21600,21600" o:gfxdata="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">
                      <v:fill on="t" focussize="0,0"/>
                      <v:stroke on="f"/>
                      <v:imagedata o:title=""/>
                      <o:lock v:ext="edit" aspectratio="f"/>
                    </v:rect>
                  </w:pict>
                </mc:Fallback>
              </mc:AlternateContent>
            </w:r>
            <w:r>
              <w:rPr>
                <w:rFonts w:hint="eastAsia"/>
              </w:rPr>
              <w:t>（</w:t>
            </w:r>
            <w:r>
              <w:rPr>
                <w:rFonts w:hint="eastAsia" w:asciiTheme="minorEastAsia" w:hAnsiTheme="minorEastAsia" w:eastAsiaTheme="minorEastAsia" w:cstheme="minorEastAsia"/>
                <w:lang w:val="en-US" w:eastAsia="zh-CN"/>
              </w:rPr>
              <w:t>报批稿</w:t>
            </w:r>
            <w:r>
              <w:rPr>
                <w:rFonts w:hint="eastAsia"/>
              </w:rPr>
              <w:t>）</w:t>
            </w:r>
            <w:r>
              <w:rPr>
                <w:sz w:val="28"/>
              </w:rPr>
              <mc:AlternateContent>
                <mc:Choice Requires="wps">
                  <w:drawing>
                    <wp:anchor distT="0" distB="0" distL="114300" distR="114300" simplePos="0" relativeHeight="251661312" behindDoc="1" locked="1" layoutInCell="1" allowOverlap="1">
                      <wp:simplePos x="0" y="0"/>
                      <wp:positionH relativeFrom="column">
                        <wp:posOffset>2201545</wp:posOffset>
                      </wp:positionH>
                      <wp:positionV relativeFrom="paragraph">
                        <wp:posOffset>573405</wp:posOffset>
                      </wp:positionV>
                      <wp:extent cx="1905000" cy="254000"/>
                      <wp:effectExtent l="0" t="0" r="0" b="12700"/>
                      <wp:wrapNone/>
                      <wp:docPr id="3"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wps:spPr>
                            <wps:bodyPr wrap="square" upright="1"/>
                          </wps:wsp>
                        </a:graphicData>
                      </a:graphic>
                    </wp:anchor>
                  </w:drawing>
                </mc:Choice>
                <mc:Fallback>
                  <w:pict>
                    <v:rect id="RQ" o:spid="_x0000_s1026" o:spt="1" style="position:absolute;left:0pt;margin-left:173.35pt;margin-top:45.15pt;height:20pt;width:150pt;z-index:-251655168;mso-width-relative:page;mso-height-relative:page;" fillcolor="#FFFFFF" filled="t" stroked="f" coordsize="21600,21600" o:gfxdata="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">
                      <v:fill on="t" focussize="0,0"/>
                      <v:stroke on="f"/>
                      <v:imagedata o:title=""/>
                      <o:lock v:ext="edit" aspectratio="f"/>
                      <w10:anchorlock/>
                    </v:rect>
                  </w:pict>
                </mc:Fallback>
              </mc:AlternateContent>
            </w:r>
            <w:r>
              <w:rPr>
                <w:rFonts w:hint="default"/>
                <w:sz w:val="28"/>
                <w:lang w:val="en-US"/>
              </w:rPr>
              <mc:AlternateContent>
                <mc:Choice Requires="wps">
                  <w:drawing>
                    <wp:anchor distT="0" distB="0" distL="114300" distR="114300" simplePos="0" relativeHeight="251660288" behindDoc="1" locked="0" layoutInCell="1" allowOverlap="1">
                      <wp:simplePos x="0" y="0"/>
                      <wp:positionH relativeFrom="column">
                        <wp:posOffset>2455545</wp:posOffset>
                      </wp:positionH>
                      <wp:positionV relativeFrom="paragraph">
                        <wp:posOffset>255905</wp:posOffset>
                      </wp:positionV>
                      <wp:extent cx="1270000" cy="304800"/>
                      <wp:effectExtent l="0" t="0" r="635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1"/>
                          </wps:wsp>
                        </a:graphicData>
                      </a:graphic>
                    </wp:anchor>
                  </w:drawing>
                </mc:Choice>
                <mc:Fallback>
                  <w:pict>
                    <v:rect id="LB" o:spid="_x0000_s1026" o:spt="1" style="position:absolute;left:0pt;margin-left:193.35pt;margin-top:20.15pt;height:24pt;width:100pt;z-index:-251656192;mso-width-relative:page;mso-height-relative:page;" fillcolor="#FFFFFF" filled="t" stroked="f" coordsize="21600,21600" o:gfxdata="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">
                      <v:fill on="t" focussize="0,0"/>
                      <v:stroke on="f"/>
                      <v:imagedata o:title=""/>
                      <o:lock v:ext="edit" aspectratio="f"/>
                    </v:rect>
                  </w:pict>
                </mc:Fallback>
              </mc:AlternateConten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pPr>
              <w:pStyle w:val="86"/>
              <w:rPr>
                <w:rFonts w:hint="default" w:eastAsia="宋体"/>
                <w:lang w:val="en-US" w:eastAsia="zh-CN"/>
              </w:rPr>
            </w:pPr>
          </w:p>
        </w:tc>
      </w:tr>
    </w:tbl>
    <w:p>
      <w:pPr>
        <w:pStyle w:val="124"/>
        <w:rPr>
          <w:rFonts w:hint="eastAsia"/>
        </w:rPr>
      </w:pPr>
      <w:r>
        <w:rPr>
          <w:rFonts w:ascii="黑体"/>
        </w:rPr>
        <w:fldChar w:fldCharType="begin">
          <w:ffData>
            <w:name w:val="FY"/>
            <w:enabled/>
            <w:calcOnExit w:val="0"/>
            <w:textInput>
              <w:default w:val="XXXX"/>
              <w:maxLength w:val="4"/>
            </w:textInput>
          </w:ffData>
        </w:fldChar>
      </w:r>
      <w:bookmarkStart w:id="9" w:name="FY"/>
      <w:r>
        <w:rPr>
          <w:rFonts w:ascii="黑体"/>
        </w:rPr>
        <w:instrText xml:space="preserve">FORMTEXT</w:instrText>
      </w:r>
      <w:r>
        <w:rPr>
          <w:rFonts w:ascii="黑体"/>
        </w:rPr>
        <w:fldChar w:fldCharType="separate"/>
      </w:r>
      <w:r>
        <w:rPr>
          <w:rFonts w:hint="eastAsia" w:ascii="黑体"/>
        </w:rPr>
        <w:t>20</w:t>
      </w:r>
      <w:r>
        <w:rPr>
          <w:rFonts w:ascii="黑体"/>
        </w:rPr>
        <w:t>XX</w:t>
      </w:r>
      <w:r>
        <w:rPr>
          <w:rFonts w:ascii="黑体"/>
        </w:rPr>
        <w:fldChar w:fldCharType="end"/>
      </w:r>
      <w:bookmarkEnd w:id="9"/>
      <w:r>
        <mc:AlternateContent>
          <mc:Choice Requires="wps">
            <w:drawing>
              <wp:anchor distT="0" distB="0" distL="114300" distR="114300" simplePos="0" relativeHeight="251663360" behindDoc="0" locked="1" layoutInCell="1" allowOverlap="1">
                <wp:simplePos x="0" y="0"/>
                <wp:positionH relativeFrom="column">
                  <wp:posOffset>-11430</wp:posOffset>
                </wp:positionH>
                <wp:positionV relativeFrom="page">
                  <wp:posOffset>9253220</wp:posOffset>
                </wp:positionV>
                <wp:extent cx="6121400" cy="635"/>
                <wp:effectExtent l="0" t="0" r="0" b="0"/>
                <wp:wrapNone/>
                <wp:docPr id="5" name="直线 10"/>
                <wp:cNvGraphicFramePr/>
                <a:graphic xmlns:a="http://schemas.openxmlformats.org/drawingml/2006/main">
                  <a:graphicData uri="http://schemas.microsoft.com/office/word/2010/wordprocessingShape">
                    <wps:wsp>
                      <wps:cNvCnPr/>
                      <wps:spPr>
                        <a:xfrm>
                          <a:off x="0" y="0"/>
                          <a:ext cx="612140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0" o:spid="_x0000_s1026" o:spt="20" style="position:absolute;left:0pt;margin-left:-0.9pt;margin-top:728.6pt;height:0.05pt;width:482pt;mso-position-vertical-relative:page;z-index:251663360;mso-width-relative:page;mso-height-relative:page;" filled="f" stroked="t" coordsize="21600,21600" o:gfxdata="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HNHiyTZAAAADAEAAA8AAAAAAAAAAQAgAAAAIgAA&#10;AGRycy9kb3ducmV2LnhtbFBLAQIUABQAAAAIAIdO4kDSjnjqzgEAAJADAAAOAAAAAAAAAAEAIAAA&#10;ACgBAABkcnMvZTJvRG9jLnhtbFBLBQYAAAAABgAGAFkBAABoBQAAAAA=&#10;">
                <v:fill on="f" focussize="0,0"/>
                <v:stroke color="#000000" joinstyle="round"/>
                <v:imagedata o:title=""/>
                <o:lock v:ext="edit" aspectratio="f"/>
                <w10:anchorlock/>
              </v:line>
            </w:pict>
          </mc:Fallback>
        </mc:AlternateContent>
      </w:r>
      <w:r>
        <w:rPr>
          <w:rFonts w:hint="eastAsia"/>
        </w:rPr>
        <w:t xml:space="preserve"> </w:t>
      </w:r>
      <w:r>
        <w:rPr>
          <w:rFonts w:hint="eastAsia" w:ascii="黑体"/>
        </w:rPr>
        <w:t>-</w:t>
      </w:r>
      <w:r>
        <w:rPr>
          <w:rFonts w:hint="eastAsia"/>
        </w:rPr>
        <w:t xml:space="preserve"> </w:t>
      </w:r>
      <w:r>
        <w:rPr>
          <w:rFonts w:hint="eastAsia" w:ascii="黑体"/>
        </w:rPr>
        <w:fldChar w:fldCharType="begin">
          <w:ffData>
            <w:name w:val="FM"/>
            <w:enabled/>
            <w:calcOnExit w:val="0"/>
            <w:textInput>
              <w:default w:val="XX"/>
              <w:maxLength w:val="2"/>
            </w:textInput>
          </w:ffData>
        </w:fldChar>
      </w:r>
      <w:r>
        <w:rPr>
          <w:rFonts w:hint="eastAsia" w:ascii="黑体"/>
        </w:rPr>
        <w:instrText xml:space="preserve">FORMTEXT</w:instrText>
      </w:r>
      <w:r>
        <w:rPr>
          <w:rFonts w:hint="eastAsia" w:ascii="黑体"/>
        </w:rPr>
        <w:fldChar w:fldCharType="separate"/>
      </w:r>
      <w:r>
        <w:rPr>
          <w:rFonts w:hint="eastAsia" w:ascii="黑体"/>
        </w:rPr>
        <w:t>XX</w:t>
      </w:r>
      <w:r>
        <w:rPr>
          <w:rFonts w:hint="eastAsia" w:ascii="黑体"/>
        </w:rPr>
        <w:fldChar w:fldCharType="end"/>
      </w:r>
      <w:r>
        <w:rPr>
          <w:rFonts w:hint="eastAsia"/>
        </w:rPr>
        <w:t xml:space="preserve"> </w:t>
      </w:r>
      <w:r>
        <w:rPr>
          <w:rFonts w:hint="eastAsia" w:ascii="黑体"/>
        </w:rPr>
        <w:t>-</w:t>
      </w:r>
      <w:r>
        <w:rPr>
          <w:rFonts w:hint="eastAsia"/>
        </w:rPr>
        <w:t xml:space="preserve"> </w:t>
      </w:r>
      <w:r>
        <w:rPr>
          <w:rFonts w:hint="eastAsia" w:ascii="黑体"/>
        </w:rPr>
        <w:fldChar w:fldCharType="begin">
          <w:ffData>
            <w:name w:val="FD"/>
            <w:enabled/>
            <w:calcOnExit w:val="0"/>
            <w:textInput>
              <w:default w:val="XX"/>
              <w:maxLength w:val="2"/>
            </w:textInput>
          </w:ffData>
        </w:fldChar>
      </w:r>
      <w:bookmarkStart w:id="10" w:name="FD"/>
      <w:r>
        <w:rPr>
          <w:rFonts w:hint="eastAsia" w:ascii="黑体"/>
        </w:rPr>
        <w:instrText xml:space="preserve">FORMTEXT</w:instrText>
      </w:r>
      <w:r>
        <w:rPr>
          <w:rFonts w:hint="eastAsia" w:ascii="黑体"/>
        </w:rPr>
        <w:fldChar w:fldCharType="separate"/>
      </w:r>
      <w:r>
        <w:rPr>
          <w:rFonts w:hint="eastAsia" w:ascii="黑体"/>
        </w:rPr>
        <w:t>XX</w:t>
      </w:r>
      <w:r>
        <w:rPr>
          <w:rFonts w:hint="eastAsia" w:ascii="黑体"/>
        </w:rPr>
        <w:fldChar w:fldCharType="end"/>
      </w:r>
      <w:bookmarkEnd w:id="10"/>
      <w:r>
        <w:rPr>
          <w:rFonts w:hint="eastAsia"/>
        </w:rPr>
        <w:t>发布</w:t>
      </w:r>
    </w:p>
    <w:p>
      <w:pPr>
        <w:pStyle w:val="82"/>
        <w:rPr>
          <w:rFonts w:hint="eastAsia"/>
        </w:rPr>
      </w:pPr>
      <w:r>
        <w:rPr>
          <w:rFonts w:hint="eastAsia" w:ascii="黑体"/>
        </w:rPr>
        <w:fldChar w:fldCharType="begin">
          <w:ffData>
            <w:name w:val="SY"/>
            <w:enabled/>
            <w:calcOnExit w:val="0"/>
            <w:textInput>
              <w:default w:val="XXXX"/>
              <w:maxLength w:val="4"/>
            </w:textInput>
          </w:ffData>
        </w:fldChar>
      </w:r>
      <w:bookmarkStart w:id="11" w:name="SY"/>
      <w:r>
        <w:rPr>
          <w:rFonts w:hint="eastAsia" w:ascii="黑体"/>
        </w:rPr>
        <w:instrText xml:space="preserve">FORMTEXT</w:instrText>
      </w:r>
      <w:r>
        <w:rPr>
          <w:rFonts w:hint="eastAsia" w:ascii="黑体"/>
        </w:rPr>
        <w:fldChar w:fldCharType="separate"/>
      </w:r>
      <w:r>
        <w:rPr>
          <w:rFonts w:hint="eastAsia" w:ascii="黑体"/>
        </w:rPr>
        <w:t>20XX</w:t>
      </w:r>
      <w:r>
        <w:rPr>
          <w:rFonts w:hint="eastAsia" w:ascii="黑体"/>
        </w:rPr>
        <w:fldChar w:fldCharType="end"/>
      </w:r>
      <w:bookmarkEnd w:id="11"/>
      <w:r>
        <w:rPr>
          <w:rFonts w:hint="eastAsia"/>
        </w:rPr>
        <w:t xml:space="preserve"> </w:t>
      </w:r>
      <w:r>
        <w:rPr>
          <w:rFonts w:hint="eastAsia" w:ascii="黑体"/>
        </w:rPr>
        <w:t>-</w:t>
      </w:r>
      <w:r>
        <w:rPr>
          <w:rFonts w:hint="eastAsia"/>
        </w:rPr>
        <w:t xml:space="preserve"> </w:t>
      </w:r>
      <w:r>
        <w:rPr>
          <w:rFonts w:hint="eastAsia" w:ascii="黑体"/>
        </w:rPr>
        <w:fldChar w:fldCharType="begin">
          <w:ffData>
            <w:name w:val="SM"/>
            <w:enabled/>
            <w:calcOnExit w:val="0"/>
            <w:textInput>
              <w:default w:val="XX"/>
              <w:maxLength w:val="2"/>
            </w:textInput>
          </w:ffData>
        </w:fldChar>
      </w:r>
      <w:bookmarkStart w:id="12" w:name="SM"/>
      <w:r>
        <w:rPr>
          <w:rFonts w:hint="eastAsia" w:ascii="黑体"/>
        </w:rPr>
        <w:instrText xml:space="preserve">FORMTEXT</w:instrText>
      </w:r>
      <w:r>
        <w:rPr>
          <w:rFonts w:hint="eastAsia" w:ascii="黑体"/>
        </w:rPr>
        <w:fldChar w:fldCharType="separate"/>
      </w:r>
      <w:r>
        <w:rPr>
          <w:rFonts w:hint="eastAsia" w:ascii="黑体"/>
        </w:rPr>
        <w:t>XX</w:t>
      </w:r>
      <w:r>
        <w:rPr>
          <w:rFonts w:hint="eastAsia" w:ascii="黑体"/>
        </w:rPr>
        <w:fldChar w:fldCharType="end"/>
      </w:r>
      <w:bookmarkEnd w:id="12"/>
      <w:r>
        <w:rPr>
          <w:rFonts w:hint="eastAsia"/>
        </w:rPr>
        <w:t xml:space="preserve"> </w:t>
      </w:r>
      <w:r>
        <w:rPr>
          <w:rFonts w:hint="eastAsia" w:ascii="黑体"/>
        </w:rPr>
        <w:t>-</w:t>
      </w:r>
      <w:r>
        <w:rPr>
          <w:rFonts w:hint="eastAsia"/>
        </w:rPr>
        <w:t xml:space="preserve"> </w:t>
      </w:r>
      <w:r>
        <w:rPr>
          <w:rFonts w:hint="eastAsia" w:ascii="黑体"/>
        </w:rPr>
        <w:fldChar w:fldCharType="begin">
          <w:ffData>
            <w:name w:val="SD"/>
            <w:enabled/>
            <w:calcOnExit w:val="0"/>
            <w:textInput>
              <w:default w:val="XX"/>
              <w:maxLength w:val="2"/>
            </w:textInput>
          </w:ffData>
        </w:fldChar>
      </w:r>
      <w:bookmarkStart w:id="13" w:name="SD"/>
      <w:r>
        <w:rPr>
          <w:rFonts w:hint="eastAsia" w:ascii="黑体"/>
        </w:rPr>
        <w:instrText xml:space="preserve">FORMTEXT</w:instrText>
      </w:r>
      <w:r>
        <w:rPr>
          <w:rFonts w:hint="eastAsia" w:ascii="黑体"/>
        </w:rPr>
        <w:fldChar w:fldCharType="separate"/>
      </w:r>
      <w:r>
        <w:rPr>
          <w:rFonts w:hint="eastAsia" w:ascii="黑体"/>
        </w:rPr>
        <w:t>XX</w:t>
      </w:r>
      <w:r>
        <w:rPr>
          <w:rFonts w:hint="eastAsia" w:ascii="黑体"/>
        </w:rPr>
        <w:fldChar w:fldCharType="end"/>
      </w:r>
      <w:bookmarkEnd w:id="13"/>
      <w:r>
        <w:rPr>
          <w:rFonts w:hint="eastAsia"/>
        </w:rPr>
        <w:t>实施</w:t>
      </w:r>
    </w:p>
    <w:p>
      <w:pPr>
        <w:pStyle w:val="122"/>
        <w:framePr w:h="537" w:hRule="exact" w:x="1434" w:y="15154"/>
        <w:rPr>
          <w:spacing w:val="80"/>
        </w:rPr>
      </w:pPr>
      <w:r>
        <w:rPr>
          <w:rFonts w:hint="eastAsia"/>
          <w:spacing w:val="80"/>
        </w:rPr>
        <w:t>江苏省生态环境厅</w:t>
      </w:r>
    </w:p>
    <w:p>
      <w:pPr>
        <w:pStyle w:val="122"/>
        <w:framePr w:h="587" w:hRule="exact" w:x="1162" w:y="15690"/>
        <w:ind w:firstLine="2090" w:firstLineChars="500"/>
        <w:jc w:val="both"/>
      </w:pPr>
      <w:r>
        <w:rPr>
          <w:rFonts w:hint="eastAsia"/>
        </w:rPr>
        <w:t>江苏省市场监督管理局</w:t>
      </w:r>
    </w:p>
    <w:p>
      <w:pPr>
        <w:pStyle w:val="122"/>
        <w:framePr w:w="1658" w:h="553" w:hRule="exact" w:x="7883" w:y="15427"/>
      </w:pPr>
      <w:r>
        <w:rPr>
          <w:rStyle w:val="135"/>
          <w:rFonts w:hint="eastAsia"/>
        </w:rPr>
        <w:t>发布</w:t>
      </w:r>
    </w:p>
    <w:p>
      <w:pPr>
        <w:pStyle w:val="25"/>
        <w:rPr>
          <w:rFonts w:hint="eastAsia"/>
        </w:rPr>
        <w:sectPr>
          <w:headerReference r:id="rId3" w:type="even"/>
          <w:pgSz w:w="11906" w:h="16838"/>
          <w:pgMar w:top="567" w:right="1134" w:bottom="1134" w:left="1418" w:header="0" w:footer="0" w:gutter="0"/>
          <w:pgNumType w:fmt="decimal" w:start="1"/>
          <w:cols w:space="720" w:num="1"/>
          <w:formProt w:val="1"/>
          <w:docGrid w:type="lines" w:linePitch="312" w:charSpace="0"/>
        </w:sectPr>
      </w:pPr>
      <w:r>
        <mc:AlternateContent>
          <mc:Choice Requires="wps">
            <w:drawing>
              <wp:anchor distT="0" distB="0" distL="114300" distR="114300" simplePos="0" relativeHeight="251664384" behindDoc="0" locked="0" layoutInCell="1" allowOverlap="1">
                <wp:simplePos x="0" y="0"/>
                <wp:positionH relativeFrom="column">
                  <wp:posOffset>-11430</wp:posOffset>
                </wp:positionH>
                <wp:positionV relativeFrom="paragraph">
                  <wp:posOffset>2332355</wp:posOffset>
                </wp:positionV>
                <wp:extent cx="6121400" cy="635"/>
                <wp:effectExtent l="0" t="0" r="0" b="0"/>
                <wp:wrapNone/>
                <wp:docPr id="6" name="直线 11"/>
                <wp:cNvGraphicFramePr/>
                <a:graphic xmlns:a="http://schemas.openxmlformats.org/drawingml/2006/main">
                  <a:graphicData uri="http://schemas.microsoft.com/office/word/2010/wordprocessingShape">
                    <wps:wsp>
                      <wps:cNvCnPr/>
                      <wps:spPr>
                        <a:xfrm>
                          <a:off x="0" y="0"/>
                          <a:ext cx="612140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1" o:spid="_x0000_s1026" o:spt="20" style="position:absolute;left:0pt;margin-left:-0.9pt;margin-top:183.65pt;height:0.05pt;width:482pt;z-index:251664384;mso-width-relative:page;mso-height-relative:page;" filled="f" stroked="t" coordsize="21600,21600" o:gfxdata="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COk+fG2AAAAAoBAAAPAAAAAAAAAAEAIAAAACIAAABk&#10;cnMvZG93bnJldi54bWxQSwECFAAUAAAACACHTuJAUdHQSM0BAACQAwAADgAAAAAAAAABACAAAAAn&#10;AQAAZHJzL2Uyb0RvYy54bWxQSwUGAAAAAAYABgBZAQAAZgUAAAAA&#10;">
                <v:fill on="f" focussize="0,0"/>
                <v:stroke color="#000000" joinstyle="round"/>
                <v:imagedata o:title=""/>
                <o:lock v:ext="edit" aspectratio="f"/>
              </v:line>
            </w:pict>
          </mc:Fallback>
        </mc:AlternateContent>
      </w:r>
    </w:p>
    <w:p>
      <w:pPr>
        <w:pStyle w:val="133"/>
        <w:rPr>
          <w:rFonts w:hint="eastAsia"/>
        </w:rPr>
      </w:pPr>
      <w:bookmarkStart w:id="14" w:name="_Toc21869"/>
      <w:bookmarkStart w:id="15" w:name="_Toc9133"/>
      <w:bookmarkStart w:id="16" w:name="_Toc18566"/>
      <w:bookmarkStart w:id="17" w:name="_Toc8824"/>
      <w:r>
        <w:rPr>
          <w:rFonts w:hint="eastAsia"/>
          <w:lang w:eastAsia="zh-CN"/>
        </w:rPr>
        <w:t>目</w:t>
      </w:r>
      <w:bookmarkStart w:id="18" w:name="BKML"/>
      <w:r>
        <w:rPr>
          <w:rFonts w:hint="eastAsia"/>
          <w:lang w:eastAsia="zh-CN"/>
        </w:rPr>
        <w:t>  次</w:t>
      </w:r>
      <w:bookmarkEnd w:id="14"/>
      <w:bookmarkEnd w:id="15"/>
      <w:bookmarkEnd w:id="18"/>
      <w:bookmarkStart w:id="19" w:name="_Toc19051"/>
    </w:p>
    <w:p>
      <w:pPr>
        <w:pStyle w:val="21"/>
        <w:tabs>
          <w:tab w:val="right" w:leader="dot" w:pos="9354"/>
          <w:tab w:val="clear" w:pos="9242"/>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TOC \o "1-2" \h \u </w:instrText>
      </w:r>
      <w:r>
        <w:rPr>
          <w:rFonts w:hint="eastAsia" w:ascii="宋体" w:hAnsi="宋体" w:eastAsia="宋体" w:cs="宋体"/>
        </w:rPr>
        <w:fldChar w:fldCharType="separate"/>
      </w:r>
      <w:r>
        <w:rPr>
          <w:rFonts w:hint="eastAsia" w:ascii="宋体" w:hAnsi="宋体" w:eastAsia="宋体" w:cs="宋体"/>
        </w:rPr>
        <w:fldChar w:fldCharType="begin"/>
      </w:r>
      <w:r>
        <w:rPr>
          <w:rFonts w:hint="eastAsia" w:ascii="宋体" w:hAnsi="宋体" w:eastAsia="宋体" w:cs="宋体"/>
        </w:rPr>
        <w:instrText xml:space="preserve"> HYPERLINK \l _Toc28635 </w:instrText>
      </w:r>
      <w:r>
        <w:rPr>
          <w:rFonts w:hint="eastAsia" w:ascii="宋体" w:hAnsi="宋体" w:eastAsia="宋体" w:cs="宋体"/>
        </w:rPr>
        <w:fldChar w:fldCharType="separate"/>
      </w:r>
      <w:r>
        <w:rPr>
          <w:rFonts w:hint="eastAsia" w:ascii="宋体" w:hAnsi="宋体" w:eastAsia="宋体" w:cs="宋体"/>
        </w:rPr>
        <w:t>前言</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_Toc28635 \h </w:instrText>
      </w:r>
      <w:r>
        <w:rPr>
          <w:rFonts w:hint="eastAsia" w:ascii="宋体" w:hAnsi="宋体" w:eastAsia="宋体" w:cs="宋体"/>
        </w:rPr>
        <w:fldChar w:fldCharType="separate"/>
      </w:r>
      <w:r>
        <w:rPr>
          <w:rFonts w:hint="eastAsia" w:ascii="宋体" w:hAnsi="宋体" w:eastAsia="宋体" w:cs="宋体"/>
        </w:rPr>
        <w:t>II</w:t>
      </w:r>
      <w:r>
        <w:rPr>
          <w:rFonts w:hint="eastAsia" w:ascii="宋体" w:hAnsi="宋体" w:eastAsia="宋体" w:cs="宋体"/>
        </w:rPr>
        <w:fldChar w:fldCharType="end"/>
      </w:r>
      <w:r>
        <w:rPr>
          <w:rFonts w:hint="eastAsia" w:ascii="宋体" w:hAnsi="宋体" w:eastAsia="宋体" w:cs="宋体"/>
        </w:rPr>
        <w:fldChar w:fldCharType="end"/>
      </w:r>
    </w:p>
    <w:p>
      <w:pPr>
        <w:pStyle w:val="30"/>
        <w:tabs>
          <w:tab w:val="right" w:leader="dot" w:pos="9354"/>
          <w:tab w:val="clear" w:pos="9242"/>
        </w:tabs>
        <w:spacing w:before="79" w:beforeLines="25" w:after="79" w:afterLines="25"/>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_Toc21268 </w:instrText>
      </w:r>
      <w:r>
        <w:rPr>
          <w:rFonts w:hint="eastAsia" w:ascii="宋体" w:hAnsi="宋体" w:eastAsia="宋体" w:cs="宋体"/>
        </w:rPr>
        <w:fldChar w:fldCharType="separate"/>
      </w:r>
      <w:r>
        <w:rPr>
          <w:rFonts w:hint="eastAsia" w:ascii="宋体" w:hAnsi="宋体" w:eastAsia="宋体" w:cs="宋体"/>
          <w:i w:val="0"/>
          <w:szCs w:val="21"/>
        </w:rPr>
        <w:t xml:space="preserve">1 </w:t>
      </w:r>
      <w:r>
        <w:rPr>
          <w:rFonts w:hint="eastAsia" w:ascii="宋体" w:hAnsi="宋体" w:eastAsia="宋体" w:cs="宋体"/>
        </w:rPr>
        <w:t>范围</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_Toc21268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fldChar w:fldCharType="end"/>
      </w:r>
    </w:p>
    <w:p>
      <w:pPr>
        <w:pStyle w:val="30"/>
        <w:tabs>
          <w:tab w:val="right" w:leader="dot" w:pos="9354"/>
          <w:tab w:val="clear" w:pos="9242"/>
        </w:tabs>
        <w:spacing w:before="79" w:beforeLines="25" w:after="79" w:afterLines="25"/>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_Toc25284 </w:instrText>
      </w:r>
      <w:r>
        <w:rPr>
          <w:rFonts w:hint="eastAsia" w:ascii="宋体" w:hAnsi="宋体" w:eastAsia="宋体" w:cs="宋体"/>
        </w:rPr>
        <w:fldChar w:fldCharType="separate"/>
      </w:r>
      <w:r>
        <w:rPr>
          <w:rFonts w:hint="eastAsia" w:ascii="宋体" w:hAnsi="宋体" w:eastAsia="宋体" w:cs="宋体"/>
          <w:i w:val="0"/>
          <w:szCs w:val="21"/>
        </w:rPr>
        <w:t xml:space="preserve">2 </w:t>
      </w:r>
      <w:r>
        <w:rPr>
          <w:rFonts w:hint="eastAsia" w:ascii="宋体" w:hAnsi="宋体" w:eastAsia="宋体" w:cs="宋体"/>
        </w:rPr>
        <w:t>规范性引用文件</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_Toc25284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fldChar w:fldCharType="end"/>
      </w:r>
    </w:p>
    <w:p>
      <w:pPr>
        <w:pStyle w:val="30"/>
        <w:tabs>
          <w:tab w:val="right" w:leader="dot" w:pos="9354"/>
          <w:tab w:val="clear" w:pos="9242"/>
        </w:tabs>
        <w:spacing w:before="79" w:beforeLines="25" w:after="79" w:afterLines="25"/>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_Toc7814 </w:instrText>
      </w:r>
      <w:r>
        <w:rPr>
          <w:rFonts w:hint="eastAsia" w:ascii="宋体" w:hAnsi="宋体" w:eastAsia="宋体" w:cs="宋体"/>
        </w:rPr>
        <w:fldChar w:fldCharType="separate"/>
      </w:r>
      <w:r>
        <w:rPr>
          <w:rFonts w:hint="eastAsia" w:ascii="宋体" w:hAnsi="宋体" w:eastAsia="宋体" w:cs="宋体"/>
          <w:i w:val="0"/>
          <w:szCs w:val="21"/>
        </w:rPr>
        <w:t xml:space="preserve">3 </w:t>
      </w:r>
      <w:r>
        <w:rPr>
          <w:rFonts w:hint="eastAsia" w:ascii="宋体" w:hAnsi="宋体" w:eastAsia="宋体" w:cs="宋体"/>
        </w:rPr>
        <w:t>术语和定义</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_Toc7814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fldChar w:fldCharType="end"/>
      </w:r>
    </w:p>
    <w:p>
      <w:pPr>
        <w:pStyle w:val="30"/>
        <w:tabs>
          <w:tab w:val="right" w:leader="dot" w:pos="9354"/>
          <w:tab w:val="clear" w:pos="9242"/>
        </w:tabs>
        <w:spacing w:before="79" w:beforeLines="25" w:after="79" w:afterLines="25"/>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_Toc26044 </w:instrText>
      </w:r>
      <w:r>
        <w:rPr>
          <w:rFonts w:hint="eastAsia" w:ascii="宋体" w:hAnsi="宋体" w:eastAsia="宋体" w:cs="宋体"/>
        </w:rPr>
        <w:fldChar w:fldCharType="separate"/>
      </w:r>
      <w:r>
        <w:rPr>
          <w:rFonts w:hint="eastAsia" w:ascii="宋体" w:hAnsi="宋体" w:eastAsia="宋体" w:cs="宋体"/>
          <w:i w:val="0"/>
          <w:szCs w:val="21"/>
        </w:rPr>
        <w:t xml:space="preserve">4 </w:t>
      </w:r>
      <w:r>
        <w:rPr>
          <w:rFonts w:hint="eastAsia" w:ascii="宋体" w:hAnsi="宋体" w:eastAsia="宋体" w:cs="宋体"/>
        </w:rPr>
        <w:t>排放控制要求</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_Toc26044 \h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rPr>
          <w:rFonts w:hint="eastAsia" w:ascii="宋体" w:hAnsi="宋体" w:eastAsia="宋体" w:cs="宋体"/>
        </w:rPr>
        <w:fldChar w:fldCharType="end"/>
      </w:r>
    </w:p>
    <w:p>
      <w:pPr>
        <w:pStyle w:val="30"/>
        <w:tabs>
          <w:tab w:val="right" w:leader="dot" w:pos="9354"/>
          <w:tab w:val="clear" w:pos="9242"/>
        </w:tabs>
        <w:spacing w:before="79" w:beforeLines="25" w:after="79" w:afterLines="25"/>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_Toc12252 </w:instrText>
      </w:r>
      <w:r>
        <w:rPr>
          <w:rFonts w:hint="eastAsia" w:ascii="宋体" w:hAnsi="宋体" w:eastAsia="宋体" w:cs="宋体"/>
        </w:rPr>
        <w:fldChar w:fldCharType="separate"/>
      </w:r>
      <w:r>
        <w:rPr>
          <w:rFonts w:hint="eastAsia" w:ascii="宋体" w:hAnsi="宋体" w:eastAsia="宋体" w:cs="宋体"/>
          <w:i w:val="0"/>
          <w:szCs w:val="21"/>
        </w:rPr>
        <w:t xml:space="preserve">5 </w:t>
      </w:r>
      <w:r>
        <w:rPr>
          <w:rFonts w:hint="eastAsia" w:ascii="宋体" w:hAnsi="宋体" w:eastAsia="宋体" w:cs="宋体"/>
        </w:rPr>
        <w:t>污染物监测要求</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_Toc12252 \h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rPr>
        <w:fldChar w:fldCharType="end"/>
      </w:r>
    </w:p>
    <w:p>
      <w:pPr>
        <w:pStyle w:val="30"/>
        <w:tabs>
          <w:tab w:val="right" w:leader="dot" w:pos="9354"/>
          <w:tab w:val="clear" w:pos="9242"/>
        </w:tabs>
        <w:spacing w:before="79" w:beforeLines="25" w:after="79" w:afterLines="25"/>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_Toc1190 </w:instrText>
      </w:r>
      <w:r>
        <w:rPr>
          <w:rFonts w:hint="eastAsia" w:ascii="宋体" w:hAnsi="宋体" w:eastAsia="宋体" w:cs="宋体"/>
        </w:rPr>
        <w:fldChar w:fldCharType="separate"/>
      </w:r>
      <w:r>
        <w:rPr>
          <w:rFonts w:hint="eastAsia" w:ascii="宋体" w:hAnsi="宋体" w:eastAsia="宋体" w:cs="宋体"/>
          <w:i w:val="0"/>
          <w:szCs w:val="21"/>
        </w:rPr>
        <w:t xml:space="preserve">6 </w:t>
      </w:r>
      <w:r>
        <w:rPr>
          <w:rFonts w:hint="eastAsia" w:ascii="宋体" w:hAnsi="宋体" w:eastAsia="宋体" w:cs="宋体"/>
        </w:rPr>
        <w:t>达标判定要求</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_Toc1190 \h </w:instrText>
      </w:r>
      <w:r>
        <w:rPr>
          <w:rFonts w:hint="eastAsia" w:ascii="宋体" w:hAnsi="宋体" w:eastAsia="宋体" w:cs="宋体"/>
        </w:rPr>
        <w:fldChar w:fldCharType="separate"/>
      </w:r>
      <w:r>
        <w:rPr>
          <w:rFonts w:hint="eastAsia" w:ascii="宋体" w:hAnsi="宋体" w:eastAsia="宋体" w:cs="宋体"/>
        </w:rPr>
        <w:t>6</w:t>
      </w:r>
      <w:r>
        <w:rPr>
          <w:rFonts w:hint="eastAsia" w:ascii="宋体" w:hAnsi="宋体" w:eastAsia="宋体" w:cs="宋体"/>
        </w:rPr>
        <w:fldChar w:fldCharType="end"/>
      </w:r>
      <w:r>
        <w:rPr>
          <w:rFonts w:hint="eastAsia" w:ascii="宋体" w:hAnsi="宋体" w:eastAsia="宋体" w:cs="宋体"/>
        </w:rPr>
        <w:fldChar w:fldCharType="end"/>
      </w:r>
    </w:p>
    <w:p>
      <w:pPr>
        <w:pStyle w:val="30"/>
        <w:tabs>
          <w:tab w:val="right" w:leader="dot" w:pos="9354"/>
          <w:tab w:val="clear" w:pos="9242"/>
        </w:tabs>
        <w:spacing w:before="79" w:beforeLines="25" w:after="79" w:afterLines="25"/>
        <w:rPr>
          <w:rFonts w:hint="eastAsia" w:ascii="宋体" w:hAnsi="宋体" w:eastAsia="宋体" w:cs="宋体"/>
          <w:lang w:eastAsia="zh-CN"/>
        </w:rPr>
      </w:pPr>
      <w:r>
        <w:rPr>
          <w:rFonts w:hint="eastAsia" w:ascii="宋体" w:hAnsi="宋体" w:eastAsia="宋体" w:cs="宋体"/>
        </w:rPr>
        <w:fldChar w:fldCharType="begin"/>
      </w:r>
      <w:r>
        <w:rPr>
          <w:rFonts w:hint="eastAsia" w:ascii="宋体" w:hAnsi="宋体" w:eastAsia="宋体" w:cs="宋体"/>
        </w:rPr>
        <w:instrText xml:space="preserve"> HYPERLINK \l _Toc30072 </w:instrText>
      </w:r>
      <w:r>
        <w:rPr>
          <w:rFonts w:hint="eastAsia" w:ascii="宋体" w:hAnsi="宋体" w:eastAsia="宋体" w:cs="宋体"/>
        </w:rPr>
        <w:fldChar w:fldCharType="separate"/>
      </w:r>
      <w:r>
        <w:rPr>
          <w:rFonts w:hint="eastAsia" w:ascii="宋体" w:hAnsi="宋体" w:eastAsia="宋体" w:cs="宋体"/>
          <w:i w:val="0"/>
          <w:szCs w:val="21"/>
        </w:rPr>
        <w:t xml:space="preserve">7 </w:t>
      </w:r>
      <w:r>
        <w:rPr>
          <w:rFonts w:hint="eastAsia" w:ascii="宋体" w:hAnsi="宋体" w:eastAsia="宋体" w:cs="宋体"/>
        </w:rPr>
        <w:t>实施与监督</w:t>
      </w:r>
      <w:r>
        <w:rPr>
          <w:rFonts w:hint="eastAsia" w:ascii="宋体" w:hAnsi="宋体" w:eastAsia="宋体" w:cs="宋体"/>
        </w:rPr>
        <w:tab/>
      </w:r>
      <w:r>
        <w:rPr>
          <w:rFonts w:hint="eastAsia" w:ascii="宋体" w:hAnsi="宋体" w:eastAsia="宋体" w:cs="宋体"/>
        </w:rPr>
        <w:fldChar w:fldCharType="end"/>
      </w:r>
      <w:r>
        <w:rPr>
          <w:rFonts w:hint="eastAsia" w:hAnsi="宋体" w:eastAsia="宋体" w:cs="宋体"/>
          <w:lang w:val="en-US" w:eastAsia="zh-CN"/>
        </w:rPr>
        <w:t>7</w:t>
      </w:r>
    </w:p>
    <w:p>
      <w:pPr>
        <w:pStyle w:val="21"/>
        <w:tabs>
          <w:tab w:val="right" w:leader="dot" w:pos="9354"/>
          <w:tab w:val="clear" w:pos="9242"/>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_Toc31584 </w:instrText>
      </w:r>
      <w:r>
        <w:rPr>
          <w:rFonts w:hint="eastAsia" w:ascii="宋体" w:hAnsi="宋体" w:eastAsia="宋体" w:cs="宋体"/>
        </w:rPr>
        <w:fldChar w:fldCharType="separate"/>
      </w:r>
      <w:r>
        <w:rPr>
          <w:rFonts w:hint="eastAsia" w:ascii="宋体" w:hAnsi="宋体" w:eastAsia="宋体" w:cs="宋体"/>
          <w:lang w:eastAsia="zh-CN"/>
        </w:rPr>
        <w:t>参考文献</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_Toc31584 \h </w:instrText>
      </w:r>
      <w:r>
        <w:rPr>
          <w:rFonts w:hint="eastAsia" w:ascii="宋体" w:hAnsi="宋体" w:eastAsia="宋体" w:cs="宋体"/>
        </w:rPr>
        <w:fldChar w:fldCharType="separate"/>
      </w:r>
      <w:r>
        <w:rPr>
          <w:rFonts w:hint="eastAsia" w:ascii="宋体" w:hAnsi="宋体" w:eastAsia="宋体" w:cs="宋体"/>
        </w:rPr>
        <w:t>8</w:t>
      </w:r>
      <w:r>
        <w:rPr>
          <w:rFonts w:hint="eastAsia" w:ascii="宋体" w:hAnsi="宋体" w:eastAsia="宋体" w:cs="宋体"/>
        </w:rPr>
        <w:fldChar w:fldCharType="end"/>
      </w:r>
      <w:r>
        <w:rPr>
          <w:rFonts w:hint="eastAsia" w:ascii="宋体" w:hAnsi="宋体" w:eastAsia="宋体" w:cs="宋体"/>
        </w:rPr>
        <w:fldChar w:fldCharType="end"/>
      </w:r>
    </w:p>
    <w:p>
      <w:pPr>
        <w:pStyle w:val="21"/>
        <w:tabs>
          <w:tab w:val="right" w:leader="dot" w:pos="9354"/>
          <w:tab w:val="clear" w:pos="9242"/>
        </w:tabs>
        <w:rPr>
          <w:rFonts w:hint="eastAsia"/>
        </w:rPr>
      </w:pPr>
      <w:r>
        <w:rPr>
          <w:rFonts w:hint="eastAsia" w:ascii="宋体" w:hAnsi="宋体" w:eastAsia="宋体" w:cs="宋体"/>
        </w:rPr>
        <w:fldChar w:fldCharType="end"/>
      </w:r>
    </w:p>
    <w:p>
      <w:pPr>
        <w:pStyle w:val="133"/>
        <w:rPr>
          <w:rFonts w:hint="eastAsia"/>
        </w:rPr>
      </w:pPr>
      <w:bookmarkStart w:id="20" w:name="_Toc14430"/>
      <w:bookmarkStart w:id="21" w:name="_Toc28069"/>
      <w:bookmarkStart w:id="22" w:name="_Toc28635"/>
      <w:r>
        <w:rPr>
          <w:rFonts w:hint="eastAsia"/>
        </w:rPr>
        <w:t>前</w:t>
      </w:r>
      <w:bookmarkStart w:id="23" w:name="BKQY"/>
      <w:r>
        <w:rPr>
          <w:rFonts w:hint="eastAsia"/>
        </w:rPr>
        <w:t>  言</w:t>
      </w:r>
      <w:bookmarkEnd w:id="16"/>
      <w:bookmarkEnd w:id="17"/>
      <w:bookmarkEnd w:id="19"/>
      <w:bookmarkEnd w:id="20"/>
      <w:bookmarkEnd w:id="21"/>
      <w:bookmarkEnd w:id="22"/>
      <w:bookmarkEnd w:id="23"/>
    </w:p>
    <w:p>
      <w:pPr>
        <w:widowControl/>
        <w:autoSpaceDE w:val="0"/>
        <w:autoSpaceDN w:val="0"/>
        <w:ind w:firstLine="420" w:firstLineChars="200"/>
        <w:rPr>
          <w:rFonts w:ascii="宋体" w:hAnsi="宋体"/>
          <w:kern w:val="0"/>
          <w:szCs w:val="21"/>
        </w:rPr>
      </w:pPr>
      <w:r>
        <w:rPr>
          <w:rFonts w:hint="eastAsia" w:ascii="宋体" w:hAnsi="宋体"/>
          <w:kern w:val="0"/>
          <w:szCs w:val="21"/>
        </w:rPr>
        <w:t>本</w:t>
      </w:r>
      <w:r>
        <w:rPr>
          <w:rFonts w:hint="eastAsia" w:ascii="宋体" w:hAnsi="宋体"/>
        </w:rPr>
        <w:t>文件</w:t>
      </w:r>
      <w:r>
        <w:rPr>
          <w:rFonts w:hint="eastAsia" w:ascii="宋体" w:hAnsi="宋体"/>
          <w:kern w:val="0"/>
          <w:szCs w:val="21"/>
        </w:rPr>
        <w:t>按照</w:t>
      </w:r>
      <w:r>
        <w:rPr>
          <w:rFonts w:ascii="宋体" w:hAnsi="宋体"/>
        </w:rPr>
        <w:t>GB/T 1.1</w:t>
      </w:r>
      <w:r>
        <w:rPr>
          <w:rFonts w:hint="eastAsia" w:ascii="宋体" w:hAnsi="宋体"/>
        </w:rPr>
        <w:t>—2020</w:t>
      </w:r>
      <w:r>
        <w:rPr>
          <w:rFonts w:hint="eastAsia" w:ascii="宋体" w:hAnsi="宋体"/>
          <w:kern w:val="0"/>
          <w:szCs w:val="21"/>
        </w:rPr>
        <w:t>《标准化工作导则  第1部分：标准化文件的结构和起草规则》的规定起草。</w:t>
      </w:r>
    </w:p>
    <w:p>
      <w:pPr>
        <w:widowControl/>
        <w:autoSpaceDE w:val="0"/>
        <w:autoSpaceDN w:val="0"/>
        <w:ind w:firstLine="420" w:firstLineChars="200"/>
        <w:rPr>
          <w:rFonts w:hint="eastAsia" w:ascii="宋体" w:hAnsi="宋体"/>
          <w:kern w:val="0"/>
          <w:szCs w:val="21"/>
        </w:rPr>
      </w:pPr>
      <w:r>
        <w:rPr>
          <w:rFonts w:hint="eastAsia" w:ascii="宋体" w:hAnsi="宋体"/>
          <w:kern w:val="0"/>
          <w:szCs w:val="21"/>
        </w:rPr>
        <w:t>请注意本文件的某些内容可能涉及专利。本文件的发布机构不承担识别专利的责任。</w:t>
      </w:r>
    </w:p>
    <w:p>
      <w:pPr>
        <w:widowControl/>
        <w:autoSpaceDE w:val="0"/>
        <w:autoSpaceDN w:val="0"/>
        <w:ind w:firstLine="420" w:firstLineChars="200"/>
        <w:rPr>
          <w:rFonts w:hint="eastAsia" w:ascii="宋体" w:hAnsi="宋体"/>
          <w:kern w:val="0"/>
          <w:szCs w:val="21"/>
        </w:rPr>
      </w:pPr>
      <w:r>
        <w:rPr>
          <w:rFonts w:hint="eastAsia" w:ascii="宋体" w:hAnsi="宋体"/>
          <w:kern w:val="0"/>
          <w:szCs w:val="21"/>
        </w:rPr>
        <w:t>本文件由江苏省生态环境厅提出并归口。</w:t>
      </w:r>
    </w:p>
    <w:p>
      <w:pPr>
        <w:widowControl/>
        <w:autoSpaceDE w:val="0"/>
        <w:autoSpaceDN w:val="0"/>
        <w:ind w:firstLine="420" w:firstLineChars="200"/>
        <w:rPr>
          <w:rFonts w:hint="eastAsia"/>
          <w:kern w:val="0"/>
          <w:szCs w:val="21"/>
        </w:rPr>
      </w:pPr>
      <w:r>
        <w:rPr>
          <w:rFonts w:hint="eastAsia" w:ascii="宋体" w:hAnsi="宋体"/>
        </w:rPr>
        <w:t>本文件由</w:t>
      </w:r>
      <w:r>
        <w:rPr>
          <w:rFonts w:ascii="宋体" w:hAnsi="宋体"/>
        </w:rPr>
        <w:t>江苏省人民政府</w:t>
      </w:r>
      <w:r>
        <w:rPr>
          <w:rFonts w:hint="eastAsia" w:ascii="宋体" w:hAnsi="宋体"/>
        </w:rPr>
        <w:t>于</w:t>
      </w:r>
      <w:r>
        <w:rPr>
          <w:rFonts w:ascii="宋体" w:hAnsi="宋体"/>
        </w:rPr>
        <w:t>202</w:t>
      </w:r>
      <w:r>
        <w:rPr>
          <w:rFonts w:hint="eastAsia" w:ascii="宋体" w:hAnsi="宋体"/>
        </w:rPr>
        <w:t>□年□□</w:t>
      </w:r>
      <w:r>
        <w:rPr>
          <w:rFonts w:ascii="宋体" w:hAnsi="宋体"/>
        </w:rPr>
        <w:t>月</w:t>
      </w:r>
      <w:r>
        <w:rPr>
          <w:rFonts w:hint="eastAsia" w:ascii="宋体" w:hAnsi="宋体"/>
        </w:rPr>
        <w:t>□□</w:t>
      </w:r>
      <w:r>
        <w:rPr>
          <w:rFonts w:ascii="宋体" w:hAnsi="宋体"/>
        </w:rPr>
        <w:t>日批准</w:t>
      </w:r>
      <w:r>
        <w:rPr>
          <w:rFonts w:hint="eastAsia" w:ascii="宋体" w:hAnsi="宋体"/>
        </w:rPr>
        <w:t>。</w:t>
      </w:r>
    </w:p>
    <w:p>
      <w:pPr>
        <w:pStyle w:val="25"/>
        <w:rPr>
          <w:rFonts w:hint="eastAsia"/>
        </w:rPr>
      </w:pPr>
    </w:p>
    <w:p>
      <w:pPr>
        <w:pStyle w:val="25"/>
        <w:rPr>
          <w:rFonts w:hint="eastAsia"/>
        </w:rPr>
        <w:sectPr>
          <w:headerReference r:id="rId4" w:type="default"/>
          <w:footerReference r:id="rId5" w:type="default"/>
          <w:footerReference r:id="rId6" w:type="even"/>
          <w:pgSz w:w="11906" w:h="16838"/>
          <w:pgMar w:top="567" w:right="1134" w:bottom="1134" w:left="1418" w:header="1418" w:footer="1134" w:gutter="0"/>
          <w:pgNumType w:fmt="upperRoman" w:start="1"/>
          <w:cols w:space="720" w:num="1"/>
          <w:formProt w:val="0"/>
          <w:docGrid w:type="lines" w:linePitch="312" w:charSpace="0"/>
        </w:sectPr>
      </w:pPr>
    </w:p>
    <w:p>
      <w:pPr>
        <w:pStyle w:val="83"/>
        <w:rPr>
          <w:rFonts w:hint="eastAsia"/>
        </w:rPr>
      </w:pPr>
      <w:bookmarkStart w:id="24" w:name="_Toc32067"/>
      <w:bookmarkStart w:id="25" w:name="_Toc14675"/>
      <w:r>
        <w:rPr>
          <w:rFonts w:hint="eastAsia"/>
        </w:rPr>
        <w:t>锅炉大气污染物排放标准</w:t>
      </w:r>
      <w:bookmarkEnd w:id="24"/>
      <w:bookmarkEnd w:id="25"/>
    </w:p>
    <w:p>
      <w:pPr>
        <w:pStyle w:val="89"/>
        <w:rPr>
          <w:rFonts w:hint="eastAsia"/>
        </w:rPr>
      </w:pPr>
      <w:bookmarkStart w:id="26" w:name="_Toc19962"/>
      <w:bookmarkStart w:id="27" w:name="_Toc16511"/>
      <w:bookmarkStart w:id="28" w:name="_Toc11269"/>
      <w:bookmarkStart w:id="29" w:name="_Toc25574"/>
      <w:bookmarkStart w:id="30" w:name="_Toc21268"/>
      <w:bookmarkStart w:id="31" w:name="_Toc32287"/>
      <w:r>
        <w:rPr>
          <w:rFonts w:hint="eastAsia"/>
        </w:rPr>
        <w:t>范围</w:t>
      </w:r>
      <w:bookmarkEnd w:id="26"/>
      <w:bookmarkEnd w:id="27"/>
      <w:bookmarkEnd w:id="28"/>
      <w:bookmarkEnd w:id="29"/>
      <w:bookmarkEnd w:id="30"/>
      <w:bookmarkEnd w:id="31"/>
    </w:p>
    <w:p>
      <w:pPr>
        <w:pStyle w:val="25"/>
        <w:rPr>
          <w:rFonts w:hint="eastAsia"/>
        </w:rPr>
      </w:pPr>
      <w:r>
        <w:rPr>
          <w:rFonts w:hint="eastAsia"/>
        </w:rPr>
        <w:t>本文件规定了锅炉大气污染物排放</w:t>
      </w:r>
      <w:r>
        <w:rPr>
          <w:rFonts w:hint="eastAsia" w:ascii="Times New Roman"/>
        </w:rPr>
        <w:t>控制、监测、达标判定</w:t>
      </w:r>
      <w:r>
        <w:rPr>
          <w:rFonts w:hint="eastAsia" w:ascii="Times New Roman"/>
          <w:lang w:val="en-US" w:eastAsia="zh-CN"/>
        </w:rPr>
        <w:t>、实施与监督</w:t>
      </w:r>
      <w:r>
        <w:rPr>
          <w:rFonts w:hint="eastAsia" w:ascii="Times New Roman"/>
        </w:rPr>
        <w:t>要求</w:t>
      </w:r>
      <w:r>
        <w:rPr>
          <w:rFonts w:hint="eastAsia"/>
        </w:rPr>
        <w:t>。</w:t>
      </w:r>
    </w:p>
    <w:p>
      <w:pPr>
        <w:pStyle w:val="25"/>
        <w:rPr>
          <w:rFonts w:hint="eastAsia"/>
        </w:rPr>
      </w:pPr>
      <w:r>
        <w:rPr>
          <w:rFonts w:hint="eastAsia"/>
          <w:highlight w:val="none"/>
        </w:rPr>
        <w:t>本文件适用于</w:t>
      </w:r>
      <w:r>
        <w:rPr>
          <w:rFonts w:hint="eastAsia"/>
          <w:highlight w:val="none"/>
          <w:lang w:eastAsia="zh-CN"/>
        </w:rPr>
        <w:t>在用</w:t>
      </w:r>
      <w:r>
        <w:rPr>
          <w:rFonts w:hint="eastAsia"/>
          <w:highlight w:val="none"/>
        </w:rPr>
        <w:t>燃煤、燃油、燃气</w:t>
      </w:r>
      <w:r>
        <w:rPr>
          <w:rFonts w:ascii="Times New Roman"/>
          <w:highlight w:val="none"/>
        </w:rPr>
        <w:t>和</w:t>
      </w:r>
      <w:r>
        <w:rPr>
          <w:rFonts w:hint="eastAsia"/>
          <w:highlight w:val="none"/>
        </w:rPr>
        <w:t>燃生物质的蒸汽锅炉</w:t>
      </w:r>
      <w:r>
        <w:rPr>
          <w:rFonts w:hint="eastAsia" w:ascii="Times New Roman"/>
          <w:highlight w:val="none"/>
          <w:lang w:val="en-US" w:eastAsia="zh-CN"/>
        </w:rPr>
        <w:t>、</w:t>
      </w:r>
      <w:r>
        <w:rPr>
          <w:rFonts w:ascii="Times New Roman"/>
        </w:rPr>
        <w:t>热水锅炉及有机热载体锅炉</w:t>
      </w:r>
      <w:r>
        <w:rPr>
          <w:rFonts w:hint="eastAsia"/>
        </w:rPr>
        <w:t>的大气污染物排放管理，以及</w:t>
      </w:r>
      <w:r>
        <w:rPr>
          <w:rFonts w:hint="eastAsia"/>
          <w:lang w:val="en-US" w:eastAsia="zh-CN"/>
        </w:rPr>
        <w:t>锅炉建设项目</w:t>
      </w:r>
      <w:r>
        <w:rPr>
          <w:rFonts w:hint="eastAsia"/>
        </w:rPr>
        <w:t>的环境影响评价、环境保护工程设计、竣工环境保护验收</w:t>
      </w:r>
      <w:r>
        <w:rPr>
          <w:rFonts w:hint="eastAsia" w:ascii="Times New Roman"/>
        </w:rPr>
        <w:t>、</w:t>
      </w:r>
      <w:r>
        <w:rPr>
          <w:rFonts w:hint="eastAsia" w:ascii="Times New Roman"/>
          <w:color w:val="auto"/>
        </w:rPr>
        <w:t>排污许可</w:t>
      </w:r>
      <w:r>
        <w:rPr>
          <w:rFonts w:hint="eastAsia" w:ascii="Times New Roman"/>
          <w:color w:val="auto"/>
          <w:lang w:val="en-US" w:eastAsia="zh-CN"/>
        </w:rPr>
        <w:t>证核发</w:t>
      </w:r>
      <w:r>
        <w:rPr>
          <w:rFonts w:hint="eastAsia"/>
        </w:rPr>
        <w:t>及其投产后的大气污染物排放管理。</w:t>
      </w:r>
    </w:p>
    <w:p>
      <w:pPr>
        <w:pStyle w:val="89"/>
        <w:rPr>
          <w:rFonts w:hint="eastAsia"/>
        </w:rPr>
      </w:pPr>
      <w:bookmarkStart w:id="32" w:name="_Toc25284"/>
      <w:bookmarkStart w:id="33" w:name="_Toc6744"/>
      <w:bookmarkStart w:id="34" w:name="_Toc7847"/>
      <w:bookmarkStart w:id="35" w:name="_Toc5022"/>
      <w:bookmarkStart w:id="36" w:name="_Toc14012"/>
      <w:bookmarkStart w:id="37" w:name="_Toc5482"/>
      <w:r>
        <w:rPr>
          <w:rFonts w:hint="eastAsia"/>
        </w:rPr>
        <w:t>规范性引用文件</w:t>
      </w:r>
      <w:bookmarkEnd w:id="32"/>
      <w:bookmarkEnd w:id="33"/>
      <w:bookmarkEnd w:id="34"/>
      <w:bookmarkEnd w:id="35"/>
      <w:bookmarkEnd w:id="36"/>
      <w:bookmarkEnd w:id="37"/>
    </w:p>
    <w:p>
      <w:pPr>
        <w:pStyle w:val="25"/>
        <w:rPr>
          <w:rFonts w:ascii="Times New Roman"/>
        </w:rPr>
      </w:pPr>
      <w:r>
        <w:rPr>
          <w:rFonts w:ascii="Times New Roman"/>
        </w:rPr>
        <w:t>下列文件</w:t>
      </w:r>
      <w:r>
        <w:rPr>
          <w:rFonts w:hint="eastAsia" w:ascii="Times New Roman"/>
        </w:rPr>
        <w:t>中的内容通过文中的规范性引用而构成本文件必不可少的条款。其中，注日期的引用文件，仅该日期对应的版本适用于本文件；不注日期的引用文件，其最新版本（包括所有的修改单）适用于本文件。</w:t>
      </w:r>
    </w:p>
    <w:p>
      <w:pPr>
        <w:pStyle w:val="11"/>
        <w:kinsoku w:val="0"/>
        <w:overflowPunct w:val="0"/>
        <w:autoSpaceDE w:val="0"/>
        <w:autoSpaceDN w:val="0"/>
        <w:adjustRightInd w:val="0"/>
        <w:ind w:firstLine="404" w:firstLineChars="200"/>
        <w:rPr>
          <w:rFonts w:hint="eastAsia"/>
          <w:spacing w:val="-4"/>
        </w:rPr>
      </w:pPr>
      <w:r>
        <w:rPr>
          <w:rFonts w:hint="eastAsia" w:ascii="宋体" w:hAnsi="宋体" w:cs="宋体"/>
          <w:spacing w:val="-4"/>
        </w:rPr>
        <w:t xml:space="preserve">GB 5468  </w:t>
      </w:r>
      <w:r>
        <w:rPr>
          <w:rFonts w:hint="eastAsia"/>
          <w:spacing w:val="-4"/>
        </w:rPr>
        <w:t>锅炉烟尘测试方法</w:t>
      </w:r>
    </w:p>
    <w:p>
      <w:pPr>
        <w:pStyle w:val="25"/>
        <w:rPr>
          <w:rFonts w:hint="eastAsia" w:hAnsi="宋体"/>
        </w:rPr>
      </w:pPr>
      <w:r>
        <w:rPr>
          <w:rFonts w:hint="eastAsia" w:hAnsi="宋体"/>
        </w:rPr>
        <w:t xml:space="preserve">GB/T 16157 </w:t>
      </w:r>
      <w:r>
        <w:rPr>
          <w:rFonts w:hAnsi="宋体"/>
        </w:rPr>
        <w:t xml:space="preserve"> </w:t>
      </w:r>
      <w:r>
        <w:rPr>
          <w:rFonts w:hint="eastAsia" w:hAnsi="宋体"/>
        </w:rPr>
        <w:t>固定污染源排气中颗粒物测定与气态污染物采样方法</w:t>
      </w:r>
    </w:p>
    <w:p>
      <w:pPr>
        <w:pStyle w:val="25"/>
        <w:rPr>
          <w:rFonts w:hint="eastAsia" w:hAnsi="宋体"/>
        </w:rPr>
      </w:pPr>
      <w:r>
        <w:rPr>
          <w:rFonts w:hint="eastAsia" w:hAnsi="宋体"/>
        </w:rPr>
        <w:t xml:space="preserve">GB 37822 </w:t>
      </w:r>
      <w:r>
        <w:rPr>
          <w:rFonts w:hAnsi="宋体"/>
        </w:rPr>
        <w:t xml:space="preserve"> </w:t>
      </w:r>
      <w:r>
        <w:rPr>
          <w:rFonts w:hint="eastAsia" w:hAnsi="宋体"/>
        </w:rPr>
        <w:t>挥发性有机物无组织排放控制标准</w:t>
      </w:r>
    </w:p>
    <w:p>
      <w:pPr>
        <w:pStyle w:val="25"/>
        <w:rPr>
          <w:rFonts w:hint="eastAsia" w:hAnsi="宋体"/>
        </w:rPr>
      </w:pPr>
      <w:r>
        <w:rPr>
          <w:rFonts w:hint="eastAsia" w:hAnsi="宋体"/>
        </w:rPr>
        <w:t xml:space="preserve">HJ 57 </w:t>
      </w:r>
      <w:r>
        <w:rPr>
          <w:rFonts w:hAnsi="宋体"/>
        </w:rPr>
        <w:t xml:space="preserve"> </w:t>
      </w:r>
      <w:r>
        <w:rPr>
          <w:rFonts w:hint="eastAsia" w:hAnsi="宋体"/>
        </w:rPr>
        <w:t>固定污染源废气  二氧化硫的测定  定电位电解法</w:t>
      </w:r>
    </w:p>
    <w:p>
      <w:pPr>
        <w:pStyle w:val="25"/>
        <w:rPr>
          <w:rFonts w:hint="eastAsia" w:hAnsi="宋体"/>
        </w:rPr>
      </w:pPr>
      <w:r>
        <w:rPr>
          <w:rFonts w:hint="eastAsia" w:hAnsi="宋体"/>
        </w:rPr>
        <w:t xml:space="preserve">HJ 75 </w:t>
      </w:r>
      <w:r>
        <w:rPr>
          <w:rFonts w:hAnsi="宋体"/>
        </w:rPr>
        <w:t xml:space="preserve"> </w:t>
      </w:r>
      <w:r>
        <w:rPr>
          <w:rFonts w:hint="eastAsia" w:hAnsi="宋体"/>
        </w:rPr>
        <w:t>固定污染源烟气（SO</w:t>
      </w:r>
      <w:r>
        <w:rPr>
          <w:rFonts w:hint="eastAsia" w:hAnsi="宋体"/>
          <w:vertAlign w:val="subscript"/>
        </w:rPr>
        <w:t>2</w:t>
      </w:r>
      <w:r>
        <w:rPr>
          <w:rFonts w:hint="eastAsia" w:hAnsi="宋体"/>
        </w:rPr>
        <w:t>、NO</w:t>
      </w:r>
      <w:r>
        <w:rPr>
          <w:rFonts w:hint="eastAsia" w:hAnsi="宋体"/>
          <w:vertAlign w:val="subscript"/>
        </w:rPr>
        <w:t>X</w:t>
      </w:r>
      <w:r>
        <w:rPr>
          <w:rFonts w:hint="eastAsia" w:hAnsi="宋体"/>
        </w:rPr>
        <w:t>、颗粒物）排放连续监测技术规范</w:t>
      </w:r>
    </w:p>
    <w:p>
      <w:pPr>
        <w:pStyle w:val="25"/>
        <w:rPr>
          <w:rFonts w:hint="eastAsia" w:hAnsi="宋体"/>
        </w:rPr>
      </w:pPr>
      <w:r>
        <w:rPr>
          <w:rFonts w:hint="eastAsia" w:hAnsi="宋体"/>
        </w:rPr>
        <w:t>HJ 7</w:t>
      </w:r>
      <w:r>
        <w:rPr>
          <w:rFonts w:hint="eastAsia" w:hAnsi="宋体"/>
          <w:lang w:val="en-US" w:eastAsia="zh-CN"/>
        </w:rPr>
        <w:t>6</w:t>
      </w:r>
      <w:r>
        <w:rPr>
          <w:rFonts w:hint="eastAsia" w:hAnsi="宋体"/>
        </w:rPr>
        <w:t xml:space="preserve"> </w:t>
      </w:r>
      <w:r>
        <w:rPr>
          <w:rFonts w:hAnsi="宋体"/>
        </w:rPr>
        <w:t xml:space="preserve"> </w:t>
      </w:r>
      <w:r>
        <w:rPr>
          <w:rFonts w:hint="eastAsia" w:hAnsi="宋体"/>
        </w:rPr>
        <w:t>固定污染源烟气（SO</w:t>
      </w:r>
      <w:r>
        <w:rPr>
          <w:rFonts w:hint="eastAsia" w:hAnsi="宋体"/>
          <w:vertAlign w:val="subscript"/>
        </w:rPr>
        <w:t>2</w:t>
      </w:r>
      <w:r>
        <w:rPr>
          <w:rFonts w:hint="eastAsia" w:hAnsi="宋体"/>
        </w:rPr>
        <w:t>、NO</w:t>
      </w:r>
      <w:r>
        <w:rPr>
          <w:rFonts w:hint="eastAsia" w:hAnsi="宋体"/>
          <w:vertAlign w:val="subscript"/>
        </w:rPr>
        <w:t>X</w:t>
      </w:r>
      <w:r>
        <w:rPr>
          <w:rFonts w:hint="eastAsia" w:hAnsi="宋体"/>
        </w:rPr>
        <w:t>、颗粒物）排放连续监测系统技术要求及检测方法</w:t>
      </w:r>
    </w:p>
    <w:p>
      <w:pPr>
        <w:pStyle w:val="25"/>
        <w:rPr>
          <w:rFonts w:hint="eastAsia" w:hAnsi="宋体"/>
        </w:rPr>
      </w:pPr>
      <w:r>
        <w:rPr>
          <w:rFonts w:hint="eastAsia" w:hAnsi="宋体"/>
        </w:rPr>
        <w:t xml:space="preserve">HJ/T 373 </w:t>
      </w:r>
      <w:r>
        <w:rPr>
          <w:rFonts w:hAnsi="宋体"/>
        </w:rPr>
        <w:t xml:space="preserve"> </w:t>
      </w:r>
      <w:r>
        <w:rPr>
          <w:rFonts w:hint="eastAsia" w:hAnsi="宋体"/>
        </w:rPr>
        <w:t>固定污染源监测质量保证与质量控制技术规范（试行）</w:t>
      </w:r>
    </w:p>
    <w:p>
      <w:pPr>
        <w:pStyle w:val="25"/>
        <w:rPr>
          <w:rFonts w:hint="eastAsia" w:hAnsi="宋体"/>
        </w:rPr>
      </w:pPr>
      <w:r>
        <w:rPr>
          <w:rFonts w:hint="eastAsia" w:hAnsi="宋体"/>
        </w:rPr>
        <w:t xml:space="preserve">HJ/T 397 </w:t>
      </w:r>
      <w:r>
        <w:rPr>
          <w:rFonts w:hAnsi="宋体"/>
        </w:rPr>
        <w:t xml:space="preserve"> </w:t>
      </w:r>
      <w:r>
        <w:rPr>
          <w:rFonts w:hint="eastAsia" w:hAnsi="宋体"/>
        </w:rPr>
        <w:t>固定源废气监测技术规范</w:t>
      </w:r>
    </w:p>
    <w:p>
      <w:pPr>
        <w:pStyle w:val="25"/>
        <w:rPr>
          <w:rFonts w:hint="eastAsia" w:hAnsi="宋体"/>
        </w:rPr>
      </w:pPr>
      <w:r>
        <w:rPr>
          <w:rFonts w:hint="eastAsia" w:hAnsi="宋体"/>
        </w:rPr>
        <w:t xml:space="preserve">HJ/T 398 </w:t>
      </w:r>
      <w:r>
        <w:rPr>
          <w:rFonts w:hAnsi="宋体"/>
        </w:rPr>
        <w:t xml:space="preserve"> </w:t>
      </w:r>
      <w:r>
        <w:rPr>
          <w:rFonts w:hint="eastAsia" w:hAnsi="宋体"/>
        </w:rPr>
        <w:t>固定污染源排放烟气黑度的测定  林格曼烟气黑度图法</w:t>
      </w:r>
    </w:p>
    <w:p>
      <w:pPr>
        <w:pStyle w:val="25"/>
        <w:rPr>
          <w:rFonts w:hint="eastAsia" w:hAnsi="宋体"/>
        </w:rPr>
      </w:pPr>
      <w:r>
        <w:rPr>
          <w:rFonts w:hint="eastAsia" w:hAnsi="宋体"/>
        </w:rPr>
        <w:t>HJ</w:t>
      </w:r>
      <w:r>
        <w:rPr>
          <w:rFonts w:hint="eastAsia" w:hAnsi="宋体"/>
          <w:lang w:val="en-US" w:eastAsia="zh-CN"/>
        </w:rPr>
        <w:t xml:space="preserve"> </w:t>
      </w:r>
      <w:r>
        <w:rPr>
          <w:rFonts w:hint="eastAsia" w:hAnsi="宋体"/>
        </w:rPr>
        <w:t>533</w:t>
      </w:r>
      <w:r>
        <w:rPr>
          <w:rFonts w:hint="eastAsia" w:hAnsi="宋体"/>
          <w:lang w:val="en-US" w:eastAsia="zh-CN"/>
        </w:rPr>
        <w:t xml:space="preserve">  </w:t>
      </w:r>
      <w:r>
        <w:rPr>
          <w:rFonts w:hint="eastAsia" w:hAnsi="宋体"/>
        </w:rPr>
        <w:t>环境空气和废气</w:t>
      </w:r>
      <w:r>
        <w:rPr>
          <w:rFonts w:hint="eastAsia" w:hAnsi="宋体"/>
          <w:lang w:val="en-US" w:eastAsia="zh-CN"/>
        </w:rPr>
        <w:t xml:space="preserve">  </w:t>
      </w:r>
      <w:r>
        <w:rPr>
          <w:rFonts w:hint="eastAsia" w:hAnsi="宋体"/>
        </w:rPr>
        <w:t>氨的测定</w:t>
      </w:r>
      <w:r>
        <w:rPr>
          <w:rFonts w:hint="eastAsia" w:hAnsi="宋体"/>
          <w:lang w:val="en-US" w:eastAsia="zh-CN"/>
        </w:rPr>
        <w:t xml:space="preserve">  </w:t>
      </w:r>
      <w:r>
        <w:rPr>
          <w:rFonts w:hint="eastAsia" w:hAnsi="宋体"/>
        </w:rPr>
        <w:t>纳氏试剂分光光度法</w:t>
      </w:r>
    </w:p>
    <w:p>
      <w:pPr>
        <w:pStyle w:val="25"/>
        <w:rPr>
          <w:rFonts w:hint="eastAsia" w:hAnsi="宋体"/>
        </w:rPr>
      </w:pPr>
      <w:r>
        <w:rPr>
          <w:rFonts w:hint="eastAsia" w:hAnsi="宋体"/>
        </w:rPr>
        <w:t xml:space="preserve">HJ 543 </w:t>
      </w:r>
      <w:r>
        <w:rPr>
          <w:rFonts w:hAnsi="宋体"/>
        </w:rPr>
        <w:t xml:space="preserve"> </w:t>
      </w:r>
      <w:r>
        <w:rPr>
          <w:rFonts w:hint="eastAsia" w:hAnsi="宋体"/>
        </w:rPr>
        <w:t>固定污染源废气  汞的测定  冷原子吸收分光光度法（暂行）</w:t>
      </w:r>
    </w:p>
    <w:p>
      <w:pPr>
        <w:pStyle w:val="25"/>
        <w:rPr>
          <w:rFonts w:hint="eastAsia" w:hAnsi="宋体"/>
        </w:rPr>
      </w:pPr>
      <w:r>
        <w:rPr>
          <w:rFonts w:hint="eastAsia" w:hAnsi="宋体"/>
        </w:rPr>
        <w:t xml:space="preserve">HJ 629 </w:t>
      </w:r>
      <w:r>
        <w:rPr>
          <w:rFonts w:hAnsi="宋体"/>
        </w:rPr>
        <w:t xml:space="preserve"> </w:t>
      </w:r>
      <w:r>
        <w:rPr>
          <w:rFonts w:hint="eastAsia" w:hAnsi="宋体"/>
        </w:rPr>
        <w:t>固定污染源废气  二氧化硫的测定  非分散红外吸收法</w:t>
      </w:r>
    </w:p>
    <w:p>
      <w:pPr>
        <w:pStyle w:val="25"/>
        <w:rPr>
          <w:rFonts w:hint="eastAsia" w:hAnsi="宋体"/>
        </w:rPr>
      </w:pPr>
      <w:r>
        <w:rPr>
          <w:rFonts w:hint="eastAsia" w:hAnsi="宋体"/>
        </w:rPr>
        <w:t xml:space="preserve">HJ 692 </w:t>
      </w:r>
      <w:r>
        <w:rPr>
          <w:rFonts w:hAnsi="宋体"/>
        </w:rPr>
        <w:t xml:space="preserve"> </w:t>
      </w:r>
      <w:r>
        <w:rPr>
          <w:rFonts w:hint="eastAsia" w:hAnsi="宋体"/>
        </w:rPr>
        <w:t>固定污染源废气  氮氧化物的测定  非分散红外吸收法</w:t>
      </w:r>
    </w:p>
    <w:p>
      <w:pPr>
        <w:pStyle w:val="25"/>
        <w:rPr>
          <w:rFonts w:hint="eastAsia" w:hAnsi="宋体"/>
        </w:rPr>
      </w:pPr>
      <w:r>
        <w:rPr>
          <w:rFonts w:hint="eastAsia" w:hAnsi="宋体"/>
        </w:rPr>
        <w:t xml:space="preserve">HJ 693 </w:t>
      </w:r>
      <w:r>
        <w:rPr>
          <w:rFonts w:hAnsi="宋体"/>
        </w:rPr>
        <w:t xml:space="preserve"> </w:t>
      </w:r>
      <w:r>
        <w:rPr>
          <w:rFonts w:hint="eastAsia" w:hAnsi="宋体"/>
        </w:rPr>
        <w:t>固定污染源废气  氮氧化物的测定  定电位电解法</w:t>
      </w:r>
    </w:p>
    <w:p>
      <w:pPr>
        <w:pStyle w:val="25"/>
        <w:rPr>
          <w:rFonts w:hint="eastAsia" w:hAnsi="宋体"/>
        </w:rPr>
      </w:pPr>
      <w:r>
        <w:rPr>
          <w:rFonts w:hint="eastAsia" w:hAnsi="宋体"/>
        </w:rPr>
        <w:t xml:space="preserve">HJ 819 </w:t>
      </w:r>
      <w:r>
        <w:rPr>
          <w:rFonts w:hAnsi="宋体"/>
        </w:rPr>
        <w:t xml:space="preserve"> </w:t>
      </w:r>
      <w:r>
        <w:rPr>
          <w:rFonts w:hint="eastAsia" w:hAnsi="宋体"/>
        </w:rPr>
        <w:t>排污单位自行监测技术指南  总则</w:t>
      </w:r>
    </w:p>
    <w:p>
      <w:pPr>
        <w:pStyle w:val="25"/>
        <w:rPr>
          <w:rFonts w:hint="eastAsia" w:hAnsi="宋体"/>
        </w:rPr>
      </w:pPr>
      <w:r>
        <w:rPr>
          <w:rFonts w:hint="eastAsia" w:hAnsi="宋体"/>
        </w:rPr>
        <w:t xml:space="preserve">HJ 820 </w:t>
      </w:r>
      <w:r>
        <w:rPr>
          <w:rFonts w:hAnsi="宋体"/>
        </w:rPr>
        <w:t xml:space="preserve"> </w:t>
      </w:r>
      <w:r>
        <w:rPr>
          <w:rFonts w:hint="eastAsia" w:hAnsi="宋体"/>
        </w:rPr>
        <w:t>排污单位自行监测技术指南  火力发电及锅炉</w:t>
      </w:r>
    </w:p>
    <w:p>
      <w:pPr>
        <w:pStyle w:val="25"/>
        <w:rPr>
          <w:rFonts w:hint="eastAsia" w:hAnsi="宋体"/>
        </w:rPr>
      </w:pPr>
      <w:r>
        <w:rPr>
          <w:rFonts w:hint="eastAsia" w:hAnsi="宋体"/>
        </w:rPr>
        <w:t xml:space="preserve">HJ 836 </w:t>
      </w:r>
      <w:r>
        <w:rPr>
          <w:rFonts w:hAnsi="宋体"/>
        </w:rPr>
        <w:t xml:space="preserve"> </w:t>
      </w:r>
      <w:r>
        <w:rPr>
          <w:rFonts w:hint="eastAsia" w:hAnsi="宋体"/>
        </w:rPr>
        <w:t>固定污染源废气  低浓度颗粒物的测定  重量法</w:t>
      </w:r>
    </w:p>
    <w:p>
      <w:pPr>
        <w:pStyle w:val="25"/>
        <w:rPr>
          <w:rFonts w:hint="eastAsia" w:hAnsi="宋体"/>
        </w:rPr>
      </w:pPr>
      <w:r>
        <w:rPr>
          <w:rFonts w:hint="eastAsia" w:hAnsi="宋体"/>
        </w:rPr>
        <w:t xml:space="preserve">HJ 917 </w:t>
      </w:r>
      <w:r>
        <w:rPr>
          <w:rFonts w:hAnsi="宋体"/>
        </w:rPr>
        <w:t xml:space="preserve"> </w:t>
      </w:r>
      <w:r>
        <w:rPr>
          <w:rFonts w:hint="eastAsia" w:hAnsi="宋体"/>
        </w:rPr>
        <w:t>固定污染源废气  气态汞的测定  活性炭吸附/热裂解原子吸收分光光度法</w:t>
      </w:r>
    </w:p>
    <w:p>
      <w:pPr>
        <w:pStyle w:val="25"/>
        <w:rPr>
          <w:rFonts w:hint="eastAsia" w:hAnsi="宋体"/>
        </w:rPr>
      </w:pPr>
      <w:r>
        <w:rPr>
          <w:rFonts w:hint="eastAsia" w:hAnsi="宋体"/>
        </w:rPr>
        <w:t xml:space="preserve">HJ 1131 </w:t>
      </w:r>
      <w:r>
        <w:rPr>
          <w:rFonts w:hAnsi="宋体"/>
        </w:rPr>
        <w:t xml:space="preserve"> </w:t>
      </w:r>
      <w:r>
        <w:rPr>
          <w:rFonts w:hint="eastAsia" w:hAnsi="宋体"/>
        </w:rPr>
        <w:t>固定污染源废气  二氧化硫的测定  便携式紫外吸收法</w:t>
      </w:r>
    </w:p>
    <w:p>
      <w:pPr>
        <w:pStyle w:val="25"/>
        <w:rPr>
          <w:rFonts w:hint="eastAsia" w:hAnsi="宋体"/>
        </w:rPr>
      </w:pPr>
      <w:r>
        <w:rPr>
          <w:rFonts w:hint="eastAsia" w:hAnsi="宋体"/>
        </w:rPr>
        <w:t xml:space="preserve">HJ 1132 </w:t>
      </w:r>
      <w:r>
        <w:rPr>
          <w:rFonts w:hAnsi="宋体"/>
        </w:rPr>
        <w:t xml:space="preserve"> </w:t>
      </w:r>
      <w:r>
        <w:rPr>
          <w:rFonts w:hint="eastAsia" w:hAnsi="宋体"/>
        </w:rPr>
        <w:t>固定污染源废气  氮氧化物的测定  便携式紫外吸收法</w:t>
      </w:r>
    </w:p>
    <w:p>
      <w:pPr>
        <w:pStyle w:val="89"/>
      </w:pPr>
      <w:bookmarkStart w:id="38" w:name="_Toc3527"/>
      <w:bookmarkStart w:id="39" w:name="_Toc7949"/>
      <w:bookmarkStart w:id="40" w:name="_Toc19928"/>
      <w:bookmarkStart w:id="41" w:name="_Toc7814"/>
      <w:bookmarkStart w:id="42" w:name="_Toc6953"/>
      <w:bookmarkStart w:id="43" w:name="_Toc32484"/>
      <w:r>
        <w:rPr>
          <w:rFonts w:hint="eastAsia"/>
        </w:rPr>
        <w:t>术语和定义</w:t>
      </w:r>
      <w:bookmarkEnd w:id="38"/>
      <w:bookmarkEnd w:id="39"/>
      <w:bookmarkEnd w:id="40"/>
      <w:bookmarkEnd w:id="41"/>
      <w:bookmarkEnd w:id="42"/>
      <w:bookmarkEnd w:id="43"/>
    </w:p>
    <w:p>
      <w:pPr>
        <w:pStyle w:val="25"/>
        <w:rPr>
          <w:rFonts w:hint="eastAsia"/>
        </w:rPr>
      </w:pPr>
      <w:r>
        <w:rPr>
          <w:rFonts w:hint="eastAsia"/>
        </w:rPr>
        <w:t>下列术语和定义适用于本文件。</w:t>
      </w:r>
    </w:p>
    <w:p>
      <w:pPr>
        <w:pStyle w:val="25"/>
        <w:rPr>
          <w:rFonts w:hint="eastAsia"/>
        </w:rPr>
      </w:pPr>
    </w:p>
    <w:p>
      <w:pPr>
        <w:pStyle w:val="47"/>
        <w:rPr>
          <w:rFonts w:ascii="Times New Roman"/>
        </w:rPr>
      </w:pPr>
      <w:bookmarkStart w:id="44" w:name="_Toc17937"/>
      <w:bookmarkStart w:id="84" w:name="_GoBack"/>
      <w:bookmarkEnd w:id="84"/>
    </w:p>
    <w:bookmarkEnd w:id="44"/>
    <w:p>
      <w:pPr>
        <w:pStyle w:val="47"/>
        <w:numPr>
          <w:ilvl w:val="0"/>
          <w:numId w:val="0"/>
        </w:numPr>
        <w:ind w:firstLine="420" w:firstLineChars="200"/>
        <w:rPr>
          <w:rFonts w:ascii="Times New Roman"/>
        </w:rPr>
      </w:pPr>
      <w:r>
        <w:rPr>
          <w:rFonts w:hint="eastAsia"/>
        </w:rPr>
        <w:t xml:space="preserve">锅炉 </w:t>
      </w:r>
      <w:r>
        <w:rPr>
          <w:rFonts w:hint="eastAsia"/>
          <w:lang w:val="en-US" w:eastAsia="zh-CN"/>
        </w:rPr>
        <w:t xml:space="preserve"> </w:t>
      </w:r>
      <w:r>
        <w:rPr>
          <w:rFonts w:hint="eastAsia"/>
        </w:rPr>
        <w:t>boiler</w:t>
      </w:r>
      <w:r>
        <w:rPr>
          <w:rFonts w:hint="eastAsia" w:hAnsi="黑体" w:cs="黑体"/>
        </w:rPr>
        <w:t>　</w:t>
      </w:r>
    </w:p>
    <w:p>
      <w:pPr>
        <w:pStyle w:val="25"/>
        <w:rPr>
          <w:rFonts w:hint="eastAsia" w:ascii="Times New Roman"/>
        </w:rPr>
      </w:pPr>
      <w:r>
        <w:rPr>
          <w:rFonts w:hint="eastAsia"/>
        </w:rPr>
        <w:t>利用燃料燃烧释放的热能或其他热能加</w:t>
      </w:r>
      <w:r>
        <w:rPr>
          <w:rFonts w:hint="eastAsia"/>
          <w:lang w:val="en-US" w:eastAsia="zh-CN"/>
        </w:rPr>
        <w:t>热</w:t>
      </w:r>
      <w:r>
        <w:rPr>
          <w:rFonts w:hint="eastAsia"/>
          <w:color w:val="auto"/>
        </w:rPr>
        <w:t>热水</w:t>
      </w:r>
      <w:r>
        <w:rPr>
          <w:rFonts w:hint="eastAsia"/>
        </w:rPr>
        <w:t>或其他工质，以生产规定参数（温度，压力）和品质的蒸汽、热水或其他工质的设备</w:t>
      </w:r>
      <w:r>
        <w:rPr>
          <w:rFonts w:hint="eastAsia" w:ascii="Times New Roman"/>
        </w:rPr>
        <w:t>。</w:t>
      </w:r>
    </w:p>
    <w:p>
      <w:pPr>
        <w:pStyle w:val="25"/>
        <w:ind w:firstLine="489" w:firstLineChars="233"/>
        <w:rPr>
          <w:rFonts w:hint="eastAsia" w:ascii="宋体" w:hAnsi="宋体" w:eastAsia="宋体" w:cs="宋体"/>
          <w:lang w:val="en-US" w:eastAsia="zh-CN"/>
        </w:rPr>
      </w:pPr>
      <w:r>
        <w:rPr>
          <w:rFonts w:hint="eastAsia" w:ascii="宋体" w:hAnsi="宋体" w:eastAsia="宋体" w:cs="宋体"/>
          <w:lang w:val="en-US" w:eastAsia="zh-CN"/>
        </w:rPr>
        <w:t>[来源：</w:t>
      </w:r>
      <w:r>
        <w:rPr>
          <w:rFonts w:hint="eastAsia" w:hAnsi="宋体" w:eastAsia="宋体" w:cs="宋体"/>
          <w:lang w:val="en-US" w:eastAsia="zh-CN"/>
        </w:rPr>
        <w:t>GB</w:t>
      </w:r>
      <w:r>
        <w:rPr>
          <w:rFonts w:hint="eastAsia" w:ascii="宋体" w:hAnsi="宋体" w:eastAsia="宋体" w:cs="宋体"/>
          <w:lang w:val="en-US" w:eastAsia="zh-CN"/>
        </w:rPr>
        <w:t xml:space="preserve"> </w:t>
      </w:r>
      <w:r>
        <w:rPr>
          <w:rFonts w:hint="eastAsia" w:hAnsi="宋体" w:eastAsia="宋体" w:cs="宋体"/>
          <w:lang w:val="en-US" w:eastAsia="zh-CN"/>
        </w:rPr>
        <w:t>13271</w:t>
      </w:r>
      <w:r>
        <w:rPr>
          <w:rFonts w:hint="eastAsia" w:ascii="宋体" w:hAnsi="宋体" w:eastAsia="宋体" w:cs="宋体"/>
          <w:lang w:val="en-US" w:eastAsia="zh-CN"/>
        </w:rPr>
        <w:t>—20</w:t>
      </w:r>
      <w:r>
        <w:rPr>
          <w:rFonts w:hint="eastAsia" w:hAnsi="宋体" w:eastAsia="宋体" w:cs="宋体"/>
          <w:lang w:val="en-US" w:eastAsia="zh-CN"/>
        </w:rPr>
        <w:t>14</w:t>
      </w:r>
      <w:r>
        <w:rPr>
          <w:rFonts w:hint="eastAsia" w:ascii="宋体" w:hAnsi="宋体" w:eastAsia="宋体" w:cs="宋体"/>
          <w:lang w:val="en-US" w:eastAsia="zh-CN"/>
        </w:rPr>
        <w:t>，3.</w:t>
      </w:r>
      <w:r>
        <w:rPr>
          <w:rFonts w:hint="eastAsia" w:hAnsi="宋体" w:eastAsia="宋体" w:cs="宋体"/>
          <w:lang w:val="en-US" w:eastAsia="zh-CN"/>
        </w:rPr>
        <w:t>1</w:t>
      </w:r>
      <w:r>
        <w:rPr>
          <w:rFonts w:hint="eastAsia" w:ascii="宋体" w:hAnsi="宋体" w:eastAsia="宋体" w:cs="宋体"/>
          <w:lang w:val="en-US" w:eastAsia="zh-CN"/>
        </w:rPr>
        <w:t>]</w:t>
      </w:r>
    </w:p>
    <w:p>
      <w:pPr>
        <w:pStyle w:val="47"/>
        <w:rPr>
          <w:rFonts w:ascii="Times New Roman"/>
        </w:rPr>
      </w:pPr>
    </w:p>
    <w:p>
      <w:pPr>
        <w:spacing w:before="156" w:beforeLines="50" w:after="156" w:afterLines="50"/>
        <w:ind w:firstLine="420" w:firstLineChars="200"/>
        <w:outlineLvl w:val="2"/>
        <w:rPr>
          <w:rFonts w:hint="eastAsia" w:ascii="黑体" w:eastAsia="黑体"/>
          <w:kern w:val="0"/>
          <w:szCs w:val="21"/>
          <w:highlight w:val="none"/>
        </w:rPr>
      </w:pPr>
      <w:r>
        <w:rPr>
          <w:rFonts w:hint="eastAsia" w:ascii="黑体" w:eastAsia="黑体"/>
          <w:kern w:val="0"/>
          <w:szCs w:val="21"/>
          <w:highlight w:val="none"/>
          <w:lang w:eastAsia="zh-CN"/>
        </w:rPr>
        <w:t>在用</w:t>
      </w:r>
      <w:r>
        <w:rPr>
          <w:rFonts w:hint="eastAsia" w:ascii="黑体" w:eastAsia="黑体"/>
          <w:kern w:val="0"/>
          <w:szCs w:val="21"/>
          <w:highlight w:val="none"/>
        </w:rPr>
        <w:t xml:space="preserve">锅炉 </w:t>
      </w:r>
      <w:r>
        <w:rPr>
          <w:rFonts w:hint="eastAsia" w:ascii="黑体" w:eastAsia="黑体"/>
          <w:kern w:val="0"/>
          <w:szCs w:val="21"/>
          <w:highlight w:val="none"/>
          <w:lang w:val="en-US" w:eastAsia="zh-CN"/>
        </w:rPr>
        <w:t xml:space="preserve"> in-use</w:t>
      </w:r>
      <w:r>
        <w:rPr>
          <w:rFonts w:hint="eastAsia" w:ascii="黑体" w:eastAsia="黑体"/>
          <w:kern w:val="0"/>
          <w:szCs w:val="21"/>
          <w:highlight w:val="none"/>
        </w:rPr>
        <w:t xml:space="preserve"> boiler</w:t>
      </w:r>
    </w:p>
    <w:p>
      <w:pPr>
        <w:autoSpaceDE w:val="0"/>
        <w:autoSpaceDN w:val="0"/>
        <w:ind w:firstLine="420" w:firstLineChars="200"/>
        <w:rPr>
          <w:rFonts w:hint="eastAsia"/>
          <w:highlight w:val="none"/>
        </w:rPr>
      </w:pPr>
      <w:r>
        <w:rPr>
          <w:rFonts w:hint="eastAsia"/>
          <w:highlight w:val="none"/>
        </w:rPr>
        <w:t>本文件实施之日前，</w:t>
      </w:r>
      <w:r>
        <w:rPr>
          <w:rFonts w:hint="eastAsia"/>
          <w:highlight w:val="none"/>
          <w:lang w:val="en-US" w:eastAsia="zh-CN"/>
        </w:rPr>
        <w:t>已</w:t>
      </w:r>
      <w:r>
        <w:rPr>
          <w:rFonts w:hint="eastAsia"/>
          <w:highlight w:val="none"/>
        </w:rPr>
        <w:t>建成投产或环境影响评价文件已通过审批的锅炉。</w:t>
      </w:r>
    </w:p>
    <w:p>
      <w:pPr>
        <w:pStyle w:val="25"/>
        <w:ind w:firstLine="489" w:firstLineChars="233"/>
        <w:rPr>
          <w:rFonts w:hint="eastAsia" w:ascii="宋体" w:hAnsi="宋体" w:eastAsia="宋体" w:cs="宋体"/>
          <w:highlight w:val="none"/>
          <w:lang w:val="en-US" w:eastAsia="zh-CN"/>
        </w:rPr>
      </w:pPr>
      <w:r>
        <w:rPr>
          <w:rFonts w:hint="eastAsia" w:ascii="宋体" w:hAnsi="宋体" w:eastAsia="宋体" w:cs="宋体"/>
          <w:highlight w:val="none"/>
          <w:lang w:val="en-US" w:eastAsia="zh-CN"/>
        </w:rPr>
        <w:t>[来源：</w:t>
      </w:r>
      <w:r>
        <w:rPr>
          <w:rFonts w:hint="eastAsia" w:hAnsi="宋体" w:eastAsia="宋体" w:cs="宋体"/>
          <w:highlight w:val="none"/>
          <w:lang w:val="en-US" w:eastAsia="zh-CN"/>
        </w:rPr>
        <w:t>GB</w:t>
      </w:r>
      <w:r>
        <w:rPr>
          <w:rFonts w:hint="eastAsia" w:ascii="宋体" w:hAnsi="宋体" w:eastAsia="宋体" w:cs="宋体"/>
          <w:highlight w:val="none"/>
          <w:lang w:val="en-US" w:eastAsia="zh-CN"/>
        </w:rPr>
        <w:t xml:space="preserve"> </w:t>
      </w:r>
      <w:r>
        <w:rPr>
          <w:rFonts w:hint="eastAsia" w:hAnsi="宋体" w:eastAsia="宋体" w:cs="宋体"/>
          <w:highlight w:val="none"/>
          <w:lang w:val="en-US" w:eastAsia="zh-CN"/>
        </w:rPr>
        <w:t>13271</w:t>
      </w:r>
      <w:r>
        <w:rPr>
          <w:rFonts w:hint="eastAsia" w:ascii="宋体" w:hAnsi="宋体" w:eastAsia="宋体" w:cs="宋体"/>
          <w:highlight w:val="none"/>
          <w:lang w:val="en-US" w:eastAsia="zh-CN"/>
        </w:rPr>
        <w:t>—20</w:t>
      </w:r>
      <w:r>
        <w:rPr>
          <w:rFonts w:hint="eastAsia" w:hAnsi="宋体" w:eastAsia="宋体" w:cs="宋体"/>
          <w:highlight w:val="none"/>
          <w:lang w:val="en-US" w:eastAsia="zh-CN"/>
        </w:rPr>
        <w:t>14</w:t>
      </w:r>
      <w:r>
        <w:rPr>
          <w:rFonts w:hint="eastAsia" w:ascii="宋体" w:hAnsi="宋体" w:eastAsia="宋体" w:cs="宋体"/>
          <w:highlight w:val="none"/>
          <w:lang w:val="en-US" w:eastAsia="zh-CN"/>
        </w:rPr>
        <w:t>，3.</w:t>
      </w:r>
      <w:r>
        <w:rPr>
          <w:rFonts w:hint="eastAsia" w:hAnsi="宋体" w:eastAsia="宋体" w:cs="宋体"/>
          <w:highlight w:val="none"/>
          <w:lang w:val="en-US" w:eastAsia="zh-CN"/>
        </w:rPr>
        <w:t>2</w:t>
      </w:r>
      <w:r>
        <w:rPr>
          <w:rFonts w:hint="eastAsia" w:ascii="宋体" w:hAnsi="宋体" w:eastAsia="宋体" w:cs="宋体"/>
          <w:highlight w:val="none"/>
          <w:lang w:val="en-US" w:eastAsia="zh-CN"/>
        </w:rPr>
        <w:t>]</w:t>
      </w:r>
    </w:p>
    <w:p>
      <w:pPr>
        <w:numPr>
          <w:ilvl w:val="1"/>
          <w:numId w:val="3"/>
        </w:numPr>
        <w:spacing w:before="156" w:beforeLines="50" w:after="156" w:afterLines="50"/>
        <w:outlineLvl w:val="2"/>
        <w:rPr>
          <w:rFonts w:eastAsia="黑体"/>
          <w:szCs w:val="21"/>
        </w:rPr>
      </w:pPr>
    </w:p>
    <w:p>
      <w:pPr>
        <w:pStyle w:val="47"/>
        <w:numPr>
          <w:ilvl w:val="0"/>
          <w:numId w:val="0"/>
        </w:numPr>
        <w:ind w:firstLine="420" w:firstLineChars="200"/>
        <w:rPr>
          <w:rFonts w:ascii="Times New Roman"/>
        </w:rPr>
      </w:pPr>
      <w:r>
        <w:rPr>
          <w:rFonts w:hint="eastAsia"/>
        </w:rPr>
        <w:t xml:space="preserve">新建锅炉 </w:t>
      </w:r>
      <w:r>
        <w:rPr>
          <w:rFonts w:hint="eastAsia"/>
          <w:lang w:val="en-US" w:eastAsia="zh-CN"/>
        </w:rPr>
        <w:t xml:space="preserve"> </w:t>
      </w:r>
      <w:r>
        <w:rPr>
          <w:rFonts w:hint="eastAsia"/>
        </w:rPr>
        <w:t>new boiler</w:t>
      </w:r>
      <w:r>
        <w:rPr>
          <w:rFonts w:ascii="Times New Roman"/>
        </w:rPr>
        <w:t>　</w:t>
      </w:r>
    </w:p>
    <w:p>
      <w:pPr>
        <w:pStyle w:val="25"/>
        <w:rPr>
          <w:rFonts w:ascii="Times New Roman"/>
        </w:rPr>
      </w:pPr>
      <w:r>
        <w:rPr>
          <w:rFonts w:hint="eastAsia"/>
        </w:rPr>
        <w:t>本文件实施之日起，环境影响评价文件通过审批的新建、扩建和改建的锅炉</w:t>
      </w:r>
      <w:r>
        <w:rPr>
          <w:rFonts w:ascii="Times New Roman"/>
        </w:rPr>
        <w:t>。</w:t>
      </w:r>
    </w:p>
    <w:p>
      <w:pPr>
        <w:pStyle w:val="25"/>
        <w:ind w:firstLine="489" w:firstLineChars="233"/>
        <w:rPr>
          <w:rFonts w:hint="eastAsia" w:ascii="宋体" w:hAnsi="宋体" w:eastAsia="宋体" w:cs="宋体"/>
          <w:highlight w:val="yellow"/>
          <w:lang w:val="en-US" w:eastAsia="zh-CN"/>
        </w:rPr>
      </w:pPr>
      <w:r>
        <w:rPr>
          <w:rFonts w:hint="eastAsia" w:ascii="宋体" w:hAnsi="宋体" w:eastAsia="宋体" w:cs="宋体"/>
          <w:lang w:val="en-US" w:eastAsia="zh-CN"/>
        </w:rPr>
        <w:t>[来源：</w:t>
      </w:r>
      <w:r>
        <w:rPr>
          <w:rFonts w:hint="eastAsia" w:hAnsi="宋体" w:eastAsia="宋体" w:cs="宋体"/>
          <w:lang w:val="en-US" w:eastAsia="zh-CN"/>
        </w:rPr>
        <w:t>GB</w:t>
      </w:r>
      <w:r>
        <w:rPr>
          <w:rFonts w:hint="eastAsia" w:ascii="宋体" w:hAnsi="宋体" w:eastAsia="宋体" w:cs="宋体"/>
          <w:lang w:val="en-US" w:eastAsia="zh-CN"/>
        </w:rPr>
        <w:t xml:space="preserve"> </w:t>
      </w:r>
      <w:r>
        <w:rPr>
          <w:rFonts w:hint="eastAsia" w:hAnsi="宋体" w:eastAsia="宋体" w:cs="宋体"/>
          <w:lang w:val="en-US" w:eastAsia="zh-CN"/>
        </w:rPr>
        <w:t>13271</w:t>
      </w:r>
      <w:r>
        <w:rPr>
          <w:rFonts w:hint="eastAsia" w:ascii="宋体" w:hAnsi="宋体" w:eastAsia="宋体" w:cs="宋体"/>
          <w:lang w:val="en-US" w:eastAsia="zh-CN"/>
        </w:rPr>
        <w:t>—20</w:t>
      </w:r>
      <w:r>
        <w:rPr>
          <w:rFonts w:hint="eastAsia" w:hAnsi="宋体" w:eastAsia="宋体" w:cs="宋体"/>
          <w:lang w:val="en-US" w:eastAsia="zh-CN"/>
        </w:rPr>
        <w:t>14</w:t>
      </w:r>
      <w:r>
        <w:rPr>
          <w:rFonts w:hint="eastAsia" w:ascii="宋体" w:hAnsi="宋体" w:eastAsia="宋体" w:cs="宋体"/>
          <w:lang w:val="en-US" w:eastAsia="zh-CN"/>
        </w:rPr>
        <w:t>，3.</w:t>
      </w:r>
      <w:r>
        <w:rPr>
          <w:rFonts w:hint="eastAsia" w:hAnsi="宋体" w:eastAsia="宋体" w:cs="宋体"/>
          <w:lang w:val="en-US" w:eastAsia="zh-CN"/>
        </w:rPr>
        <w:t>3</w:t>
      </w:r>
      <w:r>
        <w:rPr>
          <w:rFonts w:hint="eastAsia" w:ascii="宋体" w:hAnsi="宋体" w:eastAsia="宋体" w:cs="宋体"/>
          <w:lang w:val="en-US" w:eastAsia="zh-CN"/>
        </w:rPr>
        <w:t>]</w:t>
      </w:r>
    </w:p>
    <w:p>
      <w:pPr>
        <w:numPr>
          <w:ilvl w:val="1"/>
          <w:numId w:val="3"/>
        </w:numPr>
        <w:spacing w:before="156" w:beforeLines="50" w:after="156" w:afterLines="50"/>
        <w:outlineLvl w:val="2"/>
        <w:rPr>
          <w:rFonts w:eastAsia="黑体"/>
          <w:szCs w:val="21"/>
        </w:rPr>
      </w:pPr>
    </w:p>
    <w:p>
      <w:pPr>
        <w:spacing w:before="156" w:beforeLines="50" w:after="156" w:afterLines="50"/>
        <w:ind w:firstLine="420" w:firstLineChars="200"/>
        <w:outlineLvl w:val="2"/>
        <w:rPr>
          <w:rFonts w:hint="eastAsia" w:ascii="黑体" w:eastAsia="黑体"/>
          <w:kern w:val="0"/>
          <w:szCs w:val="21"/>
        </w:rPr>
      </w:pPr>
      <w:r>
        <w:rPr>
          <w:rFonts w:hint="eastAsia" w:ascii="黑体" w:eastAsia="黑体"/>
          <w:kern w:val="0"/>
          <w:szCs w:val="21"/>
          <w:lang w:val="en-US" w:eastAsia="zh-CN"/>
        </w:rPr>
        <w:t>燃煤锅炉</w:t>
      </w:r>
      <w:r>
        <w:rPr>
          <w:rFonts w:hint="eastAsia" w:ascii="黑体" w:eastAsia="黑体"/>
          <w:kern w:val="0"/>
          <w:szCs w:val="21"/>
        </w:rPr>
        <w:t xml:space="preserve"> </w:t>
      </w:r>
      <w:r>
        <w:rPr>
          <w:rFonts w:hint="eastAsia" w:ascii="黑体" w:eastAsia="黑体"/>
          <w:kern w:val="0"/>
          <w:szCs w:val="21"/>
          <w:lang w:val="en-US" w:eastAsia="zh-CN"/>
        </w:rPr>
        <w:t xml:space="preserve"> coal fired</w:t>
      </w:r>
      <w:r>
        <w:rPr>
          <w:rFonts w:hint="eastAsia" w:ascii="黑体" w:eastAsia="黑体"/>
          <w:kern w:val="0"/>
          <w:szCs w:val="21"/>
        </w:rPr>
        <w:t xml:space="preserve"> boiler</w:t>
      </w:r>
    </w:p>
    <w:p>
      <w:pPr>
        <w:autoSpaceDE w:val="0"/>
        <w:autoSpaceDN w:val="0"/>
        <w:ind w:firstLine="420" w:firstLineChars="200"/>
        <w:rPr>
          <w:rFonts w:hint="eastAsia"/>
        </w:rPr>
      </w:pPr>
      <w:r>
        <w:rPr>
          <w:rFonts w:hint="eastAsia"/>
          <w:lang w:val="en-US" w:eastAsia="zh-CN"/>
        </w:rPr>
        <w:t>使用煤炭</w:t>
      </w:r>
      <w:r>
        <w:rPr>
          <w:rFonts w:hint="eastAsia"/>
          <w:highlight w:val="none"/>
          <w:lang w:val="en-US" w:eastAsia="zh-CN"/>
        </w:rPr>
        <w:t>（</w:t>
      </w:r>
      <w:r>
        <w:rPr>
          <w:rFonts w:hint="eastAsia"/>
          <w:lang w:eastAsia="zh-CN"/>
        </w:rPr>
        <w:t>含</w:t>
      </w:r>
      <w:r>
        <w:rPr>
          <w:rFonts w:hint="eastAsia" w:ascii="宋体" w:hAnsi="宋体"/>
          <w:highlight w:val="none"/>
        </w:rPr>
        <w:t>以煤炭及其制品为主掺烧其他燃料</w:t>
      </w:r>
      <w:r>
        <w:rPr>
          <w:rFonts w:hint="eastAsia"/>
          <w:highlight w:val="none"/>
          <w:lang w:val="en-US" w:eastAsia="zh-CN"/>
        </w:rPr>
        <w:t>）</w:t>
      </w:r>
      <w:r>
        <w:rPr>
          <w:rFonts w:hint="eastAsia"/>
          <w:lang w:val="en-US" w:eastAsia="zh-CN"/>
        </w:rPr>
        <w:t>、型煤、水煤浆、煤矸石、煤泥、焦炭、兰炭、石油焦、油页岩等固体燃料的</w:t>
      </w:r>
      <w:r>
        <w:rPr>
          <w:rFonts w:hint="eastAsia"/>
        </w:rPr>
        <w:t>锅炉。</w:t>
      </w:r>
    </w:p>
    <w:p>
      <w:pPr>
        <w:numPr>
          <w:ilvl w:val="1"/>
          <w:numId w:val="3"/>
        </w:numPr>
        <w:spacing w:before="156" w:beforeLines="50" w:after="156" w:afterLines="50"/>
        <w:outlineLvl w:val="2"/>
        <w:rPr>
          <w:rFonts w:eastAsia="黑体"/>
          <w:szCs w:val="21"/>
        </w:rPr>
      </w:pPr>
    </w:p>
    <w:p>
      <w:pPr>
        <w:spacing w:before="156" w:beforeLines="50" w:after="156" w:afterLines="50"/>
        <w:ind w:firstLine="420" w:firstLineChars="200"/>
        <w:outlineLvl w:val="2"/>
        <w:rPr>
          <w:rFonts w:hint="eastAsia" w:ascii="黑体" w:eastAsia="黑体"/>
          <w:kern w:val="0"/>
          <w:szCs w:val="21"/>
        </w:rPr>
      </w:pPr>
      <w:r>
        <w:rPr>
          <w:rFonts w:hint="eastAsia" w:ascii="黑体" w:eastAsia="黑体"/>
          <w:kern w:val="0"/>
          <w:szCs w:val="21"/>
          <w:lang w:val="en-US" w:eastAsia="zh-CN"/>
        </w:rPr>
        <w:t>燃油</w:t>
      </w:r>
      <w:r>
        <w:rPr>
          <w:rFonts w:hint="eastAsia" w:ascii="黑体" w:eastAsia="黑体"/>
          <w:kern w:val="0"/>
          <w:szCs w:val="21"/>
        </w:rPr>
        <w:t xml:space="preserve">锅炉 </w:t>
      </w:r>
      <w:r>
        <w:rPr>
          <w:rFonts w:hint="eastAsia" w:ascii="黑体" w:eastAsia="黑体"/>
          <w:kern w:val="0"/>
          <w:szCs w:val="21"/>
          <w:lang w:val="en-US" w:eastAsia="zh-CN"/>
        </w:rPr>
        <w:t xml:space="preserve"> oil fired</w:t>
      </w:r>
      <w:r>
        <w:rPr>
          <w:rFonts w:hint="eastAsia" w:ascii="黑体" w:eastAsia="黑体"/>
          <w:kern w:val="0"/>
          <w:szCs w:val="21"/>
        </w:rPr>
        <w:t xml:space="preserve"> boiler</w:t>
      </w:r>
    </w:p>
    <w:p>
      <w:pPr>
        <w:autoSpaceDE w:val="0"/>
        <w:autoSpaceDN w:val="0"/>
        <w:ind w:firstLine="420" w:firstLineChars="200"/>
        <w:rPr>
          <w:rFonts w:hint="eastAsia"/>
        </w:rPr>
      </w:pPr>
      <w:r>
        <w:rPr>
          <w:rFonts w:hint="eastAsia"/>
          <w:lang w:val="en-US" w:eastAsia="zh-CN"/>
        </w:rPr>
        <w:t>使用汽油、柴油、煤油、重油、渣油、醇基燃料等液体为燃料的</w:t>
      </w:r>
      <w:r>
        <w:rPr>
          <w:rFonts w:hint="eastAsia"/>
        </w:rPr>
        <w:t>锅炉。</w:t>
      </w:r>
    </w:p>
    <w:p>
      <w:pPr>
        <w:numPr>
          <w:ilvl w:val="1"/>
          <w:numId w:val="3"/>
        </w:numPr>
        <w:spacing w:before="156" w:beforeLines="50" w:after="156" w:afterLines="50"/>
        <w:outlineLvl w:val="2"/>
        <w:rPr>
          <w:rFonts w:eastAsia="黑体"/>
          <w:szCs w:val="21"/>
        </w:rPr>
      </w:pPr>
    </w:p>
    <w:p>
      <w:pPr>
        <w:spacing w:before="156" w:beforeLines="50" w:after="156" w:afterLines="50"/>
        <w:ind w:firstLine="420" w:firstLineChars="200"/>
        <w:outlineLvl w:val="2"/>
        <w:rPr>
          <w:rFonts w:hint="eastAsia" w:ascii="黑体" w:eastAsia="黑体"/>
          <w:kern w:val="0"/>
          <w:szCs w:val="21"/>
        </w:rPr>
      </w:pPr>
      <w:r>
        <w:rPr>
          <w:rFonts w:hint="eastAsia" w:ascii="黑体" w:eastAsia="黑体"/>
          <w:kern w:val="0"/>
          <w:szCs w:val="21"/>
          <w:lang w:val="en-US" w:eastAsia="zh-CN"/>
        </w:rPr>
        <w:t>燃气</w:t>
      </w:r>
      <w:r>
        <w:rPr>
          <w:rFonts w:hint="eastAsia" w:ascii="黑体" w:eastAsia="黑体"/>
          <w:kern w:val="0"/>
          <w:szCs w:val="21"/>
        </w:rPr>
        <w:t xml:space="preserve">锅炉 </w:t>
      </w:r>
      <w:r>
        <w:rPr>
          <w:rFonts w:hint="eastAsia" w:ascii="黑体" w:eastAsia="黑体"/>
          <w:kern w:val="0"/>
          <w:szCs w:val="21"/>
          <w:lang w:val="en-US" w:eastAsia="zh-CN"/>
        </w:rPr>
        <w:t xml:space="preserve"> gas</w:t>
      </w:r>
      <w:r>
        <w:rPr>
          <w:rFonts w:hint="eastAsia" w:ascii="黑体" w:eastAsia="黑体"/>
          <w:kern w:val="0"/>
          <w:szCs w:val="21"/>
        </w:rPr>
        <w:t xml:space="preserve"> </w:t>
      </w:r>
      <w:r>
        <w:rPr>
          <w:rFonts w:hint="eastAsia" w:ascii="黑体" w:eastAsia="黑体"/>
          <w:kern w:val="0"/>
          <w:szCs w:val="21"/>
          <w:lang w:val="en-US" w:eastAsia="zh-CN"/>
        </w:rPr>
        <w:t xml:space="preserve">fired </w:t>
      </w:r>
      <w:r>
        <w:rPr>
          <w:rFonts w:hint="eastAsia" w:ascii="黑体" w:eastAsia="黑体"/>
          <w:kern w:val="0"/>
          <w:szCs w:val="21"/>
        </w:rPr>
        <w:t>boiler</w:t>
      </w:r>
    </w:p>
    <w:p>
      <w:pPr>
        <w:autoSpaceDE w:val="0"/>
        <w:autoSpaceDN w:val="0"/>
        <w:ind w:firstLine="420" w:firstLineChars="200"/>
        <w:rPr>
          <w:rFonts w:hint="eastAsia"/>
        </w:rPr>
      </w:pPr>
      <w:r>
        <w:rPr>
          <w:rFonts w:hint="eastAsia"/>
          <w:lang w:val="en-US" w:eastAsia="zh-CN"/>
        </w:rPr>
        <w:t>使用天然气、煤制气、油制气、高炉煤气、焦炉煤气、液化石油气、沼气、生物质热解气等气态物质为燃料的</w:t>
      </w:r>
      <w:r>
        <w:rPr>
          <w:rFonts w:hint="eastAsia"/>
        </w:rPr>
        <w:t>锅炉。</w:t>
      </w:r>
    </w:p>
    <w:p>
      <w:pPr>
        <w:numPr>
          <w:ilvl w:val="1"/>
          <w:numId w:val="3"/>
        </w:numPr>
        <w:spacing w:before="156" w:beforeLines="50" w:after="156" w:afterLines="50"/>
        <w:outlineLvl w:val="2"/>
        <w:rPr>
          <w:rFonts w:eastAsia="黑体"/>
          <w:szCs w:val="21"/>
        </w:rPr>
      </w:pPr>
    </w:p>
    <w:p>
      <w:pPr>
        <w:spacing w:before="156" w:beforeLines="50" w:after="156" w:afterLines="50"/>
        <w:ind w:firstLine="420" w:firstLineChars="200"/>
        <w:outlineLvl w:val="2"/>
        <w:rPr>
          <w:rFonts w:hint="eastAsia" w:ascii="黑体" w:eastAsia="黑体"/>
          <w:kern w:val="0"/>
          <w:szCs w:val="21"/>
        </w:rPr>
      </w:pPr>
      <w:r>
        <w:rPr>
          <w:rFonts w:hint="eastAsia" w:ascii="黑体" w:eastAsia="黑体"/>
          <w:kern w:val="0"/>
          <w:szCs w:val="21"/>
          <w:lang w:val="en-US" w:eastAsia="zh-CN"/>
        </w:rPr>
        <w:t>燃生物质</w:t>
      </w:r>
      <w:r>
        <w:rPr>
          <w:rFonts w:hint="eastAsia" w:ascii="黑体" w:eastAsia="黑体"/>
          <w:kern w:val="0"/>
          <w:szCs w:val="21"/>
        </w:rPr>
        <w:t xml:space="preserve">锅炉 </w:t>
      </w:r>
      <w:r>
        <w:rPr>
          <w:rFonts w:hint="eastAsia" w:ascii="黑体" w:eastAsia="黑体"/>
          <w:kern w:val="0"/>
          <w:szCs w:val="21"/>
          <w:lang w:val="en-US" w:eastAsia="zh-CN"/>
        </w:rPr>
        <w:t xml:space="preserve"> biomass</w:t>
      </w:r>
      <w:r>
        <w:rPr>
          <w:rFonts w:hint="eastAsia" w:ascii="黑体" w:eastAsia="黑体"/>
          <w:kern w:val="0"/>
          <w:szCs w:val="21"/>
        </w:rPr>
        <w:t xml:space="preserve"> </w:t>
      </w:r>
      <w:r>
        <w:rPr>
          <w:rFonts w:hint="eastAsia" w:ascii="黑体" w:eastAsia="黑体"/>
          <w:kern w:val="0"/>
          <w:szCs w:val="21"/>
          <w:lang w:val="en-US" w:eastAsia="zh-CN"/>
        </w:rPr>
        <w:t xml:space="preserve">fired </w:t>
      </w:r>
      <w:r>
        <w:rPr>
          <w:rFonts w:hint="eastAsia" w:ascii="黑体" w:eastAsia="黑体"/>
          <w:kern w:val="0"/>
          <w:szCs w:val="21"/>
        </w:rPr>
        <w:t>boiler</w:t>
      </w:r>
    </w:p>
    <w:p>
      <w:pPr>
        <w:autoSpaceDE w:val="0"/>
        <w:autoSpaceDN w:val="0"/>
        <w:ind w:firstLine="420" w:firstLineChars="200"/>
        <w:rPr>
          <w:rFonts w:hint="eastAsia"/>
        </w:rPr>
      </w:pPr>
      <w:r>
        <w:rPr>
          <w:rFonts w:hint="eastAsia"/>
          <w:lang w:val="en-US" w:eastAsia="zh-CN"/>
        </w:rPr>
        <w:t>使用作物秸秆、林木废弃物等生物质为燃料的</w:t>
      </w:r>
      <w:r>
        <w:rPr>
          <w:rFonts w:hint="eastAsia"/>
        </w:rPr>
        <w:t>锅炉。</w:t>
      </w:r>
    </w:p>
    <w:p>
      <w:pPr>
        <w:pStyle w:val="47"/>
        <w:rPr>
          <w:rFonts w:ascii="Times New Roman"/>
        </w:rPr>
      </w:pPr>
      <w:bookmarkStart w:id="45" w:name="_Toc11728"/>
    </w:p>
    <w:p>
      <w:pPr>
        <w:pStyle w:val="47"/>
        <w:numPr>
          <w:ilvl w:val="0"/>
          <w:numId w:val="0"/>
        </w:numPr>
        <w:ind w:firstLine="420" w:firstLineChars="200"/>
        <w:rPr>
          <w:rFonts w:ascii="Times New Roman"/>
          <w:highlight w:val="none"/>
        </w:rPr>
      </w:pPr>
      <w:r>
        <w:rPr>
          <w:rFonts w:ascii="Times New Roman"/>
          <w:highlight w:val="none"/>
        </w:rPr>
        <w:t>标准状态</w:t>
      </w:r>
      <w:r>
        <w:rPr>
          <w:rFonts w:hint="eastAsia" w:ascii="Times New Roman"/>
          <w:highlight w:val="none"/>
        </w:rPr>
        <w:t xml:space="preserve">  </w:t>
      </w:r>
      <w:r>
        <w:rPr>
          <w:rFonts w:hint="eastAsia" w:hAnsi="黑体" w:cs="黑体"/>
          <w:highlight w:val="none"/>
        </w:rPr>
        <w:t>standard condition</w:t>
      </w:r>
      <w:bookmarkEnd w:id="45"/>
      <w:r>
        <w:rPr>
          <w:rFonts w:ascii="Times New Roman"/>
          <w:highlight w:val="none"/>
        </w:rPr>
        <w:t>　</w:t>
      </w:r>
    </w:p>
    <w:p>
      <w:pPr>
        <w:pStyle w:val="25"/>
        <w:rPr>
          <w:rFonts w:ascii="Times New Roman"/>
          <w:highlight w:val="none"/>
        </w:rPr>
      </w:pPr>
      <w:r>
        <w:rPr>
          <w:rFonts w:hAnsi="宋体"/>
          <w:highlight w:val="none"/>
        </w:rPr>
        <w:t>温度为273</w:t>
      </w:r>
      <w:r>
        <w:rPr>
          <w:rFonts w:hint="eastAsia" w:hAnsi="宋体"/>
          <w:highlight w:val="none"/>
          <w:lang w:val="en-US" w:eastAsia="zh-CN"/>
        </w:rPr>
        <w:t>.15</w:t>
      </w:r>
      <w:r>
        <w:rPr>
          <w:rFonts w:hint="eastAsia" w:hAnsi="宋体"/>
          <w:highlight w:val="none"/>
        </w:rPr>
        <w:t xml:space="preserve"> </w:t>
      </w:r>
      <w:r>
        <w:rPr>
          <w:rFonts w:hAnsi="宋体"/>
          <w:highlight w:val="none"/>
        </w:rPr>
        <w:t>K，压力为</w:t>
      </w:r>
      <w:r>
        <w:rPr>
          <w:rFonts w:hint="eastAsia" w:hAnsi="宋体"/>
          <w:highlight w:val="none"/>
        </w:rPr>
        <w:t>101</w:t>
      </w:r>
      <w:r>
        <w:rPr>
          <w:rFonts w:hint="eastAsia" w:hAnsi="宋体"/>
          <w:highlight w:val="none"/>
          <w:lang w:val="en-US" w:eastAsia="zh-CN"/>
        </w:rPr>
        <w:t>.</w:t>
      </w:r>
      <w:r>
        <w:rPr>
          <w:rFonts w:hint="eastAsia" w:hAnsi="宋体"/>
          <w:highlight w:val="none"/>
        </w:rPr>
        <w:t>325 </w:t>
      </w:r>
      <w:r>
        <w:rPr>
          <w:rFonts w:hint="eastAsia" w:hAnsi="宋体"/>
          <w:highlight w:val="none"/>
          <w:lang w:val="en-US" w:eastAsia="zh-CN"/>
        </w:rPr>
        <w:t>k</w:t>
      </w:r>
      <w:r>
        <w:rPr>
          <w:rFonts w:hint="eastAsia" w:hAnsi="宋体"/>
          <w:highlight w:val="none"/>
        </w:rPr>
        <w:t>Pa</w:t>
      </w:r>
      <w:r>
        <w:rPr>
          <w:rFonts w:hAnsi="宋体"/>
          <w:highlight w:val="none"/>
        </w:rPr>
        <w:t>时</w:t>
      </w:r>
      <w:r>
        <w:rPr>
          <w:rFonts w:ascii="Times New Roman"/>
          <w:highlight w:val="none"/>
        </w:rPr>
        <w:t>的状态。</w:t>
      </w:r>
    </w:p>
    <w:p>
      <w:pPr>
        <w:pStyle w:val="25"/>
        <w:rPr>
          <w:rFonts w:hAnsi="宋体"/>
          <w:highlight w:val="none"/>
        </w:rPr>
      </w:pPr>
      <w:r>
        <w:rPr>
          <w:rFonts w:hint="eastAsia" w:ascii="黑体" w:hAnsi="黑体" w:eastAsia="黑体" w:cs="黑体"/>
          <w:highlight w:val="none"/>
          <w:lang w:val="en-US" w:eastAsia="zh-CN"/>
        </w:rPr>
        <w:t>注：</w:t>
      </w:r>
      <w:r>
        <w:rPr>
          <w:rFonts w:hAnsi="宋体"/>
          <w:sz w:val="18"/>
          <w:szCs w:val="18"/>
          <w:highlight w:val="none"/>
        </w:rPr>
        <w:t>本文件规定的大气污染物排放浓度</w:t>
      </w:r>
      <w:r>
        <w:rPr>
          <w:rFonts w:hint="eastAsia" w:hAnsi="宋体"/>
          <w:sz w:val="18"/>
          <w:szCs w:val="18"/>
          <w:highlight w:val="none"/>
          <w:lang w:val="en-US" w:eastAsia="zh-CN"/>
        </w:rPr>
        <w:t>限值</w:t>
      </w:r>
      <w:r>
        <w:rPr>
          <w:rFonts w:hAnsi="宋体"/>
          <w:sz w:val="18"/>
          <w:szCs w:val="18"/>
          <w:highlight w:val="none"/>
        </w:rPr>
        <w:t>均</w:t>
      </w:r>
      <w:r>
        <w:rPr>
          <w:rFonts w:hint="eastAsia" w:hAnsi="宋体"/>
          <w:sz w:val="18"/>
          <w:szCs w:val="18"/>
          <w:highlight w:val="none"/>
          <w:lang w:val="en-US" w:eastAsia="zh-CN"/>
        </w:rPr>
        <w:t>以</w:t>
      </w:r>
      <w:r>
        <w:rPr>
          <w:rFonts w:hAnsi="宋体"/>
          <w:sz w:val="18"/>
          <w:szCs w:val="18"/>
          <w:highlight w:val="none"/>
        </w:rPr>
        <w:t>标准状态下</w:t>
      </w:r>
      <w:r>
        <w:rPr>
          <w:rFonts w:hint="eastAsia" w:hAnsi="宋体"/>
          <w:sz w:val="18"/>
          <w:szCs w:val="18"/>
          <w:highlight w:val="none"/>
          <w:lang w:val="en-US" w:eastAsia="zh-CN"/>
        </w:rPr>
        <w:t>的干气体为基准</w:t>
      </w:r>
      <w:r>
        <w:rPr>
          <w:rFonts w:hAnsi="宋体"/>
          <w:sz w:val="18"/>
          <w:szCs w:val="18"/>
          <w:highlight w:val="none"/>
        </w:rPr>
        <w:t>。</w:t>
      </w:r>
    </w:p>
    <w:p>
      <w:pPr>
        <w:pStyle w:val="25"/>
        <w:ind w:firstLine="489" w:firstLineChars="233"/>
        <w:rPr>
          <w:rFonts w:ascii="Times New Roman"/>
          <w:sz w:val="18"/>
          <w:szCs w:val="18"/>
          <w:highlight w:val="none"/>
        </w:rPr>
      </w:pPr>
      <w:r>
        <w:rPr>
          <w:rFonts w:hint="eastAsia" w:ascii="宋体" w:hAnsi="宋体" w:eastAsia="宋体" w:cs="宋体"/>
          <w:highlight w:val="none"/>
          <w:lang w:val="en-US" w:eastAsia="zh-CN"/>
        </w:rPr>
        <w:t>[来源：</w:t>
      </w:r>
      <w:r>
        <w:rPr>
          <w:rFonts w:hint="eastAsia"/>
          <w:lang w:val="en-US" w:eastAsia="zh-CN"/>
        </w:rPr>
        <w:t>GB 39726—2020，3.28</w:t>
      </w:r>
      <w:r>
        <w:rPr>
          <w:rFonts w:hint="eastAsia" w:ascii="宋体" w:hAnsi="宋体" w:eastAsia="宋体" w:cs="宋体"/>
          <w:highlight w:val="none"/>
          <w:lang w:val="en-US" w:eastAsia="zh-CN"/>
        </w:rPr>
        <w:t>]</w:t>
      </w:r>
    </w:p>
    <w:p>
      <w:pPr>
        <w:pStyle w:val="47"/>
        <w:rPr>
          <w:rFonts w:ascii="Times New Roman"/>
        </w:rPr>
      </w:pPr>
      <w:bookmarkStart w:id="46" w:name="_Toc8160"/>
    </w:p>
    <w:p>
      <w:pPr>
        <w:pStyle w:val="47"/>
        <w:numPr>
          <w:ilvl w:val="0"/>
          <w:numId w:val="0"/>
        </w:numPr>
        <w:ind w:firstLine="420" w:firstLineChars="200"/>
        <w:rPr>
          <w:rFonts w:ascii="Times New Roman"/>
        </w:rPr>
      </w:pPr>
      <w:bookmarkStart w:id="47" w:name="_Toc33"/>
      <w:r>
        <w:rPr>
          <w:rFonts w:ascii="Times New Roman"/>
        </w:rPr>
        <w:t>氧含量</w:t>
      </w:r>
      <w:r>
        <w:rPr>
          <w:rFonts w:hint="eastAsia" w:ascii="Times New Roman"/>
        </w:rPr>
        <w:t xml:space="preserve">  </w:t>
      </w:r>
      <w:r>
        <w:rPr>
          <w:rFonts w:hint="eastAsia" w:hAnsi="黑体" w:cs="黑体"/>
        </w:rPr>
        <w:t>oxygen content</w:t>
      </w:r>
      <w:bookmarkEnd w:id="46"/>
      <w:bookmarkEnd w:id="47"/>
      <w:r>
        <w:rPr>
          <w:rFonts w:ascii="Times New Roman"/>
        </w:rPr>
        <w:t>　</w:t>
      </w:r>
    </w:p>
    <w:p>
      <w:pPr>
        <w:pStyle w:val="25"/>
        <w:rPr>
          <w:rFonts w:ascii="Times New Roman"/>
        </w:rPr>
      </w:pPr>
      <w:r>
        <w:rPr>
          <w:rFonts w:ascii="Times New Roman"/>
        </w:rPr>
        <w:t>燃料燃烧</w:t>
      </w:r>
      <w:r>
        <w:rPr>
          <w:rFonts w:hint="eastAsia" w:ascii="Times New Roman"/>
          <w:lang w:val="en-US" w:eastAsia="zh-CN"/>
        </w:rPr>
        <w:t>后</w:t>
      </w:r>
      <w:r>
        <w:rPr>
          <w:rFonts w:ascii="Times New Roman"/>
        </w:rPr>
        <w:t>，烟气中含有的多余</w:t>
      </w:r>
      <w:r>
        <w:rPr>
          <w:rFonts w:hint="eastAsia" w:ascii="Times New Roman"/>
          <w:lang w:val="en-US" w:eastAsia="zh-CN"/>
        </w:rPr>
        <w:t>的</w:t>
      </w:r>
      <w:r>
        <w:rPr>
          <w:rFonts w:ascii="Times New Roman"/>
        </w:rPr>
        <w:t>自由氧，通常以干基容积百分数</w:t>
      </w:r>
      <w:r>
        <w:rPr>
          <w:rFonts w:hint="eastAsia" w:ascii="Times New Roman"/>
          <w:lang w:eastAsia="zh-CN"/>
        </w:rPr>
        <w:t>来</w:t>
      </w:r>
      <w:r>
        <w:rPr>
          <w:rFonts w:ascii="Times New Roman"/>
        </w:rPr>
        <w:t>表示。</w:t>
      </w:r>
    </w:p>
    <w:p>
      <w:pPr>
        <w:pStyle w:val="25"/>
        <w:ind w:firstLine="489" w:firstLineChars="233"/>
        <w:rPr>
          <w:rFonts w:ascii="Times New Roman"/>
          <w:sz w:val="18"/>
          <w:szCs w:val="18"/>
        </w:rPr>
      </w:pPr>
      <w:r>
        <w:rPr>
          <w:rFonts w:hint="eastAsia" w:ascii="宋体" w:hAnsi="宋体" w:eastAsia="宋体" w:cs="宋体"/>
          <w:lang w:val="en-US" w:eastAsia="zh-CN"/>
        </w:rPr>
        <w:t>[来源：</w:t>
      </w:r>
      <w:r>
        <w:rPr>
          <w:rFonts w:hint="eastAsia" w:hAnsi="宋体" w:eastAsia="宋体" w:cs="宋体"/>
          <w:lang w:val="en-US" w:eastAsia="zh-CN"/>
        </w:rPr>
        <w:t>GB</w:t>
      </w:r>
      <w:r>
        <w:rPr>
          <w:rFonts w:hint="eastAsia" w:ascii="宋体" w:hAnsi="宋体" w:eastAsia="宋体" w:cs="宋体"/>
          <w:lang w:val="en-US" w:eastAsia="zh-CN"/>
        </w:rPr>
        <w:t xml:space="preserve"> </w:t>
      </w:r>
      <w:r>
        <w:rPr>
          <w:rFonts w:hint="eastAsia" w:hAnsi="宋体" w:eastAsia="宋体" w:cs="宋体"/>
          <w:lang w:val="en-US" w:eastAsia="zh-CN"/>
        </w:rPr>
        <w:t>13271</w:t>
      </w:r>
      <w:r>
        <w:rPr>
          <w:rFonts w:hint="eastAsia" w:ascii="宋体" w:hAnsi="宋体" w:eastAsia="宋体" w:cs="宋体"/>
          <w:lang w:val="en-US" w:eastAsia="zh-CN"/>
        </w:rPr>
        <w:t>—20</w:t>
      </w:r>
      <w:r>
        <w:rPr>
          <w:rFonts w:hint="eastAsia" w:hAnsi="宋体" w:eastAsia="宋体" w:cs="宋体"/>
          <w:lang w:val="en-US" w:eastAsia="zh-CN"/>
        </w:rPr>
        <w:t>14</w:t>
      </w:r>
      <w:r>
        <w:rPr>
          <w:rFonts w:hint="eastAsia" w:ascii="宋体" w:hAnsi="宋体" w:eastAsia="宋体" w:cs="宋体"/>
          <w:lang w:val="en-US" w:eastAsia="zh-CN"/>
        </w:rPr>
        <w:t>，3.</w:t>
      </w:r>
      <w:r>
        <w:rPr>
          <w:rFonts w:hint="eastAsia" w:hAnsi="宋体" w:eastAsia="宋体" w:cs="宋体"/>
          <w:lang w:val="en-US" w:eastAsia="zh-CN"/>
        </w:rPr>
        <w:t>7</w:t>
      </w:r>
      <w:r>
        <w:rPr>
          <w:rFonts w:hint="eastAsia" w:ascii="宋体" w:hAnsi="宋体" w:eastAsia="宋体" w:cs="宋体"/>
          <w:lang w:val="en-US" w:eastAsia="zh-CN"/>
        </w:rPr>
        <w:t>]</w:t>
      </w:r>
    </w:p>
    <w:p>
      <w:pPr>
        <w:pStyle w:val="47"/>
        <w:tabs>
          <w:tab w:val="center" w:pos="4201"/>
          <w:tab w:val="right" w:leader="dot" w:pos="9298"/>
        </w:tabs>
      </w:pPr>
      <w:bookmarkStart w:id="48" w:name="_Toc31595"/>
      <w:bookmarkEnd w:id="48"/>
    </w:p>
    <w:p>
      <w:pPr>
        <w:pStyle w:val="47"/>
        <w:numPr>
          <w:ilvl w:val="0"/>
          <w:numId w:val="0"/>
        </w:numPr>
        <w:tabs>
          <w:tab w:val="center" w:pos="4201"/>
          <w:tab w:val="right" w:leader="dot" w:pos="9298"/>
        </w:tabs>
        <w:ind w:firstLine="420" w:firstLineChars="200"/>
        <w:rPr>
          <w:rFonts w:hint="default" w:hAnsi="Times New Roman" w:cs="Times New Roman"/>
        </w:rPr>
      </w:pPr>
      <w:r>
        <w:rPr>
          <w:rFonts w:hint="default"/>
          <w:lang w:val="en-US" w:eastAsia="zh-CN"/>
        </w:rPr>
        <w:t>基准氧含量</w:t>
      </w:r>
      <w:r>
        <w:rPr>
          <w:rFonts w:hint="default" w:ascii="Times New Roman" w:hAnsi="Times New Roman" w:eastAsia="宋体" w:cs="Times New Roman"/>
          <w:kern w:val="2"/>
          <w:szCs w:val="24"/>
          <w:lang w:val="en-US" w:eastAsia="zh-CN"/>
        </w:rPr>
        <w:t xml:space="preserve">  </w:t>
      </w:r>
      <w:r>
        <w:rPr>
          <w:rFonts w:hint="default" w:ascii="黑体" w:hAnsi="Times New Roman" w:eastAsia="黑体" w:cs="Times New Roman"/>
          <w:kern w:val="0"/>
          <w:szCs w:val="21"/>
          <w:lang w:val="en-US" w:eastAsia="zh-CN"/>
        </w:rPr>
        <w:t xml:space="preserve">benchmark </w:t>
      </w:r>
      <w:r>
        <w:rPr>
          <w:rFonts w:hint="default" w:hAnsi="Times New Roman" w:cs="Times New Roman"/>
        </w:rPr>
        <w:t>oxygen content</w:t>
      </w:r>
    </w:p>
    <w:p>
      <w:pPr>
        <w:pStyle w:val="25"/>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用于折算燃烧源大气污染物排放浓度而规定的氧含量的基准值。</w:t>
      </w:r>
    </w:p>
    <w:p>
      <w:pPr>
        <w:pStyle w:val="25"/>
        <w:ind w:firstLine="489" w:firstLineChars="233"/>
        <w:rPr>
          <w:rFonts w:hint="eastAsia" w:ascii="宋体" w:hAnsi="宋体" w:eastAsia="宋体" w:cs="宋体"/>
          <w:lang w:val="en-US" w:eastAsia="zh-CN"/>
        </w:rPr>
      </w:pPr>
      <w:r>
        <w:rPr>
          <w:rFonts w:hint="eastAsia" w:ascii="宋体" w:hAnsi="宋体" w:eastAsia="宋体" w:cs="宋体"/>
          <w:lang w:val="en-US" w:eastAsia="zh-CN"/>
        </w:rPr>
        <w:t>[来源：</w:t>
      </w:r>
      <w:r>
        <w:rPr>
          <w:rFonts w:hint="eastAsia" w:hAnsi="宋体" w:eastAsia="宋体" w:cs="宋体"/>
          <w:lang w:val="en-US" w:eastAsia="zh-CN"/>
        </w:rPr>
        <w:t>HJ</w:t>
      </w:r>
      <w:r>
        <w:rPr>
          <w:rFonts w:hint="eastAsia" w:ascii="宋体" w:hAnsi="宋体" w:eastAsia="宋体" w:cs="宋体"/>
          <w:lang w:val="en-US" w:eastAsia="zh-CN"/>
        </w:rPr>
        <w:t xml:space="preserve"> </w:t>
      </w:r>
      <w:r>
        <w:rPr>
          <w:rFonts w:hint="eastAsia" w:hAnsi="宋体" w:eastAsia="宋体" w:cs="宋体"/>
          <w:lang w:val="en-US" w:eastAsia="zh-CN"/>
        </w:rPr>
        <w:t>945.1</w:t>
      </w:r>
      <w:r>
        <w:rPr>
          <w:rFonts w:hint="eastAsia" w:ascii="宋体" w:hAnsi="宋体" w:eastAsia="宋体" w:cs="宋体"/>
          <w:lang w:val="en-US" w:eastAsia="zh-CN"/>
        </w:rPr>
        <w:t>—</w:t>
      </w:r>
      <w:r>
        <w:rPr>
          <w:rFonts w:hint="eastAsia" w:hAnsi="宋体" w:eastAsia="宋体" w:cs="宋体"/>
          <w:lang w:val="en-US" w:eastAsia="zh-CN"/>
        </w:rPr>
        <w:t>2018</w:t>
      </w:r>
      <w:r>
        <w:rPr>
          <w:rFonts w:hint="eastAsia" w:ascii="宋体" w:hAnsi="宋体" w:eastAsia="宋体" w:cs="宋体"/>
          <w:lang w:val="en-US" w:eastAsia="zh-CN"/>
        </w:rPr>
        <w:t>，3.</w:t>
      </w:r>
      <w:r>
        <w:rPr>
          <w:rFonts w:hint="eastAsia" w:hAnsi="宋体" w:eastAsia="宋体" w:cs="宋体"/>
          <w:lang w:val="en-US" w:eastAsia="zh-CN"/>
        </w:rPr>
        <w:t>12</w:t>
      </w:r>
      <w:r>
        <w:rPr>
          <w:rFonts w:hint="eastAsia" w:ascii="宋体" w:hAnsi="宋体" w:eastAsia="宋体" w:cs="宋体"/>
          <w:lang w:val="en-US" w:eastAsia="zh-CN"/>
        </w:rPr>
        <w:t>]</w:t>
      </w:r>
    </w:p>
    <w:p>
      <w:pPr>
        <w:numPr>
          <w:ilvl w:val="1"/>
          <w:numId w:val="3"/>
        </w:numPr>
        <w:spacing w:before="156" w:beforeLines="50" w:after="156" w:afterLines="50"/>
        <w:outlineLvl w:val="2"/>
        <w:rPr>
          <w:rFonts w:eastAsia="黑体"/>
          <w:szCs w:val="21"/>
        </w:rPr>
      </w:pPr>
    </w:p>
    <w:p>
      <w:pPr>
        <w:spacing w:before="156" w:beforeLines="50" w:after="156" w:afterLines="50"/>
        <w:ind w:firstLine="420" w:firstLineChars="200"/>
        <w:outlineLvl w:val="2"/>
        <w:rPr>
          <w:rFonts w:hint="default" w:ascii="黑体" w:eastAsia="黑体"/>
          <w:kern w:val="0"/>
          <w:szCs w:val="21"/>
          <w:lang w:val="en-US" w:eastAsia="zh-CN"/>
        </w:rPr>
      </w:pPr>
      <w:r>
        <w:rPr>
          <w:rFonts w:hint="eastAsia" w:ascii="黑体" w:eastAsia="黑体"/>
          <w:kern w:val="0"/>
          <w:szCs w:val="21"/>
          <w:lang w:val="en-US" w:eastAsia="zh-CN"/>
        </w:rPr>
        <w:t>城市建成区</w:t>
      </w:r>
      <w:r>
        <w:rPr>
          <w:rFonts w:hint="eastAsia" w:ascii="黑体" w:eastAsia="黑体"/>
          <w:kern w:val="0"/>
          <w:szCs w:val="21"/>
        </w:rPr>
        <w:t xml:space="preserve"> </w:t>
      </w:r>
      <w:r>
        <w:rPr>
          <w:rFonts w:hint="eastAsia" w:ascii="黑体" w:eastAsia="黑体"/>
          <w:kern w:val="0"/>
          <w:szCs w:val="21"/>
          <w:lang w:val="en-US" w:eastAsia="zh-CN"/>
        </w:rPr>
        <w:t xml:space="preserve"> urban built-up area</w:t>
      </w:r>
    </w:p>
    <w:p>
      <w:pPr>
        <w:autoSpaceDE w:val="0"/>
        <w:autoSpaceDN w:val="0"/>
        <w:ind w:firstLine="420" w:firstLineChars="200"/>
        <w:rPr>
          <w:rFonts w:hint="eastAsia"/>
        </w:rPr>
      </w:pPr>
      <w:r>
        <w:rPr>
          <w:rFonts w:hint="eastAsia"/>
          <w:lang w:val="en-US" w:eastAsia="zh-CN"/>
        </w:rPr>
        <w:t>城市行政区内实际已成片开发建设、市政公用设施和公共设施基本具备的地区</w:t>
      </w:r>
      <w:r>
        <w:rPr>
          <w:rFonts w:hint="eastAsia"/>
        </w:rPr>
        <w:t>。</w:t>
      </w:r>
    </w:p>
    <w:p>
      <w:pPr>
        <w:pStyle w:val="25"/>
        <w:ind w:firstLine="489" w:firstLineChars="233"/>
        <w:rPr>
          <w:rFonts w:hint="default" w:ascii="宋体" w:hAnsi="宋体" w:eastAsia="宋体" w:cs="宋体"/>
          <w:lang w:val="en-US" w:eastAsia="zh-CN"/>
        </w:rPr>
      </w:pPr>
      <w:r>
        <w:rPr>
          <w:rFonts w:hint="eastAsia" w:ascii="宋体" w:hAnsi="宋体" w:eastAsia="宋体" w:cs="宋体"/>
          <w:lang w:val="en-US" w:eastAsia="zh-CN"/>
        </w:rPr>
        <w:t>[来源：GB/T</w:t>
      </w:r>
      <w:r>
        <w:rPr>
          <w:rFonts w:hint="eastAsia" w:hAnsi="宋体" w:cs="宋体"/>
          <w:lang w:val="en-US" w:eastAsia="zh-CN"/>
        </w:rPr>
        <w:t xml:space="preserve"> </w:t>
      </w:r>
      <w:r>
        <w:rPr>
          <w:rFonts w:hint="eastAsia" w:ascii="宋体" w:hAnsi="宋体" w:eastAsia="宋体" w:cs="宋体"/>
          <w:lang w:val="en-US" w:eastAsia="zh-CN"/>
        </w:rPr>
        <w:t>50280-98，3.0.6]</w:t>
      </w:r>
    </w:p>
    <w:p>
      <w:pPr>
        <w:pStyle w:val="47"/>
        <w:rPr>
          <w:rFonts w:eastAsia="宋体"/>
        </w:rPr>
      </w:pPr>
      <w:r>
        <w:rPr>
          <w:rFonts w:hint="eastAsia" w:eastAsia="宋体"/>
        </w:rPr>
        <w:t xml:space="preserve"> </w:t>
      </w:r>
    </w:p>
    <w:p>
      <w:pPr>
        <w:pStyle w:val="47"/>
        <w:numPr>
          <w:ilvl w:val="0"/>
          <w:numId w:val="0"/>
        </w:numPr>
        <w:ind w:firstLine="420" w:firstLineChars="200"/>
      </w:pPr>
      <w:r>
        <w:t>封闭</w:t>
      </w:r>
      <w:r>
        <w:rPr>
          <w:rFonts w:hint="eastAsia"/>
        </w:rPr>
        <w:t xml:space="preserve">  closed</w:t>
      </w:r>
    </w:p>
    <w:p>
      <w:pPr>
        <w:pStyle w:val="25"/>
        <w:rPr>
          <w:rFonts w:hint="eastAsia"/>
        </w:rPr>
      </w:pPr>
      <w:r>
        <w:rPr>
          <w:rFonts w:hint="eastAsia"/>
        </w:rPr>
        <w:t>利用完整的围护结构将物料、作业场所等与周围空间阻隔的状态或作业方式。</w:t>
      </w:r>
    </w:p>
    <w:p>
      <w:pPr>
        <w:pStyle w:val="47"/>
        <w:autoSpaceDE w:val="0"/>
        <w:autoSpaceDN w:val="0"/>
      </w:pPr>
    </w:p>
    <w:p>
      <w:pPr>
        <w:pStyle w:val="47"/>
        <w:numPr>
          <w:ilvl w:val="0"/>
          <w:numId w:val="0"/>
        </w:numPr>
        <w:tabs>
          <w:tab w:val="left" w:pos="5620"/>
        </w:tabs>
        <w:autoSpaceDE w:val="0"/>
        <w:autoSpaceDN w:val="0"/>
        <w:ind w:firstLine="420" w:firstLineChars="200"/>
        <w:rPr>
          <w:rFonts w:hint="eastAsia" w:eastAsia="黑体"/>
          <w:lang w:eastAsia="zh-CN"/>
        </w:rPr>
      </w:pPr>
      <w:r>
        <w:rPr>
          <w:rFonts w:hint="eastAsia"/>
        </w:rPr>
        <w:t>半</w:t>
      </w:r>
      <w:r>
        <w:t>封闭</w:t>
      </w:r>
      <w:r>
        <w:rPr>
          <w:rFonts w:hint="eastAsia"/>
        </w:rPr>
        <w:t xml:space="preserve">  semi-closed</w:t>
      </w:r>
      <w:r>
        <w:rPr>
          <w:rFonts w:hint="eastAsia"/>
          <w:lang w:eastAsia="zh-CN"/>
        </w:rPr>
        <w:tab/>
      </w:r>
    </w:p>
    <w:p>
      <w:pPr>
        <w:pStyle w:val="25"/>
        <w:rPr>
          <w:rFonts w:hint="eastAsia"/>
        </w:rPr>
      </w:pPr>
      <w:r>
        <w:rPr>
          <w:rFonts w:hint="eastAsia"/>
        </w:rPr>
        <w:t>利用至少三面有围墙（围挡）及屋顶的围护结构将物料、作业场所等与周围空间阻隔的状态或作业方式。</w:t>
      </w:r>
    </w:p>
    <w:p>
      <w:pPr>
        <w:pStyle w:val="47"/>
        <w:rPr>
          <w:rFonts w:hint="eastAsia"/>
        </w:rPr>
      </w:pPr>
    </w:p>
    <w:p>
      <w:pPr>
        <w:pStyle w:val="47"/>
        <w:numPr>
          <w:ilvl w:val="0"/>
          <w:numId w:val="0"/>
        </w:numPr>
        <w:ind w:firstLine="420" w:firstLineChars="200"/>
      </w:pPr>
      <w:r>
        <w:rPr>
          <w:rFonts w:hint="eastAsia"/>
        </w:rPr>
        <w:t>无组织排放  fugitive emission</w:t>
      </w:r>
    </w:p>
    <w:p>
      <w:pPr>
        <w:pStyle w:val="25"/>
        <w:rPr>
          <w:rFonts w:hint="eastAsia"/>
        </w:rPr>
      </w:pPr>
      <w:r>
        <w:rPr>
          <w:rFonts w:hint="eastAsia"/>
        </w:rPr>
        <w:t>大气污染物不经过排气筒的无规则排放，包括开放式作业场所逸散，以及通过缝隙、通风口、敞开门窗和类似开口（孔）的排放等。</w:t>
      </w:r>
    </w:p>
    <w:p>
      <w:pPr>
        <w:pStyle w:val="25"/>
        <w:ind w:firstLine="489" w:firstLineChars="233"/>
        <w:rPr>
          <w:rFonts w:hint="eastAsia" w:ascii="宋体" w:hAnsi="宋体" w:eastAsia="宋体" w:cs="宋体"/>
          <w:highlight w:val="none"/>
          <w:lang w:val="en-US" w:eastAsia="zh-CN"/>
        </w:rPr>
      </w:pPr>
      <w:r>
        <w:rPr>
          <w:rFonts w:hint="eastAsia" w:ascii="宋体" w:hAnsi="宋体" w:eastAsia="宋体" w:cs="宋体"/>
          <w:highlight w:val="none"/>
          <w:lang w:val="en-US" w:eastAsia="zh-CN"/>
        </w:rPr>
        <w:t>[来源：</w:t>
      </w:r>
      <w:r>
        <w:rPr>
          <w:rFonts w:ascii="宋体" w:hAnsi="宋体"/>
          <w:kern w:val="0"/>
          <w:szCs w:val="21"/>
          <w:highlight w:val="none"/>
        </w:rPr>
        <w:t>GB 3</w:t>
      </w:r>
      <w:r>
        <w:rPr>
          <w:rFonts w:hint="eastAsia" w:ascii="宋体" w:hAnsi="宋体"/>
          <w:kern w:val="0"/>
          <w:szCs w:val="21"/>
          <w:highlight w:val="none"/>
          <w:lang w:eastAsia="zh-CN"/>
        </w:rPr>
        <w:t>9</w:t>
      </w:r>
      <w:r>
        <w:rPr>
          <w:rFonts w:hint="eastAsia" w:ascii="宋体" w:hAnsi="宋体"/>
          <w:kern w:val="0"/>
          <w:szCs w:val="21"/>
          <w:highlight w:val="none"/>
          <w:lang w:val="en-US" w:eastAsia="zh-CN"/>
        </w:rPr>
        <w:t>726</w:t>
      </w:r>
      <w:r>
        <w:rPr>
          <w:rFonts w:hint="eastAsia" w:ascii="宋体" w:hAnsi="宋体"/>
          <w:kern w:val="0"/>
          <w:szCs w:val="21"/>
          <w:highlight w:val="none"/>
          <w:lang w:eastAsia="zh-CN"/>
        </w:rPr>
        <w:t>—</w:t>
      </w:r>
      <w:r>
        <w:rPr>
          <w:rFonts w:ascii="宋体" w:hAnsi="宋体"/>
          <w:kern w:val="0"/>
          <w:szCs w:val="21"/>
          <w:highlight w:val="none"/>
        </w:rPr>
        <w:t>20</w:t>
      </w:r>
      <w:r>
        <w:rPr>
          <w:rFonts w:hint="eastAsia" w:ascii="宋体" w:hAnsi="宋体"/>
          <w:kern w:val="0"/>
          <w:szCs w:val="21"/>
          <w:highlight w:val="none"/>
          <w:lang w:val="en-US" w:eastAsia="zh-CN"/>
        </w:rPr>
        <w:t>20</w:t>
      </w:r>
      <w:r>
        <w:rPr>
          <w:rFonts w:hint="eastAsia" w:ascii="宋体" w:hAnsi="宋体"/>
          <w:kern w:val="0"/>
          <w:szCs w:val="21"/>
        </w:rPr>
        <w:t>，</w:t>
      </w:r>
      <w:r>
        <w:rPr>
          <w:rFonts w:ascii="宋体" w:hAnsi="宋体"/>
          <w:kern w:val="0"/>
          <w:szCs w:val="21"/>
        </w:rPr>
        <w:t>3.</w:t>
      </w:r>
      <w:r>
        <w:rPr>
          <w:rFonts w:hint="eastAsia" w:hAnsi="宋体"/>
          <w:kern w:val="0"/>
          <w:szCs w:val="21"/>
          <w:lang w:val="en-US" w:eastAsia="zh-CN"/>
        </w:rPr>
        <w:t>22</w:t>
      </w:r>
      <w:r>
        <w:rPr>
          <w:rFonts w:hint="eastAsia" w:ascii="宋体" w:hAnsi="宋体" w:eastAsia="宋体" w:cs="宋体"/>
          <w:highlight w:val="none"/>
          <w:lang w:val="en-US" w:eastAsia="zh-CN"/>
        </w:rPr>
        <w:t>]</w:t>
      </w:r>
    </w:p>
    <w:p>
      <w:pPr>
        <w:pStyle w:val="47"/>
      </w:pPr>
    </w:p>
    <w:p>
      <w:pPr>
        <w:pStyle w:val="47"/>
        <w:numPr>
          <w:ilvl w:val="0"/>
          <w:numId w:val="0"/>
        </w:numPr>
        <w:ind w:firstLine="420" w:firstLineChars="200"/>
        <w:rPr>
          <w:highlight w:val="none"/>
        </w:rPr>
      </w:pPr>
      <w:r>
        <w:rPr>
          <w:rFonts w:hint="eastAsia"/>
          <w:highlight w:val="none"/>
        </w:rPr>
        <w:t>密闭  airtight</w:t>
      </w:r>
    </w:p>
    <w:p>
      <w:pPr>
        <w:pStyle w:val="25"/>
        <w:rPr>
          <w:rFonts w:hint="eastAsia"/>
          <w:highlight w:val="none"/>
        </w:rPr>
      </w:pPr>
      <w:r>
        <w:rPr>
          <w:rFonts w:hint="eastAsia"/>
          <w:highlight w:val="none"/>
          <w:lang w:val="en-US" w:eastAsia="zh-CN"/>
        </w:rPr>
        <w:t>污染物质</w:t>
      </w:r>
      <w:r>
        <w:rPr>
          <w:rFonts w:hint="eastAsia"/>
          <w:highlight w:val="none"/>
        </w:rPr>
        <w:t>不与环境空气接触，或通过密封材料、密封设备与环境空气隔离的状态或作业方式。</w:t>
      </w:r>
    </w:p>
    <w:p>
      <w:pPr>
        <w:pStyle w:val="25"/>
        <w:ind w:firstLine="489" w:firstLineChars="233"/>
        <w:rPr>
          <w:rFonts w:hint="eastAsia" w:ascii="宋体" w:hAnsi="宋体" w:eastAsia="宋体" w:cs="宋体"/>
          <w:highlight w:val="none"/>
          <w:lang w:val="en-US" w:eastAsia="zh-CN"/>
        </w:rPr>
      </w:pPr>
      <w:r>
        <w:rPr>
          <w:rFonts w:hint="eastAsia" w:ascii="宋体" w:hAnsi="宋体" w:eastAsia="宋体" w:cs="宋体"/>
          <w:highlight w:val="none"/>
          <w:lang w:val="en-US" w:eastAsia="zh-CN"/>
        </w:rPr>
        <w:t>[来源：</w:t>
      </w:r>
      <w:r>
        <w:rPr>
          <w:rFonts w:ascii="宋体" w:hAnsi="宋体"/>
          <w:kern w:val="0"/>
          <w:szCs w:val="21"/>
          <w:highlight w:val="none"/>
        </w:rPr>
        <w:t>GB 3</w:t>
      </w:r>
      <w:r>
        <w:rPr>
          <w:rFonts w:hint="eastAsia" w:ascii="宋体" w:hAnsi="宋体"/>
          <w:kern w:val="0"/>
          <w:szCs w:val="21"/>
          <w:highlight w:val="none"/>
          <w:lang w:eastAsia="zh-CN"/>
        </w:rPr>
        <w:t>9</w:t>
      </w:r>
      <w:r>
        <w:rPr>
          <w:rFonts w:hint="eastAsia" w:ascii="宋体" w:hAnsi="宋体"/>
          <w:kern w:val="0"/>
          <w:szCs w:val="21"/>
          <w:highlight w:val="none"/>
          <w:lang w:val="en-US" w:eastAsia="zh-CN"/>
        </w:rPr>
        <w:t>726</w:t>
      </w:r>
      <w:r>
        <w:rPr>
          <w:rFonts w:hint="eastAsia" w:ascii="宋体" w:hAnsi="宋体"/>
          <w:kern w:val="0"/>
          <w:szCs w:val="21"/>
          <w:highlight w:val="none"/>
          <w:lang w:eastAsia="zh-CN"/>
        </w:rPr>
        <w:t>—</w:t>
      </w:r>
      <w:r>
        <w:rPr>
          <w:rFonts w:ascii="宋体" w:hAnsi="宋体"/>
          <w:kern w:val="0"/>
          <w:szCs w:val="21"/>
          <w:highlight w:val="none"/>
        </w:rPr>
        <w:t>20</w:t>
      </w:r>
      <w:r>
        <w:rPr>
          <w:rFonts w:hint="eastAsia" w:ascii="宋体" w:hAnsi="宋体"/>
          <w:kern w:val="0"/>
          <w:szCs w:val="21"/>
          <w:highlight w:val="none"/>
          <w:lang w:val="en-US" w:eastAsia="zh-CN"/>
        </w:rPr>
        <w:t>20</w:t>
      </w:r>
      <w:r>
        <w:rPr>
          <w:rFonts w:hint="eastAsia" w:ascii="宋体" w:hAnsi="宋体"/>
          <w:kern w:val="0"/>
          <w:szCs w:val="21"/>
          <w:highlight w:val="none"/>
        </w:rPr>
        <w:t>，</w:t>
      </w:r>
      <w:r>
        <w:rPr>
          <w:rFonts w:ascii="宋体" w:hAnsi="宋体"/>
          <w:kern w:val="0"/>
          <w:szCs w:val="21"/>
          <w:highlight w:val="none"/>
        </w:rPr>
        <w:t>3.</w:t>
      </w:r>
      <w:r>
        <w:rPr>
          <w:rFonts w:hint="eastAsia" w:ascii="宋体" w:hAnsi="宋体"/>
          <w:kern w:val="0"/>
          <w:szCs w:val="21"/>
          <w:highlight w:val="none"/>
          <w:lang w:val="en-US" w:eastAsia="zh-CN"/>
        </w:rPr>
        <w:t>23</w:t>
      </w:r>
      <w:r>
        <w:rPr>
          <w:rFonts w:hint="eastAsia" w:ascii="宋体" w:hAnsi="宋体" w:eastAsia="宋体" w:cs="宋体"/>
          <w:highlight w:val="none"/>
          <w:lang w:val="en-US" w:eastAsia="zh-CN"/>
        </w:rPr>
        <w:t>，有修改]</w:t>
      </w:r>
    </w:p>
    <w:p>
      <w:pPr>
        <w:pStyle w:val="89"/>
        <w:rPr>
          <w:rFonts w:hint="eastAsia"/>
        </w:rPr>
      </w:pPr>
      <w:bookmarkStart w:id="49" w:name="_Toc26877"/>
      <w:bookmarkStart w:id="50" w:name="_Toc26542"/>
      <w:bookmarkStart w:id="51" w:name="_Toc26044"/>
      <w:bookmarkStart w:id="52" w:name="_Toc8379"/>
      <w:bookmarkStart w:id="53" w:name="_Toc6955"/>
      <w:bookmarkStart w:id="54" w:name="_Toc15283"/>
      <w:r>
        <w:rPr>
          <w:rFonts w:hint="eastAsia"/>
        </w:rPr>
        <w:t>排放控制要求</w:t>
      </w:r>
      <w:bookmarkEnd w:id="49"/>
      <w:bookmarkEnd w:id="50"/>
      <w:bookmarkEnd w:id="51"/>
      <w:bookmarkEnd w:id="52"/>
      <w:bookmarkEnd w:id="53"/>
      <w:bookmarkEnd w:id="54"/>
    </w:p>
    <w:p>
      <w:pPr>
        <w:pStyle w:val="47"/>
        <w:rPr>
          <w:rFonts w:hint="eastAsia" w:hAnsi="Times New Roman" w:eastAsia="黑体" w:cs="Times New Roman"/>
          <w:lang w:val="en-US" w:eastAsia="zh-CN"/>
        </w:rPr>
      </w:pPr>
      <w:r>
        <w:rPr>
          <w:rFonts w:hint="eastAsia" w:hAnsi="Times New Roman" w:cs="Times New Roman"/>
          <w:lang w:val="en-US" w:eastAsia="zh-CN"/>
        </w:rPr>
        <w:t>有组织排放控制要求</w:t>
      </w:r>
    </w:p>
    <w:p>
      <w:pPr>
        <w:pStyle w:val="46"/>
        <w:spacing w:before="156" w:after="156"/>
        <w:rPr>
          <w:rFonts w:hint="eastAsia" w:ascii="宋体" w:hAnsi="宋体" w:eastAsia="宋体" w:cs="宋体"/>
        </w:rPr>
      </w:pPr>
      <w:r>
        <w:rPr>
          <w:rFonts w:hint="eastAsia" w:ascii="宋体" w:hAnsi="宋体" w:eastAsia="宋体" w:cs="宋体"/>
          <w:highlight w:val="none"/>
        </w:rPr>
        <w:t>自本文件实施</w:t>
      </w:r>
      <w:r>
        <w:rPr>
          <w:rFonts w:hint="eastAsia" w:ascii="宋体" w:hAnsi="宋体" w:eastAsia="宋体" w:cs="宋体"/>
          <w:highlight w:val="none"/>
          <w:lang w:eastAsia="zh-CN"/>
        </w:rPr>
        <w:t>之日起</w:t>
      </w:r>
      <w:r>
        <w:rPr>
          <w:rFonts w:hint="eastAsia" w:ascii="宋体" w:hAnsi="宋体" w:eastAsia="宋体" w:cs="宋体"/>
          <w:highlight w:val="none"/>
          <w:lang w:val="en-US" w:eastAsia="zh-CN"/>
        </w:rPr>
        <w:t>6个月后</w:t>
      </w:r>
      <w:r>
        <w:rPr>
          <w:rFonts w:hint="eastAsia" w:ascii="宋体" w:hAnsi="宋体" w:eastAsia="宋体" w:cs="宋体"/>
        </w:rPr>
        <w:t>，</w:t>
      </w:r>
      <w:r>
        <w:rPr>
          <w:rFonts w:hint="eastAsia" w:ascii="宋体" w:hAnsi="宋体" w:eastAsia="宋体" w:cs="宋体"/>
          <w:lang w:eastAsia="zh-CN"/>
        </w:rPr>
        <w:t>在用锅炉</w:t>
      </w:r>
      <w:r>
        <w:rPr>
          <w:rFonts w:hint="eastAsia" w:ascii="宋体" w:hAnsi="宋体" w:eastAsia="宋体" w:cs="宋体"/>
        </w:rPr>
        <w:t>执行表1</w:t>
      </w:r>
      <w:r>
        <w:rPr>
          <w:rFonts w:hint="eastAsia" w:ascii="宋体" w:hAnsi="宋体" w:eastAsia="宋体" w:cs="宋体"/>
          <w:lang w:eastAsia="zh-CN"/>
        </w:rPr>
        <w:t>中</w:t>
      </w:r>
      <w:r>
        <w:rPr>
          <w:rFonts w:hint="eastAsia" w:ascii="宋体" w:hAnsi="宋体" w:eastAsia="宋体" w:cs="宋体"/>
        </w:rPr>
        <w:t>规定的排放</w:t>
      </w:r>
      <w:r>
        <w:rPr>
          <w:rFonts w:hint="eastAsia" w:ascii="宋体" w:hAnsi="宋体" w:eastAsia="宋体" w:cs="宋体"/>
          <w:lang w:val="en-US" w:eastAsia="zh-CN"/>
        </w:rPr>
        <w:t>浓度</w:t>
      </w:r>
      <w:r>
        <w:rPr>
          <w:rFonts w:hint="eastAsia" w:ascii="宋体" w:hAnsi="宋体" w:eastAsia="宋体" w:cs="宋体"/>
        </w:rPr>
        <w:t>限值。</w:t>
      </w:r>
    </w:p>
    <w:p>
      <w:pPr>
        <w:pStyle w:val="46"/>
        <w:spacing w:before="156" w:after="156"/>
        <w:rPr>
          <w:rFonts w:hint="eastAsia" w:ascii="宋体" w:hAnsi="宋体" w:eastAsia="宋体" w:cs="宋体"/>
        </w:rPr>
      </w:pPr>
      <w:r>
        <w:rPr>
          <w:rFonts w:hint="eastAsia" w:ascii="宋体" w:hAnsi="宋体" w:eastAsia="宋体" w:cs="宋体"/>
        </w:rPr>
        <w:t>自本文件实施之日起，</w:t>
      </w:r>
      <w:r>
        <w:rPr>
          <w:rFonts w:hint="eastAsia" w:ascii="宋体" w:hAnsi="宋体" w:eastAsia="宋体" w:cs="宋体"/>
          <w:lang w:val="en-US" w:eastAsia="zh-CN"/>
        </w:rPr>
        <w:t>新建燃煤、燃油、燃气</w:t>
      </w:r>
      <w:r>
        <w:rPr>
          <w:rFonts w:hint="eastAsia" w:ascii="宋体" w:hAnsi="宋体" w:eastAsia="宋体" w:cs="宋体"/>
        </w:rPr>
        <w:t>锅炉执行表</w:t>
      </w:r>
      <w:r>
        <w:rPr>
          <w:rFonts w:hint="eastAsia" w:ascii="宋体" w:hAnsi="宋体" w:eastAsia="宋体" w:cs="宋体"/>
          <w:lang w:val="en-US" w:eastAsia="zh-CN"/>
        </w:rPr>
        <w:t>1中</w:t>
      </w:r>
      <w:r>
        <w:rPr>
          <w:rFonts w:hint="eastAsia" w:ascii="宋体" w:hAnsi="宋体" w:eastAsia="宋体" w:cs="宋体"/>
        </w:rPr>
        <w:t>规定的排放</w:t>
      </w:r>
      <w:r>
        <w:rPr>
          <w:rFonts w:hint="eastAsia" w:ascii="宋体" w:hAnsi="宋体" w:eastAsia="宋体" w:cs="宋体"/>
          <w:lang w:val="en-US" w:eastAsia="zh-CN"/>
        </w:rPr>
        <w:t>浓度</w:t>
      </w:r>
      <w:r>
        <w:rPr>
          <w:rFonts w:hint="eastAsia" w:ascii="宋体" w:hAnsi="宋体" w:eastAsia="宋体" w:cs="宋体"/>
        </w:rPr>
        <w:t>限值</w:t>
      </w:r>
      <w:r>
        <w:rPr>
          <w:rFonts w:hint="eastAsia" w:ascii="宋体" w:hAnsi="宋体" w:eastAsia="宋体" w:cs="宋体"/>
          <w:strike w:val="0"/>
          <w:dstrike w:val="0"/>
          <w:lang w:eastAsia="zh-CN"/>
        </w:rPr>
        <w:t>，新建燃生物质锅炉</w:t>
      </w:r>
      <w:r>
        <w:rPr>
          <w:rFonts w:hint="eastAsia" w:ascii="宋体" w:hAnsi="宋体" w:eastAsia="宋体" w:cs="宋体"/>
          <w:strike w:val="0"/>
          <w:dstrike w:val="0"/>
          <w:lang w:val="en-US" w:eastAsia="zh-CN"/>
        </w:rPr>
        <w:t>执行表1规定的城市建成区的排放浓度限值</w:t>
      </w:r>
      <w:r>
        <w:rPr>
          <w:rFonts w:hint="eastAsia" w:ascii="宋体" w:hAnsi="宋体" w:eastAsia="宋体" w:cs="宋体"/>
          <w:strike w:val="0"/>
        </w:rPr>
        <w:t>。</w:t>
      </w:r>
    </w:p>
    <w:p>
      <w:pPr>
        <w:pStyle w:val="69"/>
        <w:rPr>
          <w:rFonts w:hint="eastAsia"/>
        </w:rPr>
      </w:pPr>
      <w:r>
        <w:rPr>
          <w:rFonts w:hint="eastAsia"/>
        </w:rPr>
        <w:t>锅炉大气污染物排放浓度限值</w:t>
      </w:r>
    </w:p>
    <w:tbl>
      <w:tblPr>
        <w:tblStyle w:val="34"/>
        <w:tblW w:w="499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7"/>
        <w:gridCol w:w="1000"/>
        <w:gridCol w:w="2310"/>
        <w:gridCol w:w="880"/>
        <w:gridCol w:w="930"/>
        <w:gridCol w:w="768"/>
        <w:gridCol w:w="962"/>
        <w:gridCol w:w="1053"/>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218" w:type="pct"/>
            <w:vMerge w:val="restart"/>
            <w:noWrap w:val="0"/>
            <w:vAlign w:val="center"/>
          </w:tcPr>
          <w:p>
            <w:pPr>
              <w:pStyle w:val="11"/>
              <w:tabs>
                <w:tab w:val="left" w:pos="1959"/>
                <w:tab w:val="left" w:pos="6372"/>
              </w:tabs>
              <w:kinsoku w:val="0"/>
              <w:overflowPunct w:val="0"/>
              <w:autoSpaceDE w:val="0"/>
              <w:autoSpaceDN w:val="0"/>
              <w:spacing w:before="37"/>
              <w:ind w:right="74"/>
              <w:jc w:val="center"/>
              <w:rPr>
                <w:rFonts w:hint="eastAsia" w:ascii="宋体" w:hAnsi="宋体" w:eastAsia="宋体" w:cs="宋体"/>
                <w:sz w:val="18"/>
                <w:szCs w:val="18"/>
                <w:lang w:eastAsia="zh-CN"/>
              </w:rPr>
            </w:pPr>
            <w:bookmarkStart w:id="55" w:name="_Toc25223"/>
            <w:r>
              <w:rPr>
                <w:rFonts w:hint="eastAsia" w:ascii="宋体" w:hAnsi="宋体" w:cs="宋体"/>
                <w:sz w:val="18"/>
                <w:szCs w:val="18"/>
                <w:lang w:val="en-US" w:eastAsia="zh-CN"/>
              </w:rPr>
              <w:t>序号</w:t>
            </w:r>
          </w:p>
        </w:tc>
        <w:tc>
          <w:tcPr>
            <w:tcW w:w="1731" w:type="pct"/>
            <w:gridSpan w:val="2"/>
            <w:vMerge w:val="restart"/>
            <w:noWrap w:val="0"/>
            <w:vAlign w:val="center"/>
          </w:tcPr>
          <w:p>
            <w:pPr>
              <w:pStyle w:val="11"/>
              <w:tabs>
                <w:tab w:val="left" w:pos="1959"/>
                <w:tab w:val="left" w:pos="6372"/>
              </w:tabs>
              <w:kinsoku w:val="0"/>
              <w:overflowPunct w:val="0"/>
              <w:autoSpaceDE w:val="0"/>
              <w:autoSpaceDN w:val="0"/>
              <w:spacing w:before="37"/>
              <w:ind w:right="74" w:rightChars="0"/>
              <w:jc w:val="center"/>
              <w:rPr>
                <w:rFonts w:hint="eastAsia" w:ascii="宋体" w:hAnsi="宋体" w:cs="宋体"/>
                <w:sz w:val="18"/>
                <w:szCs w:val="18"/>
              </w:rPr>
            </w:pPr>
            <w:r>
              <w:rPr>
                <w:rFonts w:hint="eastAsia" w:ascii="宋体" w:hAnsi="宋体" w:cs="宋体"/>
                <w:sz w:val="18"/>
                <w:szCs w:val="18"/>
              </w:rPr>
              <w:t>污染物</w:t>
            </w:r>
            <w:r>
              <w:rPr>
                <w:rFonts w:hint="eastAsia" w:ascii="宋体" w:hAnsi="宋体" w:cs="宋体"/>
                <w:sz w:val="18"/>
                <w:szCs w:val="18"/>
                <w:lang w:eastAsia="zh-CN"/>
              </w:rPr>
              <w:t>项目</w:t>
            </w:r>
          </w:p>
        </w:tc>
        <w:tc>
          <w:tcPr>
            <w:tcW w:w="460" w:type="pct"/>
            <w:vMerge w:val="restart"/>
            <w:noWrap w:val="0"/>
            <w:vAlign w:val="center"/>
          </w:tcPr>
          <w:p>
            <w:pPr>
              <w:pStyle w:val="11"/>
              <w:tabs>
                <w:tab w:val="left" w:pos="1959"/>
                <w:tab w:val="left" w:pos="6372"/>
              </w:tabs>
              <w:kinsoku w:val="0"/>
              <w:overflowPunct w:val="0"/>
              <w:autoSpaceDE w:val="0"/>
              <w:autoSpaceDN w:val="0"/>
              <w:spacing w:before="37"/>
              <w:ind w:right="74"/>
              <w:jc w:val="center"/>
              <w:rPr>
                <w:rFonts w:hint="eastAsia" w:ascii="宋体" w:hAnsi="宋体" w:cs="宋体"/>
                <w:sz w:val="18"/>
                <w:szCs w:val="18"/>
              </w:rPr>
            </w:pPr>
            <w:r>
              <w:rPr>
                <w:rFonts w:hint="eastAsia" w:ascii="宋体" w:hAnsi="宋体" w:cs="宋体"/>
                <w:sz w:val="18"/>
                <w:szCs w:val="18"/>
              </w:rPr>
              <w:t>燃煤</w:t>
            </w:r>
          </w:p>
          <w:p>
            <w:pPr>
              <w:pStyle w:val="11"/>
              <w:tabs>
                <w:tab w:val="left" w:pos="1959"/>
                <w:tab w:val="left" w:pos="6372"/>
              </w:tabs>
              <w:kinsoku w:val="0"/>
              <w:overflowPunct w:val="0"/>
              <w:autoSpaceDE w:val="0"/>
              <w:autoSpaceDN w:val="0"/>
              <w:spacing w:before="37"/>
              <w:ind w:right="74"/>
              <w:jc w:val="center"/>
              <w:rPr>
                <w:rFonts w:hint="eastAsia" w:ascii="宋体" w:hAnsi="宋体" w:cs="宋体"/>
                <w:sz w:val="18"/>
                <w:szCs w:val="18"/>
              </w:rPr>
            </w:pPr>
            <w:r>
              <w:rPr>
                <w:rFonts w:hint="eastAsia" w:ascii="宋体" w:hAnsi="宋体" w:cs="宋体"/>
                <w:sz w:val="18"/>
                <w:szCs w:val="18"/>
              </w:rPr>
              <w:t>锅炉</w:t>
            </w:r>
          </w:p>
        </w:tc>
        <w:tc>
          <w:tcPr>
            <w:tcW w:w="486" w:type="pct"/>
            <w:vMerge w:val="restart"/>
            <w:noWrap w:val="0"/>
            <w:vAlign w:val="center"/>
          </w:tcPr>
          <w:p>
            <w:pPr>
              <w:pStyle w:val="11"/>
              <w:tabs>
                <w:tab w:val="left" w:pos="1959"/>
                <w:tab w:val="left" w:pos="6372"/>
              </w:tabs>
              <w:kinsoku w:val="0"/>
              <w:overflowPunct w:val="0"/>
              <w:autoSpaceDE w:val="0"/>
              <w:autoSpaceDN w:val="0"/>
              <w:spacing w:before="37"/>
              <w:ind w:right="74"/>
              <w:jc w:val="center"/>
              <w:rPr>
                <w:rFonts w:hint="eastAsia" w:ascii="宋体" w:hAnsi="宋体" w:cs="宋体"/>
                <w:sz w:val="18"/>
                <w:szCs w:val="18"/>
              </w:rPr>
            </w:pPr>
            <w:r>
              <w:rPr>
                <w:rFonts w:hint="eastAsia" w:ascii="宋体" w:hAnsi="宋体" w:cs="宋体"/>
                <w:sz w:val="18"/>
                <w:szCs w:val="18"/>
              </w:rPr>
              <w:t>燃油</w:t>
            </w:r>
          </w:p>
          <w:p>
            <w:pPr>
              <w:pStyle w:val="11"/>
              <w:tabs>
                <w:tab w:val="left" w:pos="1959"/>
                <w:tab w:val="left" w:pos="6372"/>
              </w:tabs>
              <w:kinsoku w:val="0"/>
              <w:overflowPunct w:val="0"/>
              <w:autoSpaceDE w:val="0"/>
              <w:autoSpaceDN w:val="0"/>
              <w:spacing w:before="37"/>
              <w:ind w:right="74"/>
              <w:jc w:val="center"/>
              <w:rPr>
                <w:rFonts w:hint="eastAsia" w:ascii="宋体" w:hAnsi="宋体" w:cs="宋体"/>
                <w:sz w:val="18"/>
                <w:szCs w:val="18"/>
              </w:rPr>
            </w:pPr>
            <w:r>
              <w:rPr>
                <w:rFonts w:hint="eastAsia" w:ascii="宋体" w:hAnsi="宋体" w:cs="宋体"/>
                <w:sz w:val="18"/>
                <w:szCs w:val="18"/>
              </w:rPr>
              <w:t>锅炉</w:t>
            </w:r>
          </w:p>
        </w:tc>
        <w:tc>
          <w:tcPr>
            <w:tcW w:w="401" w:type="pct"/>
            <w:vMerge w:val="restart"/>
            <w:noWrap w:val="0"/>
            <w:vAlign w:val="center"/>
          </w:tcPr>
          <w:p>
            <w:pPr>
              <w:pStyle w:val="11"/>
              <w:tabs>
                <w:tab w:val="left" w:pos="1959"/>
                <w:tab w:val="left" w:pos="6372"/>
              </w:tabs>
              <w:kinsoku w:val="0"/>
              <w:overflowPunct w:val="0"/>
              <w:autoSpaceDE w:val="0"/>
              <w:autoSpaceDN w:val="0"/>
              <w:spacing w:before="37"/>
              <w:ind w:right="74"/>
              <w:jc w:val="center"/>
              <w:rPr>
                <w:rFonts w:hint="eastAsia" w:ascii="宋体" w:hAnsi="宋体" w:cs="宋体"/>
                <w:sz w:val="18"/>
                <w:szCs w:val="18"/>
              </w:rPr>
            </w:pPr>
            <w:r>
              <w:rPr>
                <w:rFonts w:hint="eastAsia" w:ascii="宋体" w:hAnsi="宋体" w:cs="宋体"/>
                <w:sz w:val="18"/>
                <w:szCs w:val="18"/>
              </w:rPr>
              <w:t>燃气</w:t>
            </w:r>
          </w:p>
          <w:p>
            <w:pPr>
              <w:pStyle w:val="11"/>
              <w:tabs>
                <w:tab w:val="left" w:pos="1959"/>
                <w:tab w:val="left" w:pos="6372"/>
              </w:tabs>
              <w:kinsoku w:val="0"/>
              <w:overflowPunct w:val="0"/>
              <w:autoSpaceDE w:val="0"/>
              <w:autoSpaceDN w:val="0"/>
              <w:spacing w:before="37"/>
              <w:ind w:right="74"/>
              <w:jc w:val="center"/>
              <w:rPr>
                <w:rFonts w:hint="eastAsia" w:ascii="宋体" w:hAnsi="宋体" w:cs="宋体"/>
                <w:sz w:val="18"/>
                <w:szCs w:val="18"/>
              </w:rPr>
            </w:pPr>
            <w:r>
              <w:rPr>
                <w:rFonts w:hint="eastAsia" w:ascii="宋体" w:hAnsi="宋体" w:cs="宋体"/>
                <w:sz w:val="18"/>
                <w:szCs w:val="18"/>
              </w:rPr>
              <w:t>锅炉</w:t>
            </w:r>
          </w:p>
        </w:tc>
        <w:tc>
          <w:tcPr>
            <w:tcW w:w="1053" w:type="pct"/>
            <w:gridSpan w:val="2"/>
            <w:noWrap w:val="0"/>
            <w:vAlign w:val="center"/>
          </w:tcPr>
          <w:p>
            <w:pPr>
              <w:pStyle w:val="11"/>
              <w:tabs>
                <w:tab w:val="left" w:pos="1959"/>
                <w:tab w:val="left" w:pos="6372"/>
              </w:tabs>
              <w:kinsoku w:val="0"/>
              <w:overflowPunct w:val="0"/>
              <w:autoSpaceDE w:val="0"/>
              <w:autoSpaceDN w:val="0"/>
              <w:jc w:val="center"/>
              <w:rPr>
                <w:rFonts w:hint="eastAsia" w:ascii="宋体" w:hAnsi="宋体" w:cs="宋体"/>
                <w:sz w:val="18"/>
                <w:szCs w:val="18"/>
              </w:rPr>
            </w:pPr>
            <w:r>
              <w:rPr>
                <w:rFonts w:hint="eastAsia" w:ascii="宋体" w:hAnsi="宋体" w:cs="宋体"/>
                <w:sz w:val="18"/>
                <w:szCs w:val="18"/>
              </w:rPr>
              <w:t>燃生物质锅炉</w:t>
            </w:r>
          </w:p>
        </w:tc>
        <w:tc>
          <w:tcPr>
            <w:tcW w:w="648" w:type="pct"/>
            <w:vMerge w:val="restart"/>
            <w:noWrap w:val="0"/>
            <w:vAlign w:val="center"/>
          </w:tcPr>
          <w:p>
            <w:pPr>
              <w:pStyle w:val="11"/>
              <w:tabs>
                <w:tab w:val="left" w:pos="1959"/>
                <w:tab w:val="left" w:pos="6372"/>
              </w:tabs>
              <w:kinsoku w:val="0"/>
              <w:overflowPunct w:val="0"/>
              <w:autoSpaceDE w:val="0"/>
              <w:autoSpaceDN w:val="0"/>
              <w:spacing w:before="37"/>
              <w:ind w:right="74"/>
              <w:jc w:val="center"/>
              <w:rPr>
                <w:rFonts w:hint="eastAsia" w:ascii="宋体" w:hAnsi="宋体" w:cs="宋体"/>
                <w:sz w:val="18"/>
                <w:szCs w:val="18"/>
              </w:rPr>
            </w:pPr>
            <w:r>
              <w:rPr>
                <w:rFonts w:hint="eastAsia" w:ascii="宋体" w:hAnsi="宋体" w:cs="宋体"/>
                <w:sz w:val="18"/>
                <w:szCs w:val="18"/>
              </w:rPr>
              <w:t>污染物排放监控位置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8" w:type="pct"/>
            <w:vMerge w:val="continue"/>
            <w:noWrap w:val="0"/>
            <w:vAlign w:val="center"/>
          </w:tcPr>
          <w:p>
            <w:pPr>
              <w:pStyle w:val="11"/>
              <w:tabs>
                <w:tab w:val="left" w:pos="1959"/>
                <w:tab w:val="left" w:pos="6372"/>
              </w:tabs>
              <w:kinsoku w:val="0"/>
              <w:overflowPunct w:val="0"/>
              <w:autoSpaceDE w:val="0"/>
              <w:autoSpaceDN w:val="0"/>
              <w:spacing w:before="37"/>
              <w:ind w:right="74"/>
              <w:jc w:val="center"/>
              <w:rPr>
                <w:rFonts w:hint="eastAsia" w:ascii="宋体" w:hAnsi="宋体" w:cs="宋体"/>
                <w:sz w:val="18"/>
                <w:szCs w:val="18"/>
              </w:rPr>
            </w:pPr>
          </w:p>
        </w:tc>
        <w:tc>
          <w:tcPr>
            <w:tcW w:w="1731" w:type="pct"/>
            <w:gridSpan w:val="2"/>
            <w:vMerge w:val="continue"/>
            <w:noWrap w:val="0"/>
            <w:vAlign w:val="center"/>
          </w:tcPr>
          <w:p>
            <w:pPr>
              <w:pStyle w:val="11"/>
              <w:tabs>
                <w:tab w:val="left" w:pos="1959"/>
                <w:tab w:val="left" w:pos="6372"/>
              </w:tabs>
              <w:kinsoku w:val="0"/>
              <w:overflowPunct w:val="0"/>
              <w:autoSpaceDE w:val="0"/>
              <w:autoSpaceDN w:val="0"/>
              <w:spacing w:before="37"/>
              <w:ind w:right="74"/>
              <w:jc w:val="center"/>
              <w:rPr>
                <w:rFonts w:hint="eastAsia" w:ascii="宋体" w:hAnsi="宋体" w:cs="宋体"/>
                <w:sz w:val="18"/>
                <w:szCs w:val="18"/>
              </w:rPr>
            </w:pPr>
          </w:p>
        </w:tc>
        <w:tc>
          <w:tcPr>
            <w:tcW w:w="460" w:type="pct"/>
            <w:vMerge w:val="continue"/>
            <w:noWrap w:val="0"/>
            <w:vAlign w:val="center"/>
          </w:tcPr>
          <w:p>
            <w:pPr>
              <w:pStyle w:val="11"/>
              <w:tabs>
                <w:tab w:val="left" w:pos="1959"/>
                <w:tab w:val="left" w:pos="6372"/>
              </w:tabs>
              <w:kinsoku w:val="0"/>
              <w:overflowPunct w:val="0"/>
              <w:autoSpaceDE w:val="0"/>
              <w:autoSpaceDN w:val="0"/>
              <w:spacing w:before="37"/>
              <w:ind w:right="74"/>
              <w:jc w:val="center"/>
              <w:rPr>
                <w:rFonts w:hint="eastAsia" w:ascii="宋体" w:hAnsi="宋体" w:cs="宋体"/>
                <w:sz w:val="18"/>
                <w:szCs w:val="18"/>
              </w:rPr>
            </w:pPr>
          </w:p>
        </w:tc>
        <w:tc>
          <w:tcPr>
            <w:tcW w:w="486" w:type="pct"/>
            <w:vMerge w:val="continue"/>
            <w:noWrap w:val="0"/>
            <w:vAlign w:val="center"/>
          </w:tcPr>
          <w:p>
            <w:pPr>
              <w:pStyle w:val="11"/>
              <w:tabs>
                <w:tab w:val="left" w:pos="1959"/>
                <w:tab w:val="left" w:pos="6372"/>
              </w:tabs>
              <w:kinsoku w:val="0"/>
              <w:overflowPunct w:val="0"/>
              <w:autoSpaceDE w:val="0"/>
              <w:autoSpaceDN w:val="0"/>
              <w:spacing w:before="37"/>
              <w:ind w:right="74"/>
              <w:jc w:val="center"/>
              <w:rPr>
                <w:rFonts w:hint="eastAsia" w:ascii="宋体" w:hAnsi="宋体" w:cs="宋体"/>
                <w:sz w:val="18"/>
                <w:szCs w:val="18"/>
              </w:rPr>
            </w:pPr>
          </w:p>
        </w:tc>
        <w:tc>
          <w:tcPr>
            <w:tcW w:w="401" w:type="pct"/>
            <w:vMerge w:val="continue"/>
            <w:noWrap w:val="0"/>
            <w:vAlign w:val="center"/>
          </w:tcPr>
          <w:p>
            <w:pPr>
              <w:pStyle w:val="11"/>
              <w:tabs>
                <w:tab w:val="left" w:pos="1959"/>
                <w:tab w:val="left" w:pos="6372"/>
              </w:tabs>
              <w:kinsoku w:val="0"/>
              <w:overflowPunct w:val="0"/>
              <w:autoSpaceDE w:val="0"/>
              <w:autoSpaceDN w:val="0"/>
              <w:spacing w:before="37"/>
              <w:ind w:right="74"/>
              <w:jc w:val="center"/>
              <w:rPr>
                <w:rFonts w:hint="eastAsia" w:ascii="宋体" w:hAnsi="宋体" w:cs="宋体"/>
                <w:sz w:val="18"/>
                <w:szCs w:val="18"/>
              </w:rPr>
            </w:pPr>
          </w:p>
        </w:tc>
        <w:tc>
          <w:tcPr>
            <w:tcW w:w="503" w:type="pct"/>
            <w:noWrap w:val="0"/>
            <w:vAlign w:val="center"/>
          </w:tcPr>
          <w:p>
            <w:pPr>
              <w:pStyle w:val="11"/>
              <w:keepNext w:val="0"/>
              <w:keepLines w:val="0"/>
              <w:pageBreakBefore w:val="0"/>
              <w:widowControl w:val="0"/>
              <w:tabs>
                <w:tab w:val="left" w:pos="1959"/>
                <w:tab w:val="left" w:pos="6372"/>
              </w:tabs>
              <w:kinsoku w:val="0"/>
              <w:wordWrap/>
              <w:overflowPunct w:val="0"/>
              <w:topLinePunct w:val="0"/>
              <w:autoSpaceDE w:val="0"/>
              <w:autoSpaceDN w:val="0"/>
              <w:bidi w:val="0"/>
              <w:adjustRightInd w:val="0"/>
              <w:snapToGrid w:val="0"/>
              <w:jc w:val="center"/>
              <w:textAlignment w:val="auto"/>
              <w:rPr>
                <w:rFonts w:hint="default" w:ascii="宋体" w:hAnsi="宋体" w:eastAsia="宋体" w:cs="宋体"/>
                <w:sz w:val="18"/>
                <w:szCs w:val="18"/>
                <w:lang w:val="en-US" w:eastAsia="zh-CN"/>
              </w:rPr>
            </w:pPr>
            <w:r>
              <w:rPr>
                <w:rFonts w:hint="eastAsia" w:ascii="宋体" w:hAnsi="宋体" w:cs="宋体"/>
                <w:sz w:val="18"/>
                <w:szCs w:val="18"/>
              </w:rPr>
              <w:t>城市建成区</w:t>
            </w:r>
          </w:p>
        </w:tc>
        <w:tc>
          <w:tcPr>
            <w:tcW w:w="550" w:type="pct"/>
            <w:noWrap w:val="0"/>
            <w:vAlign w:val="center"/>
          </w:tcPr>
          <w:p>
            <w:pPr>
              <w:pStyle w:val="11"/>
              <w:keepNext w:val="0"/>
              <w:keepLines w:val="0"/>
              <w:pageBreakBefore w:val="0"/>
              <w:widowControl w:val="0"/>
              <w:tabs>
                <w:tab w:val="left" w:pos="1959"/>
                <w:tab w:val="left" w:pos="6372"/>
              </w:tabs>
              <w:kinsoku w:val="0"/>
              <w:wordWrap/>
              <w:overflowPunct w:val="0"/>
              <w:topLinePunct w:val="0"/>
              <w:autoSpaceDE w:val="0"/>
              <w:autoSpaceDN w:val="0"/>
              <w:bidi w:val="0"/>
              <w:adjustRightInd w:val="0"/>
              <w:snapToGrid w:val="0"/>
              <w:jc w:val="center"/>
              <w:textAlignment w:val="auto"/>
              <w:rPr>
                <w:rFonts w:hint="default" w:ascii="宋体" w:hAnsi="宋体" w:eastAsia="宋体" w:cs="宋体"/>
                <w:sz w:val="18"/>
                <w:szCs w:val="18"/>
                <w:lang w:val="en-US" w:eastAsia="zh-CN"/>
              </w:rPr>
            </w:pPr>
            <w:r>
              <w:rPr>
                <w:rFonts w:hint="eastAsia" w:ascii="宋体" w:hAnsi="宋体" w:cs="宋体"/>
                <w:sz w:val="18"/>
                <w:szCs w:val="18"/>
              </w:rPr>
              <w:t>其他区域</w:t>
            </w:r>
          </w:p>
        </w:tc>
        <w:tc>
          <w:tcPr>
            <w:tcW w:w="648" w:type="pct"/>
            <w:vMerge w:val="continue"/>
            <w:noWrap w:val="0"/>
            <w:vAlign w:val="center"/>
          </w:tcPr>
          <w:p>
            <w:pPr>
              <w:pStyle w:val="11"/>
              <w:tabs>
                <w:tab w:val="left" w:pos="1959"/>
                <w:tab w:val="left" w:pos="6372"/>
              </w:tabs>
              <w:kinsoku w:val="0"/>
              <w:overflowPunct w:val="0"/>
              <w:autoSpaceDE w:val="0"/>
              <w:autoSpaceDN w:val="0"/>
              <w:spacing w:before="37"/>
              <w:ind w:right="74"/>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jc w:val="center"/>
        </w:trPr>
        <w:tc>
          <w:tcPr>
            <w:tcW w:w="218" w:type="pct"/>
            <w:noWrap w:val="0"/>
            <w:vAlign w:val="center"/>
          </w:tcPr>
          <w:p>
            <w:pPr>
              <w:pStyle w:val="11"/>
              <w:tabs>
                <w:tab w:val="left" w:pos="1959"/>
                <w:tab w:val="left" w:pos="6372"/>
              </w:tabs>
              <w:kinsoku w:val="0"/>
              <w:overflowPunct w:val="0"/>
              <w:autoSpaceDE w:val="0"/>
              <w:autoSpaceDN w:val="0"/>
              <w:spacing w:before="37"/>
              <w:ind w:right="74"/>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w:t>
            </w:r>
          </w:p>
        </w:tc>
        <w:tc>
          <w:tcPr>
            <w:tcW w:w="1731" w:type="pct"/>
            <w:gridSpan w:val="2"/>
            <w:noWrap w:val="0"/>
            <w:vAlign w:val="center"/>
          </w:tcPr>
          <w:p>
            <w:pPr>
              <w:pStyle w:val="11"/>
              <w:tabs>
                <w:tab w:val="left" w:pos="1959"/>
                <w:tab w:val="left" w:pos="6372"/>
              </w:tabs>
              <w:kinsoku w:val="0"/>
              <w:overflowPunct w:val="0"/>
              <w:autoSpaceDE w:val="0"/>
              <w:autoSpaceDN w:val="0"/>
              <w:spacing w:before="37"/>
              <w:ind w:right="74" w:rightChars="0"/>
              <w:jc w:val="center"/>
              <w:rPr>
                <w:rFonts w:hint="eastAsia" w:ascii="宋体" w:hAnsi="宋体" w:cs="宋体"/>
                <w:sz w:val="18"/>
                <w:szCs w:val="18"/>
              </w:rPr>
            </w:pPr>
            <w:r>
              <w:rPr>
                <w:rFonts w:hint="eastAsia" w:ascii="宋体" w:hAnsi="宋体" w:cs="宋体"/>
                <w:sz w:val="18"/>
                <w:szCs w:val="18"/>
              </w:rPr>
              <w:t>颗粒物</w:t>
            </w:r>
            <w:r>
              <w:rPr>
                <w:rFonts w:hint="eastAsia" w:ascii="宋体" w:hAnsi="宋体" w:cs="宋体"/>
                <w:sz w:val="18"/>
                <w:szCs w:val="18"/>
                <w:lang w:val="en-US" w:eastAsia="zh-CN"/>
              </w:rPr>
              <w:t>/（mg/m</w:t>
            </w:r>
            <w:r>
              <w:rPr>
                <w:rFonts w:hint="eastAsia" w:ascii="宋体" w:hAnsi="宋体" w:cs="宋体"/>
                <w:sz w:val="18"/>
                <w:szCs w:val="18"/>
                <w:vertAlign w:val="superscript"/>
                <w:lang w:val="en-US" w:eastAsia="zh-CN"/>
              </w:rPr>
              <w:t>3</w:t>
            </w:r>
            <w:r>
              <w:rPr>
                <w:rFonts w:hint="eastAsia" w:ascii="宋体" w:hAnsi="宋体" w:cs="宋体"/>
                <w:sz w:val="18"/>
                <w:szCs w:val="18"/>
                <w:lang w:val="en-US" w:eastAsia="zh-CN"/>
              </w:rPr>
              <w:t>）</w:t>
            </w:r>
          </w:p>
        </w:tc>
        <w:tc>
          <w:tcPr>
            <w:tcW w:w="460" w:type="pct"/>
            <w:noWrap w:val="0"/>
            <w:vAlign w:val="center"/>
          </w:tcPr>
          <w:p>
            <w:pPr>
              <w:pStyle w:val="11"/>
              <w:tabs>
                <w:tab w:val="left" w:pos="1959"/>
                <w:tab w:val="left" w:pos="6372"/>
              </w:tabs>
              <w:kinsoku w:val="0"/>
              <w:overflowPunct w:val="0"/>
              <w:autoSpaceDE w:val="0"/>
              <w:autoSpaceDN w:val="0"/>
              <w:spacing w:before="37"/>
              <w:ind w:right="74"/>
              <w:jc w:val="center"/>
              <w:rPr>
                <w:rFonts w:hint="eastAsia" w:ascii="宋体" w:hAnsi="宋体" w:cs="宋体"/>
                <w:sz w:val="18"/>
                <w:szCs w:val="18"/>
              </w:rPr>
            </w:pPr>
            <w:r>
              <w:rPr>
                <w:rFonts w:hint="eastAsia" w:ascii="宋体" w:hAnsi="宋体" w:cs="宋体"/>
                <w:sz w:val="18"/>
                <w:szCs w:val="18"/>
              </w:rPr>
              <w:t>10</w:t>
            </w:r>
          </w:p>
        </w:tc>
        <w:tc>
          <w:tcPr>
            <w:tcW w:w="486" w:type="pct"/>
            <w:noWrap w:val="0"/>
            <w:vAlign w:val="center"/>
          </w:tcPr>
          <w:p>
            <w:pPr>
              <w:pStyle w:val="11"/>
              <w:tabs>
                <w:tab w:val="left" w:pos="1959"/>
                <w:tab w:val="left" w:pos="6372"/>
              </w:tabs>
              <w:kinsoku w:val="0"/>
              <w:overflowPunct w:val="0"/>
              <w:autoSpaceDE w:val="0"/>
              <w:autoSpaceDN w:val="0"/>
              <w:spacing w:before="37"/>
              <w:ind w:right="74"/>
              <w:jc w:val="center"/>
              <w:rPr>
                <w:rFonts w:hint="eastAsia" w:ascii="宋体" w:hAnsi="宋体" w:cs="宋体"/>
                <w:sz w:val="18"/>
                <w:szCs w:val="18"/>
              </w:rPr>
            </w:pPr>
            <w:r>
              <w:rPr>
                <w:rFonts w:hint="eastAsia" w:ascii="宋体" w:hAnsi="宋体" w:cs="宋体"/>
                <w:sz w:val="18"/>
                <w:szCs w:val="18"/>
              </w:rPr>
              <w:t>10</w:t>
            </w:r>
          </w:p>
        </w:tc>
        <w:tc>
          <w:tcPr>
            <w:tcW w:w="401" w:type="pct"/>
            <w:noWrap w:val="0"/>
            <w:vAlign w:val="center"/>
          </w:tcPr>
          <w:p>
            <w:pPr>
              <w:pStyle w:val="11"/>
              <w:tabs>
                <w:tab w:val="left" w:pos="1959"/>
                <w:tab w:val="left" w:pos="6372"/>
              </w:tabs>
              <w:kinsoku w:val="0"/>
              <w:overflowPunct w:val="0"/>
              <w:autoSpaceDE w:val="0"/>
              <w:autoSpaceDN w:val="0"/>
              <w:spacing w:before="37"/>
              <w:ind w:right="74"/>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03" w:type="pct"/>
            <w:noWrap w:val="0"/>
            <w:vAlign w:val="center"/>
          </w:tcPr>
          <w:p>
            <w:pPr>
              <w:pStyle w:val="11"/>
              <w:tabs>
                <w:tab w:val="left" w:pos="1959"/>
                <w:tab w:val="left" w:pos="6372"/>
              </w:tabs>
              <w:kinsoku w:val="0"/>
              <w:overflowPunct w:val="0"/>
              <w:autoSpaceDE w:val="0"/>
              <w:autoSpaceDN w:val="0"/>
              <w:spacing w:before="37"/>
              <w:ind w:right="74"/>
              <w:jc w:val="center"/>
              <w:rPr>
                <w:rFonts w:hint="default" w:ascii="宋体" w:hAnsi="宋体" w:eastAsia="宋体" w:cs="宋体"/>
                <w:sz w:val="18"/>
                <w:szCs w:val="18"/>
                <w:lang w:val="en-US" w:eastAsia="zh-CN"/>
              </w:rPr>
            </w:pPr>
            <w:r>
              <w:rPr>
                <w:rFonts w:hint="eastAsia" w:ascii="宋体" w:hAnsi="宋体" w:cs="宋体"/>
                <w:sz w:val="18"/>
                <w:szCs w:val="18"/>
              </w:rPr>
              <w:t>1</w:t>
            </w:r>
            <w:r>
              <w:rPr>
                <w:rFonts w:hint="eastAsia" w:ascii="宋体" w:hAnsi="宋体" w:cs="宋体"/>
                <w:sz w:val="18"/>
                <w:szCs w:val="18"/>
                <w:lang w:val="en-US" w:eastAsia="zh-CN"/>
              </w:rPr>
              <w:t>0</w:t>
            </w:r>
          </w:p>
        </w:tc>
        <w:tc>
          <w:tcPr>
            <w:tcW w:w="550" w:type="pct"/>
            <w:noWrap w:val="0"/>
            <w:vAlign w:val="center"/>
          </w:tcPr>
          <w:p>
            <w:pPr>
              <w:pStyle w:val="11"/>
              <w:tabs>
                <w:tab w:val="left" w:pos="1959"/>
                <w:tab w:val="left" w:pos="6372"/>
              </w:tabs>
              <w:kinsoku w:val="0"/>
              <w:overflowPunct w:val="0"/>
              <w:autoSpaceDE w:val="0"/>
              <w:autoSpaceDN w:val="0"/>
              <w:spacing w:before="37"/>
              <w:ind w:right="74"/>
              <w:jc w:val="center"/>
              <w:rPr>
                <w:rFonts w:hint="eastAsia" w:ascii="宋体" w:hAnsi="宋体" w:cs="宋体"/>
                <w:sz w:val="18"/>
                <w:szCs w:val="18"/>
              </w:rPr>
            </w:pPr>
            <w:r>
              <w:rPr>
                <w:rFonts w:hint="eastAsia" w:ascii="宋体" w:hAnsi="宋体" w:cs="宋体"/>
                <w:sz w:val="18"/>
                <w:szCs w:val="18"/>
              </w:rPr>
              <w:t>20</w:t>
            </w:r>
          </w:p>
        </w:tc>
        <w:tc>
          <w:tcPr>
            <w:tcW w:w="648" w:type="pct"/>
            <w:vMerge w:val="restart"/>
            <w:noWrap w:val="0"/>
            <w:vAlign w:val="center"/>
          </w:tcPr>
          <w:p>
            <w:pPr>
              <w:pStyle w:val="11"/>
              <w:tabs>
                <w:tab w:val="left" w:pos="1959"/>
                <w:tab w:val="left" w:pos="6372"/>
              </w:tabs>
              <w:kinsoku w:val="0"/>
              <w:overflowPunct w:val="0"/>
              <w:autoSpaceDE w:val="0"/>
              <w:autoSpaceDN w:val="0"/>
              <w:spacing w:before="37"/>
              <w:ind w:right="74"/>
              <w:jc w:val="center"/>
              <w:rPr>
                <w:rFonts w:hint="eastAsia" w:ascii="宋体" w:hAnsi="宋体" w:eastAsia="宋体" w:cs="宋体"/>
                <w:sz w:val="18"/>
                <w:szCs w:val="18"/>
                <w:lang w:eastAsia="zh-CN"/>
              </w:rPr>
            </w:pPr>
            <w:r>
              <w:rPr>
                <w:rFonts w:hint="eastAsia" w:ascii="宋体" w:hAnsi="宋体" w:cs="宋体"/>
                <w:sz w:val="18"/>
                <w:szCs w:val="18"/>
              </w:rPr>
              <w:t>烟囱或烟道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jc w:val="center"/>
        </w:trPr>
        <w:tc>
          <w:tcPr>
            <w:tcW w:w="218" w:type="pct"/>
            <w:noWrap w:val="0"/>
            <w:vAlign w:val="center"/>
          </w:tcPr>
          <w:p>
            <w:pPr>
              <w:pStyle w:val="11"/>
              <w:tabs>
                <w:tab w:val="left" w:pos="1959"/>
                <w:tab w:val="left" w:pos="6372"/>
              </w:tabs>
              <w:kinsoku w:val="0"/>
              <w:overflowPunct w:val="0"/>
              <w:autoSpaceDE w:val="0"/>
              <w:autoSpaceDN w:val="0"/>
              <w:spacing w:before="37"/>
              <w:ind w:right="74"/>
              <w:jc w:val="center"/>
              <w:rPr>
                <w:rFonts w:hint="eastAsia" w:ascii="宋体" w:hAnsi="宋体" w:cs="宋体"/>
                <w:sz w:val="18"/>
                <w:szCs w:val="18"/>
              </w:rPr>
            </w:pPr>
            <w:r>
              <w:rPr>
                <w:rFonts w:hint="eastAsia" w:ascii="宋体" w:hAnsi="宋体" w:cs="宋体"/>
                <w:sz w:val="18"/>
                <w:szCs w:val="18"/>
                <w:lang w:val="en-US" w:eastAsia="zh-CN"/>
              </w:rPr>
              <w:t>2</w:t>
            </w:r>
          </w:p>
        </w:tc>
        <w:tc>
          <w:tcPr>
            <w:tcW w:w="1731" w:type="pct"/>
            <w:gridSpan w:val="2"/>
            <w:noWrap w:val="0"/>
            <w:vAlign w:val="center"/>
          </w:tcPr>
          <w:p>
            <w:pPr>
              <w:pStyle w:val="11"/>
              <w:tabs>
                <w:tab w:val="left" w:pos="1959"/>
                <w:tab w:val="left" w:pos="6372"/>
              </w:tabs>
              <w:kinsoku w:val="0"/>
              <w:overflowPunct w:val="0"/>
              <w:autoSpaceDE w:val="0"/>
              <w:autoSpaceDN w:val="0"/>
              <w:spacing w:before="37"/>
              <w:ind w:right="74" w:rightChars="0"/>
              <w:jc w:val="center"/>
              <w:rPr>
                <w:rFonts w:hint="eastAsia" w:ascii="宋体" w:hAnsi="宋体" w:cs="宋体"/>
                <w:sz w:val="18"/>
                <w:szCs w:val="18"/>
              </w:rPr>
            </w:pPr>
            <w:r>
              <w:rPr>
                <w:rFonts w:hint="eastAsia" w:ascii="宋体" w:hAnsi="宋体" w:cs="宋体"/>
                <w:sz w:val="18"/>
                <w:szCs w:val="18"/>
              </w:rPr>
              <w:t>二氧化硫</w:t>
            </w:r>
            <w:r>
              <w:rPr>
                <w:rFonts w:hint="eastAsia" w:ascii="宋体" w:hAnsi="宋体" w:cs="宋体"/>
                <w:sz w:val="18"/>
                <w:szCs w:val="18"/>
                <w:lang w:val="en-US" w:eastAsia="zh-CN"/>
              </w:rPr>
              <w:t>/（mg/m</w:t>
            </w:r>
            <w:r>
              <w:rPr>
                <w:rFonts w:hint="eastAsia" w:ascii="宋体" w:hAnsi="宋体" w:cs="宋体"/>
                <w:sz w:val="18"/>
                <w:szCs w:val="18"/>
                <w:vertAlign w:val="superscript"/>
                <w:lang w:val="en-US" w:eastAsia="zh-CN"/>
              </w:rPr>
              <w:t>3</w:t>
            </w:r>
            <w:r>
              <w:rPr>
                <w:rFonts w:hint="eastAsia" w:ascii="宋体" w:hAnsi="宋体" w:cs="宋体"/>
                <w:sz w:val="18"/>
                <w:szCs w:val="18"/>
                <w:lang w:val="en-US" w:eastAsia="zh-CN"/>
              </w:rPr>
              <w:t>）</w:t>
            </w:r>
          </w:p>
        </w:tc>
        <w:tc>
          <w:tcPr>
            <w:tcW w:w="460" w:type="pct"/>
            <w:noWrap w:val="0"/>
            <w:vAlign w:val="center"/>
          </w:tcPr>
          <w:p>
            <w:pPr>
              <w:pStyle w:val="11"/>
              <w:tabs>
                <w:tab w:val="left" w:pos="1959"/>
                <w:tab w:val="left" w:pos="6372"/>
              </w:tabs>
              <w:kinsoku w:val="0"/>
              <w:overflowPunct w:val="0"/>
              <w:autoSpaceDE w:val="0"/>
              <w:autoSpaceDN w:val="0"/>
              <w:spacing w:before="37"/>
              <w:ind w:right="74"/>
              <w:jc w:val="center"/>
              <w:rPr>
                <w:rFonts w:hint="eastAsia" w:ascii="宋体" w:hAnsi="宋体" w:cs="宋体"/>
                <w:sz w:val="18"/>
                <w:szCs w:val="18"/>
              </w:rPr>
            </w:pPr>
            <w:r>
              <w:rPr>
                <w:rFonts w:hint="eastAsia" w:ascii="宋体" w:hAnsi="宋体" w:cs="宋体"/>
                <w:sz w:val="18"/>
                <w:szCs w:val="18"/>
              </w:rPr>
              <w:t>35</w:t>
            </w:r>
          </w:p>
        </w:tc>
        <w:tc>
          <w:tcPr>
            <w:tcW w:w="486" w:type="pct"/>
            <w:noWrap w:val="0"/>
            <w:vAlign w:val="center"/>
          </w:tcPr>
          <w:p>
            <w:pPr>
              <w:pStyle w:val="11"/>
              <w:tabs>
                <w:tab w:val="left" w:pos="1959"/>
                <w:tab w:val="left" w:pos="6372"/>
              </w:tabs>
              <w:kinsoku w:val="0"/>
              <w:overflowPunct w:val="0"/>
              <w:autoSpaceDE w:val="0"/>
              <w:autoSpaceDN w:val="0"/>
              <w:spacing w:before="37"/>
              <w:ind w:right="74"/>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35</w:t>
            </w:r>
          </w:p>
        </w:tc>
        <w:tc>
          <w:tcPr>
            <w:tcW w:w="401" w:type="pct"/>
            <w:noWrap w:val="0"/>
            <w:vAlign w:val="center"/>
          </w:tcPr>
          <w:p>
            <w:pPr>
              <w:pStyle w:val="11"/>
              <w:tabs>
                <w:tab w:val="left" w:pos="1959"/>
                <w:tab w:val="left" w:pos="6372"/>
              </w:tabs>
              <w:kinsoku w:val="0"/>
              <w:overflowPunct w:val="0"/>
              <w:autoSpaceDE w:val="0"/>
              <w:autoSpaceDN w:val="0"/>
              <w:spacing w:before="37"/>
              <w:ind w:right="74"/>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35</w:t>
            </w:r>
          </w:p>
        </w:tc>
        <w:tc>
          <w:tcPr>
            <w:tcW w:w="503" w:type="pct"/>
            <w:noWrap w:val="0"/>
            <w:vAlign w:val="center"/>
          </w:tcPr>
          <w:p>
            <w:pPr>
              <w:pStyle w:val="11"/>
              <w:tabs>
                <w:tab w:val="left" w:pos="1959"/>
                <w:tab w:val="left" w:pos="6372"/>
              </w:tabs>
              <w:kinsoku w:val="0"/>
              <w:overflowPunct w:val="0"/>
              <w:autoSpaceDE w:val="0"/>
              <w:autoSpaceDN w:val="0"/>
              <w:spacing w:before="37"/>
              <w:ind w:right="74"/>
              <w:jc w:val="center"/>
              <w:rPr>
                <w:rFonts w:hint="eastAsia" w:ascii="宋体" w:hAnsi="宋体" w:cs="宋体"/>
                <w:sz w:val="18"/>
                <w:szCs w:val="18"/>
              </w:rPr>
            </w:pPr>
            <w:r>
              <w:rPr>
                <w:rFonts w:hint="eastAsia" w:ascii="宋体" w:hAnsi="宋体" w:cs="宋体"/>
                <w:sz w:val="18"/>
                <w:szCs w:val="18"/>
              </w:rPr>
              <w:t>35</w:t>
            </w:r>
          </w:p>
        </w:tc>
        <w:tc>
          <w:tcPr>
            <w:tcW w:w="550" w:type="pct"/>
            <w:noWrap w:val="0"/>
            <w:vAlign w:val="center"/>
          </w:tcPr>
          <w:p>
            <w:pPr>
              <w:pStyle w:val="11"/>
              <w:tabs>
                <w:tab w:val="left" w:pos="1959"/>
                <w:tab w:val="left" w:pos="6372"/>
              </w:tabs>
              <w:kinsoku w:val="0"/>
              <w:overflowPunct w:val="0"/>
              <w:autoSpaceDE w:val="0"/>
              <w:autoSpaceDN w:val="0"/>
              <w:spacing w:before="37"/>
              <w:ind w:right="74"/>
              <w:jc w:val="center"/>
              <w:rPr>
                <w:rFonts w:hint="eastAsia" w:ascii="宋体" w:hAnsi="宋体" w:cs="宋体"/>
                <w:sz w:val="18"/>
                <w:szCs w:val="18"/>
              </w:rPr>
            </w:pPr>
            <w:r>
              <w:rPr>
                <w:rFonts w:hint="eastAsia" w:ascii="宋体" w:hAnsi="宋体" w:cs="宋体"/>
                <w:sz w:val="18"/>
                <w:szCs w:val="18"/>
              </w:rPr>
              <w:t>50</w:t>
            </w:r>
          </w:p>
        </w:tc>
        <w:tc>
          <w:tcPr>
            <w:tcW w:w="648" w:type="pct"/>
            <w:vMerge w:val="continue"/>
            <w:noWrap w:val="0"/>
            <w:vAlign w:val="center"/>
          </w:tcPr>
          <w:p>
            <w:pPr>
              <w:pStyle w:val="11"/>
              <w:tabs>
                <w:tab w:val="left" w:pos="1959"/>
                <w:tab w:val="left" w:pos="6372"/>
              </w:tabs>
              <w:kinsoku w:val="0"/>
              <w:overflowPunct w:val="0"/>
              <w:autoSpaceDE w:val="0"/>
              <w:autoSpaceDN w:val="0"/>
              <w:spacing w:before="37"/>
              <w:ind w:right="74"/>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jc w:val="center"/>
        </w:trPr>
        <w:tc>
          <w:tcPr>
            <w:tcW w:w="218" w:type="pct"/>
            <w:noWrap w:val="0"/>
            <w:vAlign w:val="center"/>
          </w:tcPr>
          <w:p>
            <w:pPr>
              <w:pStyle w:val="11"/>
              <w:tabs>
                <w:tab w:val="left" w:pos="1959"/>
                <w:tab w:val="left" w:pos="6372"/>
              </w:tabs>
              <w:kinsoku w:val="0"/>
              <w:overflowPunct w:val="0"/>
              <w:autoSpaceDE w:val="0"/>
              <w:autoSpaceDN w:val="0"/>
              <w:spacing w:before="37"/>
              <w:ind w:right="74"/>
              <w:jc w:val="center"/>
              <w:rPr>
                <w:rFonts w:hint="eastAsia" w:ascii="宋体" w:hAnsi="宋体" w:cs="宋体"/>
                <w:sz w:val="18"/>
                <w:szCs w:val="18"/>
              </w:rPr>
            </w:pPr>
            <w:r>
              <w:rPr>
                <w:rFonts w:hint="eastAsia" w:ascii="宋体" w:hAnsi="宋体" w:cs="宋体"/>
                <w:sz w:val="18"/>
                <w:szCs w:val="18"/>
                <w:lang w:val="en-US" w:eastAsia="zh-CN"/>
              </w:rPr>
              <w:t>3</w:t>
            </w:r>
          </w:p>
        </w:tc>
        <w:tc>
          <w:tcPr>
            <w:tcW w:w="1731" w:type="pct"/>
            <w:gridSpan w:val="2"/>
            <w:noWrap w:val="0"/>
            <w:vAlign w:val="center"/>
          </w:tcPr>
          <w:p>
            <w:pPr>
              <w:pStyle w:val="11"/>
              <w:tabs>
                <w:tab w:val="left" w:pos="1959"/>
                <w:tab w:val="left" w:pos="6372"/>
              </w:tabs>
              <w:kinsoku w:val="0"/>
              <w:overflowPunct w:val="0"/>
              <w:autoSpaceDE w:val="0"/>
              <w:autoSpaceDN w:val="0"/>
              <w:spacing w:before="37"/>
              <w:ind w:right="74" w:rightChars="0"/>
              <w:jc w:val="center"/>
              <w:rPr>
                <w:rFonts w:hint="eastAsia" w:ascii="宋体" w:hAnsi="宋体" w:cs="宋体"/>
                <w:sz w:val="18"/>
                <w:szCs w:val="18"/>
              </w:rPr>
            </w:pPr>
            <w:r>
              <w:rPr>
                <w:rFonts w:hint="eastAsia" w:ascii="宋体" w:hAnsi="宋体" w:cs="宋体"/>
                <w:sz w:val="18"/>
                <w:szCs w:val="18"/>
              </w:rPr>
              <w:t>氮氧化物（以NO</w:t>
            </w:r>
            <w:r>
              <w:rPr>
                <w:rFonts w:hint="eastAsia" w:ascii="宋体" w:hAnsi="宋体" w:cs="宋体"/>
                <w:sz w:val="18"/>
                <w:szCs w:val="18"/>
                <w:vertAlign w:val="subscript"/>
              </w:rPr>
              <w:t>2</w:t>
            </w:r>
            <w:r>
              <w:rPr>
                <w:rFonts w:hint="eastAsia" w:ascii="宋体" w:hAnsi="宋体" w:cs="宋体"/>
                <w:sz w:val="18"/>
                <w:szCs w:val="18"/>
              </w:rPr>
              <w:t>计）</w:t>
            </w:r>
            <w:r>
              <w:rPr>
                <w:rFonts w:hint="eastAsia" w:ascii="宋体" w:hAnsi="宋体" w:cs="宋体"/>
                <w:sz w:val="18"/>
                <w:szCs w:val="18"/>
                <w:lang w:val="en-US" w:eastAsia="zh-CN"/>
              </w:rPr>
              <w:t>/（mg/m</w:t>
            </w:r>
            <w:r>
              <w:rPr>
                <w:rFonts w:hint="eastAsia" w:ascii="宋体" w:hAnsi="宋体" w:cs="宋体"/>
                <w:sz w:val="18"/>
                <w:szCs w:val="18"/>
                <w:vertAlign w:val="superscript"/>
                <w:lang w:val="en-US" w:eastAsia="zh-CN"/>
              </w:rPr>
              <w:t>3</w:t>
            </w:r>
            <w:r>
              <w:rPr>
                <w:rFonts w:hint="eastAsia" w:ascii="宋体" w:hAnsi="宋体" w:cs="宋体"/>
                <w:sz w:val="18"/>
                <w:szCs w:val="18"/>
                <w:lang w:val="en-US" w:eastAsia="zh-CN"/>
              </w:rPr>
              <w:t>）</w:t>
            </w:r>
          </w:p>
        </w:tc>
        <w:tc>
          <w:tcPr>
            <w:tcW w:w="460" w:type="pct"/>
            <w:noWrap w:val="0"/>
            <w:vAlign w:val="center"/>
          </w:tcPr>
          <w:p>
            <w:pPr>
              <w:pStyle w:val="11"/>
              <w:tabs>
                <w:tab w:val="left" w:pos="1959"/>
                <w:tab w:val="left" w:pos="6372"/>
              </w:tabs>
              <w:kinsoku w:val="0"/>
              <w:overflowPunct w:val="0"/>
              <w:autoSpaceDE w:val="0"/>
              <w:autoSpaceDN w:val="0"/>
              <w:spacing w:before="37"/>
              <w:ind w:right="74"/>
              <w:jc w:val="center"/>
              <w:rPr>
                <w:rFonts w:hint="eastAsia" w:ascii="宋体" w:hAnsi="宋体" w:cs="宋体"/>
                <w:sz w:val="18"/>
                <w:szCs w:val="18"/>
              </w:rPr>
            </w:pPr>
            <w:r>
              <w:rPr>
                <w:rFonts w:hint="eastAsia" w:ascii="宋体" w:hAnsi="宋体" w:cs="宋体"/>
                <w:sz w:val="18"/>
                <w:szCs w:val="18"/>
              </w:rPr>
              <w:t>50</w:t>
            </w:r>
          </w:p>
        </w:tc>
        <w:tc>
          <w:tcPr>
            <w:tcW w:w="486" w:type="pct"/>
            <w:noWrap w:val="0"/>
            <w:vAlign w:val="center"/>
          </w:tcPr>
          <w:p>
            <w:pPr>
              <w:pStyle w:val="11"/>
              <w:tabs>
                <w:tab w:val="left" w:pos="1959"/>
                <w:tab w:val="left" w:pos="6372"/>
              </w:tabs>
              <w:kinsoku w:val="0"/>
              <w:overflowPunct w:val="0"/>
              <w:autoSpaceDE w:val="0"/>
              <w:autoSpaceDN w:val="0"/>
              <w:spacing w:before="37"/>
              <w:ind w:right="74"/>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50</w:t>
            </w:r>
          </w:p>
        </w:tc>
        <w:tc>
          <w:tcPr>
            <w:tcW w:w="401" w:type="pct"/>
            <w:noWrap w:val="0"/>
            <w:vAlign w:val="center"/>
          </w:tcPr>
          <w:p>
            <w:pPr>
              <w:pStyle w:val="11"/>
              <w:tabs>
                <w:tab w:val="left" w:pos="1959"/>
                <w:tab w:val="left" w:pos="6372"/>
              </w:tabs>
              <w:kinsoku w:val="0"/>
              <w:overflowPunct w:val="0"/>
              <w:autoSpaceDE w:val="0"/>
              <w:autoSpaceDN w:val="0"/>
              <w:spacing w:before="37"/>
              <w:ind w:right="74"/>
              <w:jc w:val="center"/>
              <w:rPr>
                <w:rFonts w:hint="eastAsia" w:ascii="宋体" w:hAnsi="宋体" w:cs="宋体"/>
                <w:sz w:val="18"/>
                <w:szCs w:val="18"/>
              </w:rPr>
            </w:pPr>
            <w:r>
              <w:rPr>
                <w:rFonts w:hint="eastAsia" w:ascii="宋体" w:hAnsi="宋体" w:cs="宋体"/>
                <w:sz w:val="18"/>
                <w:szCs w:val="18"/>
              </w:rPr>
              <w:t>50</w:t>
            </w:r>
          </w:p>
        </w:tc>
        <w:tc>
          <w:tcPr>
            <w:tcW w:w="503" w:type="pct"/>
            <w:noWrap w:val="0"/>
            <w:vAlign w:val="center"/>
          </w:tcPr>
          <w:p>
            <w:pPr>
              <w:pStyle w:val="11"/>
              <w:tabs>
                <w:tab w:val="left" w:pos="1959"/>
                <w:tab w:val="left" w:pos="6372"/>
              </w:tabs>
              <w:kinsoku w:val="0"/>
              <w:overflowPunct w:val="0"/>
              <w:autoSpaceDE w:val="0"/>
              <w:autoSpaceDN w:val="0"/>
              <w:spacing w:before="37"/>
              <w:ind w:right="74"/>
              <w:jc w:val="center"/>
              <w:rPr>
                <w:rFonts w:hint="eastAsia" w:ascii="宋体" w:hAnsi="宋体" w:cs="宋体"/>
                <w:sz w:val="18"/>
                <w:szCs w:val="18"/>
              </w:rPr>
            </w:pPr>
            <w:r>
              <w:rPr>
                <w:rFonts w:hint="eastAsia" w:ascii="宋体" w:hAnsi="宋体" w:cs="宋体"/>
                <w:sz w:val="18"/>
                <w:szCs w:val="18"/>
              </w:rPr>
              <w:t>50</w:t>
            </w:r>
          </w:p>
        </w:tc>
        <w:tc>
          <w:tcPr>
            <w:tcW w:w="550" w:type="pct"/>
            <w:noWrap w:val="0"/>
            <w:vAlign w:val="center"/>
          </w:tcPr>
          <w:p>
            <w:pPr>
              <w:pStyle w:val="11"/>
              <w:tabs>
                <w:tab w:val="left" w:pos="1959"/>
                <w:tab w:val="left" w:pos="6372"/>
              </w:tabs>
              <w:kinsoku w:val="0"/>
              <w:overflowPunct w:val="0"/>
              <w:autoSpaceDE w:val="0"/>
              <w:autoSpaceDN w:val="0"/>
              <w:spacing w:before="37"/>
              <w:ind w:right="74"/>
              <w:jc w:val="center"/>
              <w:rPr>
                <w:rFonts w:hint="eastAsia" w:ascii="宋体" w:hAnsi="宋体" w:cs="宋体"/>
                <w:sz w:val="18"/>
                <w:szCs w:val="18"/>
              </w:rPr>
            </w:pPr>
            <w:r>
              <w:rPr>
                <w:rFonts w:hint="eastAsia" w:ascii="宋体" w:hAnsi="宋体" w:cs="宋体"/>
                <w:sz w:val="18"/>
                <w:szCs w:val="18"/>
              </w:rPr>
              <w:t>150</w:t>
            </w:r>
          </w:p>
        </w:tc>
        <w:tc>
          <w:tcPr>
            <w:tcW w:w="648" w:type="pct"/>
            <w:vMerge w:val="continue"/>
            <w:noWrap w:val="0"/>
            <w:vAlign w:val="center"/>
          </w:tcPr>
          <w:p>
            <w:pPr>
              <w:pStyle w:val="11"/>
              <w:tabs>
                <w:tab w:val="left" w:pos="1959"/>
                <w:tab w:val="left" w:pos="6372"/>
              </w:tabs>
              <w:kinsoku w:val="0"/>
              <w:overflowPunct w:val="0"/>
              <w:autoSpaceDE w:val="0"/>
              <w:autoSpaceDN w:val="0"/>
              <w:spacing w:before="37"/>
              <w:ind w:right="74"/>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218" w:type="pct"/>
            <w:noWrap w:val="0"/>
            <w:vAlign w:val="center"/>
          </w:tcPr>
          <w:p>
            <w:pPr>
              <w:pStyle w:val="11"/>
              <w:tabs>
                <w:tab w:val="left" w:pos="1959"/>
                <w:tab w:val="left" w:pos="6372"/>
              </w:tabs>
              <w:kinsoku w:val="0"/>
              <w:overflowPunct w:val="0"/>
              <w:autoSpaceDE w:val="0"/>
              <w:autoSpaceDN w:val="0"/>
              <w:spacing w:before="37"/>
              <w:ind w:right="74"/>
              <w:jc w:val="center"/>
              <w:rPr>
                <w:rFonts w:hint="eastAsia" w:ascii="宋体" w:hAnsi="宋体" w:cs="宋体"/>
                <w:sz w:val="18"/>
                <w:szCs w:val="18"/>
              </w:rPr>
            </w:pPr>
            <w:r>
              <w:rPr>
                <w:rFonts w:hint="eastAsia" w:ascii="宋体" w:hAnsi="宋体" w:cs="宋体"/>
                <w:sz w:val="18"/>
                <w:szCs w:val="18"/>
                <w:lang w:val="en-US" w:eastAsia="zh-CN"/>
              </w:rPr>
              <w:t>4</w:t>
            </w:r>
          </w:p>
        </w:tc>
        <w:tc>
          <w:tcPr>
            <w:tcW w:w="1731" w:type="pct"/>
            <w:gridSpan w:val="2"/>
            <w:noWrap w:val="0"/>
            <w:vAlign w:val="center"/>
          </w:tcPr>
          <w:p>
            <w:pPr>
              <w:pStyle w:val="11"/>
              <w:tabs>
                <w:tab w:val="left" w:pos="1959"/>
                <w:tab w:val="left" w:pos="6372"/>
              </w:tabs>
              <w:kinsoku w:val="0"/>
              <w:overflowPunct w:val="0"/>
              <w:autoSpaceDE w:val="0"/>
              <w:autoSpaceDN w:val="0"/>
              <w:spacing w:before="37"/>
              <w:ind w:right="74" w:rightChars="0"/>
              <w:jc w:val="center"/>
              <w:rPr>
                <w:rFonts w:hint="eastAsia" w:ascii="宋体" w:hAnsi="宋体" w:cs="宋体"/>
                <w:sz w:val="18"/>
                <w:szCs w:val="18"/>
              </w:rPr>
            </w:pPr>
            <w:r>
              <w:rPr>
                <w:rFonts w:hint="eastAsia" w:ascii="宋体" w:hAnsi="宋体" w:cs="宋体"/>
                <w:sz w:val="18"/>
                <w:szCs w:val="18"/>
              </w:rPr>
              <w:t>汞及其化合物</w:t>
            </w:r>
            <w:r>
              <w:rPr>
                <w:rFonts w:hint="eastAsia" w:ascii="宋体" w:hAnsi="宋体" w:cs="宋体"/>
                <w:sz w:val="18"/>
                <w:szCs w:val="18"/>
                <w:lang w:val="en-US" w:eastAsia="zh-CN"/>
              </w:rPr>
              <w:t>/（mg/m</w:t>
            </w:r>
            <w:r>
              <w:rPr>
                <w:rFonts w:hint="eastAsia" w:ascii="宋体" w:hAnsi="宋体" w:cs="宋体"/>
                <w:sz w:val="18"/>
                <w:szCs w:val="18"/>
                <w:vertAlign w:val="superscript"/>
                <w:lang w:val="en-US" w:eastAsia="zh-CN"/>
              </w:rPr>
              <w:t>3</w:t>
            </w:r>
            <w:r>
              <w:rPr>
                <w:rFonts w:hint="eastAsia" w:ascii="宋体" w:hAnsi="宋体" w:cs="宋体"/>
                <w:sz w:val="18"/>
                <w:szCs w:val="18"/>
                <w:lang w:val="en-US" w:eastAsia="zh-CN"/>
              </w:rPr>
              <w:t>）</w:t>
            </w:r>
          </w:p>
        </w:tc>
        <w:tc>
          <w:tcPr>
            <w:tcW w:w="460" w:type="pct"/>
            <w:noWrap w:val="0"/>
            <w:vAlign w:val="center"/>
          </w:tcPr>
          <w:p>
            <w:pPr>
              <w:pStyle w:val="11"/>
              <w:tabs>
                <w:tab w:val="left" w:pos="1959"/>
                <w:tab w:val="left" w:pos="6372"/>
              </w:tabs>
              <w:kinsoku w:val="0"/>
              <w:overflowPunct w:val="0"/>
              <w:autoSpaceDE w:val="0"/>
              <w:autoSpaceDN w:val="0"/>
              <w:spacing w:before="37"/>
              <w:ind w:right="74"/>
              <w:jc w:val="center"/>
              <w:rPr>
                <w:rFonts w:hint="eastAsia" w:ascii="宋体" w:hAnsi="宋体" w:eastAsia="宋体" w:cs="宋体"/>
                <w:sz w:val="18"/>
                <w:szCs w:val="18"/>
                <w:lang w:eastAsia="zh-CN"/>
              </w:rPr>
            </w:pPr>
            <w:r>
              <w:rPr>
                <w:rFonts w:hint="eastAsia" w:ascii="宋体" w:hAnsi="宋体" w:cs="宋体"/>
                <w:sz w:val="18"/>
                <w:szCs w:val="18"/>
              </w:rPr>
              <w:t>0.0</w:t>
            </w:r>
            <w:r>
              <w:rPr>
                <w:rFonts w:hint="eastAsia" w:ascii="宋体" w:hAnsi="宋体" w:cs="宋体"/>
                <w:sz w:val="18"/>
                <w:szCs w:val="18"/>
                <w:lang w:val="en-US" w:eastAsia="zh-CN"/>
              </w:rPr>
              <w:t>3</w:t>
            </w:r>
          </w:p>
        </w:tc>
        <w:tc>
          <w:tcPr>
            <w:tcW w:w="486" w:type="pct"/>
            <w:noWrap w:val="0"/>
            <w:vAlign w:val="center"/>
          </w:tcPr>
          <w:p>
            <w:pPr>
              <w:pStyle w:val="11"/>
              <w:tabs>
                <w:tab w:val="left" w:pos="1959"/>
                <w:tab w:val="left" w:pos="6372"/>
              </w:tabs>
              <w:kinsoku w:val="0"/>
              <w:overflowPunct w:val="0"/>
              <w:autoSpaceDE w:val="0"/>
              <w:autoSpaceDN w:val="0"/>
              <w:spacing w:before="37"/>
              <w:ind w:right="74"/>
              <w:jc w:val="center"/>
              <w:rPr>
                <w:rFonts w:hint="eastAsia" w:ascii="宋体" w:hAnsi="宋体" w:cs="宋体"/>
                <w:sz w:val="18"/>
                <w:szCs w:val="18"/>
              </w:rPr>
            </w:pPr>
            <w:r>
              <w:rPr>
                <w:rFonts w:hint="eastAsia" w:ascii="宋体" w:hAnsi="宋体" w:cs="宋体"/>
                <w:sz w:val="18"/>
                <w:szCs w:val="18"/>
              </w:rPr>
              <w:t>-</w:t>
            </w:r>
          </w:p>
        </w:tc>
        <w:tc>
          <w:tcPr>
            <w:tcW w:w="401" w:type="pct"/>
            <w:noWrap w:val="0"/>
            <w:vAlign w:val="center"/>
          </w:tcPr>
          <w:p>
            <w:pPr>
              <w:pStyle w:val="11"/>
              <w:tabs>
                <w:tab w:val="left" w:pos="1959"/>
                <w:tab w:val="left" w:pos="6372"/>
              </w:tabs>
              <w:kinsoku w:val="0"/>
              <w:overflowPunct w:val="0"/>
              <w:autoSpaceDE w:val="0"/>
              <w:autoSpaceDN w:val="0"/>
              <w:spacing w:before="37"/>
              <w:ind w:right="74"/>
              <w:jc w:val="center"/>
              <w:rPr>
                <w:rFonts w:hint="eastAsia" w:ascii="宋体" w:hAnsi="宋体" w:cs="宋体"/>
                <w:sz w:val="18"/>
                <w:szCs w:val="18"/>
              </w:rPr>
            </w:pPr>
            <w:r>
              <w:rPr>
                <w:rFonts w:hint="eastAsia" w:ascii="宋体" w:hAnsi="宋体" w:cs="宋体"/>
                <w:sz w:val="18"/>
                <w:szCs w:val="18"/>
              </w:rPr>
              <w:t>-</w:t>
            </w:r>
          </w:p>
        </w:tc>
        <w:tc>
          <w:tcPr>
            <w:tcW w:w="503" w:type="pct"/>
            <w:noWrap w:val="0"/>
            <w:vAlign w:val="center"/>
          </w:tcPr>
          <w:p>
            <w:pPr>
              <w:pStyle w:val="11"/>
              <w:tabs>
                <w:tab w:val="left" w:pos="1959"/>
                <w:tab w:val="left" w:pos="6372"/>
              </w:tabs>
              <w:kinsoku w:val="0"/>
              <w:overflowPunct w:val="0"/>
              <w:autoSpaceDE w:val="0"/>
              <w:autoSpaceDN w:val="0"/>
              <w:spacing w:before="37"/>
              <w:ind w:right="74"/>
              <w:jc w:val="center"/>
              <w:rPr>
                <w:rFonts w:hint="eastAsia" w:ascii="宋体" w:hAnsi="宋体" w:eastAsia="宋体" w:cs="宋体"/>
                <w:sz w:val="18"/>
                <w:szCs w:val="18"/>
                <w:lang w:eastAsia="zh-CN"/>
              </w:rPr>
            </w:pPr>
            <w:r>
              <w:rPr>
                <w:rFonts w:hint="eastAsia" w:ascii="宋体" w:hAnsi="宋体" w:cs="宋体"/>
                <w:sz w:val="18"/>
                <w:szCs w:val="18"/>
              </w:rPr>
              <w:t>0.0</w:t>
            </w:r>
            <w:r>
              <w:rPr>
                <w:rFonts w:hint="eastAsia" w:ascii="宋体" w:hAnsi="宋体" w:cs="宋体"/>
                <w:sz w:val="18"/>
                <w:szCs w:val="18"/>
                <w:lang w:val="en-US" w:eastAsia="zh-CN"/>
              </w:rPr>
              <w:t>3</w:t>
            </w:r>
          </w:p>
        </w:tc>
        <w:tc>
          <w:tcPr>
            <w:tcW w:w="550" w:type="pct"/>
            <w:noWrap w:val="0"/>
            <w:vAlign w:val="center"/>
          </w:tcPr>
          <w:p>
            <w:pPr>
              <w:pStyle w:val="11"/>
              <w:tabs>
                <w:tab w:val="left" w:pos="1959"/>
                <w:tab w:val="left" w:pos="6372"/>
              </w:tabs>
              <w:kinsoku w:val="0"/>
              <w:overflowPunct w:val="0"/>
              <w:autoSpaceDE w:val="0"/>
              <w:autoSpaceDN w:val="0"/>
              <w:spacing w:before="37"/>
              <w:ind w:right="74"/>
              <w:jc w:val="center"/>
              <w:rPr>
                <w:rFonts w:hint="eastAsia" w:ascii="宋体" w:hAnsi="宋体" w:eastAsia="宋体" w:cs="宋体"/>
                <w:sz w:val="18"/>
                <w:szCs w:val="18"/>
                <w:lang w:eastAsia="zh-CN"/>
              </w:rPr>
            </w:pPr>
            <w:r>
              <w:rPr>
                <w:rFonts w:hint="eastAsia" w:ascii="宋体" w:hAnsi="宋体" w:cs="宋体"/>
                <w:sz w:val="18"/>
                <w:szCs w:val="18"/>
              </w:rPr>
              <w:t>0.0</w:t>
            </w:r>
            <w:r>
              <w:rPr>
                <w:rFonts w:hint="eastAsia" w:ascii="宋体" w:hAnsi="宋体" w:cs="宋体"/>
                <w:sz w:val="18"/>
                <w:szCs w:val="18"/>
                <w:lang w:val="en-US" w:eastAsia="zh-CN"/>
              </w:rPr>
              <w:t>3</w:t>
            </w:r>
          </w:p>
        </w:tc>
        <w:tc>
          <w:tcPr>
            <w:tcW w:w="648" w:type="pct"/>
            <w:vMerge w:val="continue"/>
            <w:noWrap w:val="0"/>
            <w:vAlign w:val="center"/>
          </w:tcPr>
          <w:p>
            <w:pPr>
              <w:pStyle w:val="11"/>
              <w:tabs>
                <w:tab w:val="left" w:pos="1959"/>
                <w:tab w:val="left" w:pos="6372"/>
              </w:tabs>
              <w:kinsoku w:val="0"/>
              <w:overflowPunct w:val="0"/>
              <w:autoSpaceDE w:val="0"/>
              <w:autoSpaceDN w:val="0"/>
              <w:spacing w:before="37"/>
              <w:ind w:right="74"/>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218" w:type="pct"/>
            <w:vMerge w:val="restart"/>
            <w:noWrap w:val="0"/>
            <w:vAlign w:val="center"/>
          </w:tcPr>
          <w:p>
            <w:pPr>
              <w:pStyle w:val="11"/>
              <w:tabs>
                <w:tab w:val="left" w:pos="1959"/>
                <w:tab w:val="left" w:pos="6372"/>
              </w:tabs>
              <w:kinsoku w:val="0"/>
              <w:overflowPunct w:val="0"/>
              <w:autoSpaceDE w:val="0"/>
              <w:autoSpaceDN w:val="0"/>
              <w:spacing w:before="37"/>
              <w:ind w:right="74"/>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5</w:t>
            </w:r>
          </w:p>
        </w:tc>
        <w:tc>
          <w:tcPr>
            <w:tcW w:w="523" w:type="pct"/>
            <w:vMerge w:val="restart"/>
            <w:noWrap w:val="0"/>
            <w:vAlign w:val="center"/>
          </w:tcPr>
          <w:p>
            <w:pPr>
              <w:pStyle w:val="11"/>
              <w:tabs>
                <w:tab w:val="left" w:pos="1959"/>
                <w:tab w:val="left" w:pos="6372"/>
              </w:tabs>
              <w:kinsoku w:val="0"/>
              <w:overflowPunct w:val="0"/>
              <w:autoSpaceDE w:val="0"/>
              <w:autoSpaceDN w:val="0"/>
              <w:spacing w:before="37"/>
              <w:ind w:right="74" w:rightChars="0"/>
              <w:jc w:val="center"/>
              <w:rPr>
                <w:rFonts w:hint="eastAsia" w:ascii="宋体" w:hAnsi="宋体" w:cs="宋体"/>
                <w:sz w:val="18"/>
                <w:szCs w:val="18"/>
                <w:lang w:val="en-US" w:eastAsia="zh-CN"/>
              </w:rPr>
            </w:pPr>
            <w:r>
              <w:rPr>
                <w:rFonts w:hint="eastAsia" w:ascii="宋体" w:hAnsi="宋体" w:cs="宋体"/>
                <w:sz w:val="18"/>
                <w:szCs w:val="18"/>
                <w:lang w:val="en-US" w:eastAsia="zh-CN"/>
              </w:rPr>
              <w:t>氨</w:t>
            </w:r>
          </w:p>
          <w:p>
            <w:pPr>
              <w:pStyle w:val="11"/>
              <w:tabs>
                <w:tab w:val="left" w:pos="1959"/>
                <w:tab w:val="left" w:pos="6372"/>
              </w:tabs>
              <w:kinsoku w:val="0"/>
              <w:overflowPunct w:val="0"/>
              <w:autoSpaceDE w:val="0"/>
              <w:autoSpaceDN w:val="0"/>
              <w:spacing w:before="37"/>
              <w:ind w:right="74" w:rightChars="0"/>
              <w:jc w:val="center"/>
              <w:rPr>
                <w:rFonts w:hint="eastAsia" w:ascii="宋体" w:hAnsi="宋体" w:cs="宋体"/>
                <w:sz w:val="18"/>
                <w:szCs w:val="18"/>
                <w:lang w:val="en-US" w:eastAsia="zh-CN"/>
              </w:rPr>
            </w:pPr>
            <w:r>
              <w:rPr>
                <w:rFonts w:hint="eastAsia" w:ascii="宋体" w:hAnsi="宋体" w:cs="宋体"/>
                <w:sz w:val="18"/>
                <w:szCs w:val="18"/>
                <w:lang w:val="en-US" w:eastAsia="zh-CN"/>
              </w:rPr>
              <w:t>（mg/m</w:t>
            </w:r>
            <w:r>
              <w:rPr>
                <w:rFonts w:hint="eastAsia" w:ascii="宋体" w:hAnsi="宋体" w:cs="宋体"/>
                <w:sz w:val="18"/>
                <w:szCs w:val="18"/>
                <w:vertAlign w:val="superscript"/>
                <w:lang w:val="en-US" w:eastAsia="zh-CN"/>
              </w:rPr>
              <w:t>3</w:t>
            </w:r>
            <w:r>
              <w:rPr>
                <w:rFonts w:hint="eastAsia" w:ascii="宋体" w:hAnsi="宋体" w:cs="宋体"/>
                <w:sz w:val="18"/>
                <w:szCs w:val="18"/>
                <w:lang w:val="en-US" w:eastAsia="zh-CN"/>
              </w:rPr>
              <w:t>）</w:t>
            </w:r>
          </w:p>
        </w:tc>
        <w:tc>
          <w:tcPr>
            <w:tcW w:w="1208" w:type="pct"/>
            <w:noWrap w:val="0"/>
            <w:vAlign w:val="center"/>
          </w:tcPr>
          <w:p>
            <w:pPr>
              <w:pStyle w:val="11"/>
              <w:tabs>
                <w:tab w:val="left" w:pos="1959"/>
                <w:tab w:val="left" w:pos="6372"/>
              </w:tabs>
              <w:kinsoku w:val="0"/>
              <w:overflowPunct w:val="0"/>
              <w:autoSpaceDE w:val="0"/>
              <w:autoSpaceDN w:val="0"/>
              <w:spacing w:before="37"/>
              <w:ind w:right="74" w:rightChars="0"/>
              <w:jc w:val="center"/>
              <w:rPr>
                <w:rFonts w:hint="eastAsia" w:ascii="宋体" w:hAnsi="宋体" w:cs="宋体"/>
                <w:sz w:val="18"/>
                <w:szCs w:val="18"/>
                <w:lang w:val="en-US" w:eastAsia="zh-CN"/>
              </w:rPr>
            </w:pPr>
            <w:r>
              <w:rPr>
                <w:rFonts w:hint="eastAsia" w:ascii="宋体" w:hAnsi="宋体" w:cs="宋体"/>
                <w:sz w:val="18"/>
                <w:szCs w:val="18"/>
                <w:highlight w:val="none"/>
                <w:lang w:val="en-US" w:eastAsia="zh-CN"/>
              </w:rPr>
              <w:t>采用选择性非催化还原法（SNCR）脱硝工艺</w:t>
            </w:r>
          </w:p>
        </w:tc>
        <w:tc>
          <w:tcPr>
            <w:tcW w:w="2402" w:type="pct"/>
            <w:gridSpan w:val="5"/>
            <w:noWrap w:val="0"/>
            <w:vAlign w:val="center"/>
          </w:tcPr>
          <w:p>
            <w:pPr>
              <w:pStyle w:val="11"/>
              <w:tabs>
                <w:tab w:val="left" w:pos="1959"/>
                <w:tab w:val="left" w:pos="6372"/>
              </w:tabs>
              <w:kinsoku w:val="0"/>
              <w:overflowPunct w:val="0"/>
              <w:autoSpaceDE w:val="0"/>
              <w:autoSpaceDN w:val="0"/>
              <w:spacing w:before="37"/>
              <w:ind w:right="74"/>
              <w:jc w:val="center"/>
              <w:rPr>
                <w:rFonts w:hint="default" w:ascii="宋体" w:hAnsi="宋体" w:eastAsia="宋体" w:cs="宋体"/>
                <w:sz w:val="18"/>
                <w:szCs w:val="18"/>
                <w:lang w:val="en-US" w:eastAsia="zh-CN"/>
              </w:rPr>
            </w:pPr>
            <w:r>
              <w:rPr>
                <w:rFonts w:hint="eastAsia" w:ascii="宋体" w:hAnsi="宋体" w:cs="宋体"/>
                <w:sz w:val="18"/>
                <w:szCs w:val="18"/>
                <w:vertAlign w:val="baseline"/>
                <w:lang w:val="en-US" w:eastAsia="zh-CN"/>
              </w:rPr>
              <w:t>8</w:t>
            </w:r>
          </w:p>
        </w:tc>
        <w:tc>
          <w:tcPr>
            <w:tcW w:w="648" w:type="pct"/>
            <w:vMerge w:val="continue"/>
            <w:noWrap w:val="0"/>
            <w:vAlign w:val="center"/>
          </w:tcPr>
          <w:p>
            <w:pPr>
              <w:pStyle w:val="11"/>
              <w:tabs>
                <w:tab w:val="left" w:pos="1959"/>
                <w:tab w:val="left" w:pos="6372"/>
              </w:tabs>
              <w:kinsoku w:val="0"/>
              <w:overflowPunct w:val="0"/>
              <w:autoSpaceDE w:val="0"/>
              <w:autoSpaceDN w:val="0"/>
              <w:spacing w:before="37"/>
              <w:ind w:right="74"/>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218" w:type="pct"/>
            <w:vMerge w:val="continue"/>
            <w:noWrap w:val="0"/>
            <w:vAlign w:val="center"/>
          </w:tcPr>
          <w:p>
            <w:pPr>
              <w:pStyle w:val="11"/>
              <w:tabs>
                <w:tab w:val="left" w:pos="1959"/>
                <w:tab w:val="left" w:pos="6372"/>
              </w:tabs>
              <w:kinsoku w:val="0"/>
              <w:overflowPunct w:val="0"/>
              <w:autoSpaceDE w:val="0"/>
              <w:autoSpaceDN w:val="0"/>
              <w:spacing w:before="37"/>
              <w:ind w:right="74" w:rightChars="0"/>
              <w:jc w:val="center"/>
            </w:pPr>
          </w:p>
        </w:tc>
        <w:tc>
          <w:tcPr>
            <w:tcW w:w="523" w:type="pct"/>
            <w:vMerge w:val="continue"/>
            <w:noWrap w:val="0"/>
            <w:vAlign w:val="center"/>
          </w:tcPr>
          <w:p>
            <w:pPr>
              <w:pStyle w:val="11"/>
              <w:tabs>
                <w:tab w:val="left" w:pos="1959"/>
                <w:tab w:val="left" w:pos="6372"/>
              </w:tabs>
              <w:kinsoku w:val="0"/>
              <w:overflowPunct w:val="0"/>
              <w:autoSpaceDE w:val="0"/>
              <w:autoSpaceDN w:val="0"/>
              <w:spacing w:before="37"/>
              <w:ind w:right="74" w:rightChars="0"/>
              <w:jc w:val="center"/>
            </w:pPr>
          </w:p>
        </w:tc>
        <w:tc>
          <w:tcPr>
            <w:tcW w:w="1208" w:type="pct"/>
            <w:noWrap w:val="0"/>
            <w:vAlign w:val="center"/>
          </w:tcPr>
          <w:p>
            <w:pPr>
              <w:pStyle w:val="11"/>
              <w:tabs>
                <w:tab w:val="left" w:pos="1959"/>
                <w:tab w:val="left" w:pos="6372"/>
              </w:tabs>
              <w:kinsoku w:val="0"/>
              <w:overflowPunct w:val="0"/>
              <w:autoSpaceDE w:val="0"/>
              <w:autoSpaceDN w:val="0"/>
              <w:spacing w:before="37"/>
              <w:ind w:right="74" w:rightChars="0"/>
              <w:jc w:val="center"/>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采用选择性催化还原法</w:t>
            </w:r>
          </w:p>
          <w:p>
            <w:pPr>
              <w:pStyle w:val="11"/>
              <w:tabs>
                <w:tab w:val="left" w:pos="1959"/>
                <w:tab w:val="left" w:pos="6372"/>
              </w:tabs>
              <w:kinsoku w:val="0"/>
              <w:overflowPunct w:val="0"/>
              <w:autoSpaceDE w:val="0"/>
              <w:autoSpaceDN w:val="0"/>
              <w:spacing w:before="37"/>
              <w:ind w:right="74" w:rightChars="0"/>
              <w:jc w:val="center"/>
              <w:rPr>
                <w:rFonts w:hint="eastAsia" w:ascii="宋体" w:hAnsi="宋体" w:cs="宋体"/>
                <w:sz w:val="18"/>
                <w:szCs w:val="18"/>
                <w:lang w:val="en-US" w:eastAsia="zh-CN"/>
              </w:rPr>
            </w:pPr>
            <w:r>
              <w:rPr>
                <w:rFonts w:hint="eastAsia" w:ascii="宋体" w:hAnsi="宋体" w:cs="宋体"/>
                <w:sz w:val="18"/>
                <w:szCs w:val="18"/>
                <w:highlight w:val="none"/>
                <w:lang w:val="en-US" w:eastAsia="zh-CN"/>
              </w:rPr>
              <w:t>（SCR）脱硝工艺及新建锅炉采用SNCR-SCR脱硝工艺</w:t>
            </w:r>
          </w:p>
        </w:tc>
        <w:tc>
          <w:tcPr>
            <w:tcW w:w="2402" w:type="pct"/>
            <w:gridSpan w:val="5"/>
            <w:noWrap w:val="0"/>
            <w:vAlign w:val="center"/>
          </w:tcPr>
          <w:p>
            <w:pPr>
              <w:pStyle w:val="11"/>
              <w:tabs>
                <w:tab w:val="left" w:pos="1959"/>
                <w:tab w:val="left" w:pos="6372"/>
              </w:tabs>
              <w:kinsoku w:val="0"/>
              <w:overflowPunct w:val="0"/>
              <w:autoSpaceDE w:val="0"/>
              <w:autoSpaceDN w:val="0"/>
              <w:spacing w:before="37"/>
              <w:ind w:right="74" w:rightChars="0"/>
              <w:jc w:val="center"/>
              <w:rPr>
                <w:rFonts w:hint="eastAsia" w:ascii="宋体" w:hAnsi="宋体" w:cs="宋体"/>
                <w:sz w:val="18"/>
                <w:szCs w:val="18"/>
                <w:lang w:val="en-US" w:eastAsia="zh-CN"/>
              </w:rPr>
            </w:pPr>
            <w:r>
              <w:rPr>
                <w:rFonts w:hint="eastAsia" w:ascii="宋体" w:hAnsi="宋体" w:cs="宋体"/>
                <w:sz w:val="18"/>
                <w:szCs w:val="18"/>
                <w:highlight w:val="none"/>
                <w:lang w:val="en-US" w:eastAsia="zh-CN"/>
              </w:rPr>
              <w:t>2.28</w:t>
            </w:r>
          </w:p>
        </w:tc>
        <w:tc>
          <w:tcPr>
            <w:tcW w:w="648" w:type="pct"/>
            <w:vMerge w:val="continue"/>
            <w:noWrap w:val="0"/>
            <w:vAlign w:val="center"/>
          </w:tcPr>
          <w:p>
            <w:pPr>
              <w:pStyle w:val="11"/>
              <w:tabs>
                <w:tab w:val="left" w:pos="1959"/>
                <w:tab w:val="left" w:pos="6372"/>
              </w:tabs>
              <w:kinsoku w:val="0"/>
              <w:overflowPunct w:val="0"/>
              <w:autoSpaceDE w:val="0"/>
              <w:autoSpaceDN w:val="0"/>
              <w:spacing w:before="37"/>
              <w:ind w:right="74" w:rightChars="0"/>
              <w:jc w:val="center"/>
              <w:rPr>
                <w:rFonts w:hint="eastAsia" w:ascii="宋体" w:hAnsi="宋体" w:cs="宋体"/>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218" w:type="pct"/>
            <w:vMerge w:val="continue"/>
            <w:noWrap w:val="0"/>
            <w:vAlign w:val="center"/>
          </w:tcPr>
          <w:p>
            <w:pPr>
              <w:pStyle w:val="11"/>
              <w:tabs>
                <w:tab w:val="left" w:pos="1959"/>
                <w:tab w:val="left" w:pos="6372"/>
              </w:tabs>
              <w:kinsoku w:val="0"/>
              <w:overflowPunct w:val="0"/>
              <w:autoSpaceDE w:val="0"/>
              <w:autoSpaceDN w:val="0"/>
              <w:spacing w:before="37"/>
              <w:ind w:right="74" w:rightChars="0"/>
              <w:jc w:val="center"/>
              <w:rPr>
                <w:rFonts w:hint="eastAsia" w:ascii="宋体" w:hAnsi="宋体" w:cs="宋体"/>
                <w:sz w:val="18"/>
                <w:szCs w:val="18"/>
                <w:lang w:val="en-US" w:eastAsia="zh-CN"/>
              </w:rPr>
            </w:pPr>
          </w:p>
        </w:tc>
        <w:tc>
          <w:tcPr>
            <w:tcW w:w="523" w:type="pct"/>
            <w:vMerge w:val="continue"/>
            <w:noWrap w:val="0"/>
            <w:vAlign w:val="center"/>
          </w:tcPr>
          <w:p>
            <w:pPr>
              <w:pStyle w:val="11"/>
              <w:tabs>
                <w:tab w:val="left" w:pos="1959"/>
                <w:tab w:val="left" w:pos="6372"/>
              </w:tabs>
              <w:kinsoku w:val="0"/>
              <w:overflowPunct w:val="0"/>
              <w:autoSpaceDE w:val="0"/>
              <w:autoSpaceDN w:val="0"/>
              <w:spacing w:before="37"/>
              <w:ind w:right="74" w:rightChars="0"/>
              <w:jc w:val="center"/>
              <w:rPr>
                <w:rFonts w:hint="eastAsia" w:ascii="宋体" w:hAnsi="宋体" w:cs="宋体"/>
                <w:sz w:val="18"/>
                <w:szCs w:val="18"/>
                <w:lang w:val="en-US" w:eastAsia="zh-CN"/>
              </w:rPr>
            </w:pPr>
          </w:p>
        </w:tc>
        <w:tc>
          <w:tcPr>
            <w:tcW w:w="1208" w:type="pct"/>
            <w:noWrap w:val="0"/>
            <w:vAlign w:val="center"/>
          </w:tcPr>
          <w:p>
            <w:pPr>
              <w:pStyle w:val="11"/>
              <w:tabs>
                <w:tab w:val="left" w:pos="1959"/>
                <w:tab w:val="left" w:pos="6372"/>
              </w:tabs>
              <w:kinsoku w:val="0"/>
              <w:overflowPunct w:val="0"/>
              <w:autoSpaceDE w:val="0"/>
              <w:autoSpaceDN w:val="0"/>
              <w:spacing w:before="37"/>
              <w:ind w:right="74" w:rightChars="0"/>
              <w:jc w:val="center"/>
              <w:rPr>
                <w:rFonts w:hint="eastAsia" w:ascii="宋体" w:hAnsi="宋体" w:cs="宋体"/>
                <w:sz w:val="18"/>
                <w:szCs w:val="18"/>
                <w:lang w:val="en-US" w:eastAsia="zh-CN"/>
              </w:rPr>
            </w:pPr>
            <w:r>
              <w:rPr>
                <w:rFonts w:hint="eastAsia" w:ascii="宋体" w:hAnsi="宋体" w:cs="宋体"/>
                <w:sz w:val="18"/>
                <w:szCs w:val="18"/>
                <w:highlight w:val="none"/>
                <w:lang w:val="en-US" w:eastAsia="zh-CN"/>
              </w:rPr>
              <w:t>在用锅炉采用SNCR-SCR脱硝工艺</w:t>
            </w:r>
          </w:p>
        </w:tc>
        <w:tc>
          <w:tcPr>
            <w:tcW w:w="2402" w:type="pct"/>
            <w:gridSpan w:val="5"/>
            <w:noWrap w:val="0"/>
            <w:vAlign w:val="center"/>
          </w:tcPr>
          <w:p>
            <w:pPr>
              <w:pStyle w:val="11"/>
              <w:tabs>
                <w:tab w:val="left" w:pos="1959"/>
                <w:tab w:val="left" w:pos="6372"/>
              </w:tabs>
              <w:kinsoku w:val="0"/>
              <w:overflowPunct w:val="0"/>
              <w:autoSpaceDE w:val="0"/>
              <w:autoSpaceDN w:val="0"/>
              <w:spacing w:before="37"/>
              <w:ind w:right="74" w:rightChars="0"/>
              <w:jc w:val="center"/>
              <w:rPr>
                <w:rFonts w:hint="eastAsia" w:ascii="宋体" w:hAnsi="宋体" w:cs="宋体"/>
                <w:sz w:val="18"/>
                <w:szCs w:val="18"/>
                <w:lang w:val="en-US" w:eastAsia="zh-CN"/>
              </w:rPr>
            </w:pPr>
            <w:r>
              <w:rPr>
                <w:rFonts w:hint="eastAsia" w:ascii="宋体" w:hAnsi="宋体" w:cs="宋体"/>
                <w:sz w:val="18"/>
                <w:szCs w:val="18"/>
                <w:lang w:val="en-US" w:eastAsia="zh-CN"/>
              </w:rPr>
              <w:t>3.8</w:t>
            </w:r>
          </w:p>
        </w:tc>
        <w:tc>
          <w:tcPr>
            <w:tcW w:w="648" w:type="pct"/>
            <w:vMerge w:val="continue"/>
            <w:noWrap w:val="0"/>
            <w:vAlign w:val="center"/>
          </w:tcPr>
          <w:p>
            <w:pPr>
              <w:pStyle w:val="11"/>
              <w:tabs>
                <w:tab w:val="left" w:pos="1959"/>
                <w:tab w:val="left" w:pos="6372"/>
              </w:tabs>
              <w:kinsoku w:val="0"/>
              <w:overflowPunct w:val="0"/>
              <w:autoSpaceDE w:val="0"/>
              <w:autoSpaceDN w:val="0"/>
              <w:spacing w:before="37"/>
              <w:ind w:right="74" w:rightChars="0"/>
              <w:jc w:val="center"/>
              <w:rPr>
                <w:rFonts w:hint="eastAsia" w:ascii="宋体" w:hAnsi="宋体" w:cs="宋体"/>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218" w:type="pct"/>
            <w:vMerge w:val="continue"/>
            <w:noWrap w:val="0"/>
            <w:vAlign w:val="center"/>
          </w:tcPr>
          <w:p>
            <w:pPr>
              <w:pStyle w:val="11"/>
              <w:tabs>
                <w:tab w:val="left" w:pos="1959"/>
                <w:tab w:val="left" w:pos="6372"/>
              </w:tabs>
              <w:kinsoku w:val="0"/>
              <w:overflowPunct w:val="0"/>
              <w:autoSpaceDE w:val="0"/>
              <w:autoSpaceDN w:val="0"/>
              <w:spacing w:before="37"/>
              <w:ind w:right="74" w:rightChars="0"/>
              <w:jc w:val="center"/>
              <w:rPr>
                <w:rFonts w:hint="eastAsia" w:ascii="宋体" w:hAnsi="宋体" w:cs="宋体"/>
                <w:sz w:val="18"/>
                <w:szCs w:val="18"/>
                <w:lang w:val="en-US" w:eastAsia="zh-CN"/>
              </w:rPr>
            </w:pPr>
          </w:p>
        </w:tc>
        <w:tc>
          <w:tcPr>
            <w:tcW w:w="523" w:type="pct"/>
            <w:vMerge w:val="continue"/>
            <w:noWrap w:val="0"/>
            <w:vAlign w:val="center"/>
          </w:tcPr>
          <w:p>
            <w:pPr>
              <w:pStyle w:val="11"/>
              <w:tabs>
                <w:tab w:val="left" w:pos="1959"/>
                <w:tab w:val="left" w:pos="6372"/>
              </w:tabs>
              <w:kinsoku w:val="0"/>
              <w:overflowPunct w:val="0"/>
              <w:autoSpaceDE w:val="0"/>
              <w:autoSpaceDN w:val="0"/>
              <w:spacing w:before="37"/>
              <w:ind w:right="74" w:rightChars="0"/>
              <w:jc w:val="center"/>
              <w:rPr>
                <w:rFonts w:hint="eastAsia" w:ascii="宋体" w:hAnsi="宋体" w:cs="宋体"/>
                <w:sz w:val="18"/>
                <w:szCs w:val="18"/>
                <w:lang w:val="en-US" w:eastAsia="zh-CN"/>
              </w:rPr>
            </w:pPr>
          </w:p>
        </w:tc>
        <w:tc>
          <w:tcPr>
            <w:tcW w:w="1208" w:type="pct"/>
            <w:noWrap w:val="0"/>
            <w:vAlign w:val="center"/>
          </w:tcPr>
          <w:p>
            <w:pPr>
              <w:pStyle w:val="11"/>
              <w:tabs>
                <w:tab w:val="left" w:pos="1959"/>
                <w:tab w:val="left" w:pos="6372"/>
              </w:tabs>
              <w:kinsoku w:val="0"/>
              <w:overflowPunct w:val="0"/>
              <w:autoSpaceDE w:val="0"/>
              <w:autoSpaceDN w:val="0"/>
              <w:spacing w:before="37"/>
              <w:ind w:right="74" w:rightChars="0"/>
              <w:jc w:val="center"/>
              <w:rPr>
                <w:rFonts w:hint="eastAsia" w:ascii="宋体" w:hAnsi="宋体" w:cs="宋体"/>
                <w:sz w:val="18"/>
                <w:szCs w:val="18"/>
                <w:lang w:val="en-US" w:eastAsia="zh-CN"/>
              </w:rPr>
            </w:pPr>
            <w:r>
              <w:rPr>
                <w:rFonts w:hint="eastAsia" w:ascii="宋体" w:hAnsi="宋体" w:cs="宋体"/>
                <w:sz w:val="18"/>
                <w:szCs w:val="18"/>
                <w:highlight w:val="none"/>
                <w:lang w:val="en-US" w:eastAsia="zh-CN"/>
              </w:rPr>
              <w:t>采用氨法脱硫工艺</w:t>
            </w:r>
          </w:p>
        </w:tc>
        <w:tc>
          <w:tcPr>
            <w:tcW w:w="2402" w:type="pct"/>
            <w:gridSpan w:val="5"/>
            <w:noWrap w:val="0"/>
            <w:vAlign w:val="center"/>
          </w:tcPr>
          <w:p>
            <w:pPr>
              <w:pStyle w:val="11"/>
              <w:tabs>
                <w:tab w:val="left" w:pos="1959"/>
                <w:tab w:val="left" w:pos="6372"/>
              </w:tabs>
              <w:kinsoku w:val="0"/>
              <w:overflowPunct w:val="0"/>
              <w:autoSpaceDE w:val="0"/>
              <w:autoSpaceDN w:val="0"/>
              <w:spacing w:before="37"/>
              <w:ind w:right="74" w:rightChars="0"/>
              <w:jc w:val="center"/>
              <w:rPr>
                <w:rFonts w:hint="eastAsia" w:ascii="宋体" w:hAnsi="宋体" w:cs="宋体"/>
                <w:sz w:val="18"/>
                <w:szCs w:val="18"/>
                <w:lang w:val="en-US" w:eastAsia="zh-CN"/>
              </w:rPr>
            </w:pPr>
            <w:r>
              <w:rPr>
                <w:rFonts w:hint="eastAsia" w:ascii="宋体" w:hAnsi="宋体" w:cs="宋体"/>
                <w:sz w:val="18"/>
                <w:szCs w:val="18"/>
                <w:vertAlign w:val="baseline"/>
                <w:lang w:val="en-US" w:eastAsia="zh-CN"/>
              </w:rPr>
              <w:t>3</w:t>
            </w:r>
          </w:p>
        </w:tc>
        <w:tc>
          <w:tcPr>
            <w:tcW w:w="648" w:type="pct"/>
            <w:vMerge w:val="continue"/>
            <w:noWrap w:val="0"/>
            <w:vAlign w:val="center"/>
          </w:tcPr>
          <w:p>
            <w:pPr>
              <w:pStyle w:val="11"/>
              <w:tabs>
                <w:tab w:val="left" w:pos="1959"/>
                <w:tab w:val="left" w:pos="6372"/>
              </w:tabs>
              <w:kinsoku w:val="0"/>
              <w:overflowPunct w:val="0"/>
              <w:autoSpaceDE w:val="0"/>
              <w:autoSpaceDN w:val="0"/>
              <w:spacing w:before="37"/>
              <w:ind w:right="74" w:rightChars="0"/>
              <w:jc w:val="center"/>
              <w:rPr>
                <w:rFonts w:hint="eastAsia" w:ascii="宋体" w:hAnsi="宋体" w:cs="宋体"/>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218" w:type="pct"/>
            <w:noWrap w:val="0"/>
            <w:vAlign w:val="center"/>
          </w:tcPr>
          <w:p>
            <w:pPr>
              <w:pStyle w:val="11"/>
              <w:tabs>
                <w:tab w:val="left" w:pos="1959"/>
                <w:tab w:val="left" w:pos="6372"/>
              </w:tabs>
              <w:kinsoku w:val="0"/>
              <w:overflowPunct w:val="0"/>
              <w:autoSpaceDE w:val="0"/>
              <w:autoSpaceDN w:val="0"/>
              <w:spacing w:before="37"/>
              <w:ind w:right="74"/>
              <w:jc w:val="center"/>
              <w:rPr>
                <w:rFonts w:hint="eastAsia" w:ascii="宋体" w:hAnsi="宋体" w:cs="宋体"/>
                <w:sz w:val="18"/>
                <w:szCs w:val="18"/>
              </w:rPr>
            </w:pPr>
            <w:r>
              <w:rPr>
                <w:rFonts w:hint="eastAsia" w:ascii="宋体" w:hAnsi="宋体" w:cs="宋体"/>
                <w:sz w:val="18"/>
                <w:szCs w:val="18"/>
                <w:lang w:val="en-US" w:eastAsia="zh-CN"/>
              </w:rPr>
              <w:t>6</w:t>
            </w:r>
          </w:p>
        </w:tc>
        <w:tc>
          <w:tcPr>
            <w:tcW w:w="1731" w:type="pct"/>
            <w:gridSpan w:val="2"/>
            <w:noWrap w:val="0"/>
            <w:vAlign w:val="center"/>
          </w:tcPr>
          <w:p>
            <w:pPr>
              <w:pStyle w:val="11"/>
              <w:tabs>
                <w:tab w:val="left" w:pos="1959"/>
                <w:tab w:val="left" w:pos="6372"/>
              </w:tabs>
              <w:kinsoku w:val="0"/>
              <w:overflowPunct w:val="0"/>
              <w:autoSpaceDE w:val="0"/>
              <w:autoSpaceDN w:val="0"/>
              <w:spacing w:before="37"/>
              <w:ind w:right="74" w:rightChars="0"/>
              <w:jc w:val="center"/>
              <w:rPr>
                <w:rFonts w:hint="eastAsia" w:ascii="宋体" w:hAnsi="宋体" w:cs="宋体"/>
                <w:sz w:val="18"/>
                <w:szCs w:val="18"/>
              </w:rPr>
            </w:pPr>
            <w:r>
              <w:rPr>
                <w:rFonts w:hint="eastAsia" w:ascii="宋体" w:hAnsi="宋体" w:cs="宋体"/>
                <w:sz w:val="18"/>
                <w:szCs w:val="18"/>
              </w:rPr>
              <w:t>烟气黑度（林格曼黑度）/级</w:t>
            </w:r>
          </w:p>
        </w:tc>
        <w:tc>
          <w:tcPr>
            <w:tcW w:w="2402" w:type="pct"/>
            <w:gridSpan w:val="5"/>
            <w:noWrap w:val="0"/>
            <w:vAlign w:val="center"/>
          </w:tcPr>
          <w:p>
            <w:pPr>
              <w:pStyle w:val="11"/>
              <w:tabs>
                <w:tab w:val="left" w:pos="1959"/>
                <w:tab w:val="left" w:pos="6372"/>
              </w:tabs>
              <w:kinsoku w:val="0"/>
              <w:overflowPunct w:val="0"/>
              <w:autoSpaceDE w:val="0"/>
              <w:autoSpaceDN w:val="0"/>
              <w:spacing w:before="37"/>
              <w:ind w:right="74"/>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w:t>
            </w:r>
          </w:p>
        </w:tc>
        <w:tc>
          <w:tcPr>
            <w:tcW w:w="648" w:type="pct"/>
            <w:noWrap w:val="0"/>
            <w:vAlign w:val="center"/>
          </w:tcPr>
          <w:p>
            <w:pPr>
              <w:pStyle w:val="11"/>
              <w:tabs>
                <w:tab w:val="left" w:pos="1959"/>
                <w:tab w:val="left" w:pos="6372"/>
              </w:tabs>
              <w:kinsoku w:val="0"/>
              <w:overflowPunct w:val="0"/>
              <w:autoSpaceDE w:val="0"/>
              <w:autoSpaceDN w:val="0"/>
              <w:spacing w:before="37"/>
              <w:ind w:right="74"/>
              <w:jc w:val="center"/>
              <w:rPr>
                <w:rFonts w:hint="eastAsia" w:ascii="宋体" w:hAnsi="宋体" w:cs="宋体"/>
                <w:sz w:val="18"/>
                <w:szCs w:val="18"/>
              </w:rPr>
            </w:pPr>
            <w:r>
              <w:rPr>
                <w:rFonts w:hint="eastAsia" w:ascii="宋体" w:hAnsi="宋体" w:cs="宋体"/>
                <w:sz w:val="18"/>
                <w:szCs w:val="18"/>
              </w:rPr>
              <w:t>烟囱排放口</w:t>
            </w:r>
          </w:p>
        </w:tc>
      </w:tr>
      <w:bookmarkEnd w:id="55"/>
    </w:tbl>
    <w:p>
      <w:pPr>
        <w:pStyle w:val="46"/>
        <w:numPr>
          <w:ilvl w:val="0"/>
          <w:numId w:val="0"/>
        </w:numPr>
        <w:spacing w:before="156" w:after="0" w:afterLines="0"/>
        <w:rPr>
          <w:rFonts w:hint="eastAsia" w:ascii="宋体" w:hAnsi="宋体" w:eastAsia="宋体" w:cs="宋体"/>
          <w:highlight w:val="none"/>
          <w:lang w:val="en-US" w:eastAsia="zh-CN"/>
        </w:rPr>
      </w:pPr>
    </w:p>
    <w:p>
      <w:pPr>
        <w:pStyle w:val="46"/>
        <w:spacing w:before="0" w:beforeLines="0" w:after="0" w:afterLines="0"/>
        <w:jc w:val="both"/>
        <w:rPr>
          <w:rFonts w:hint="eastAsia" w:ascii="宋体" w:hAnsi="宋体" w:eastAsia="宋体" w:cs="宋体"/>
        </w:rPr>
      </w:pPr>
      <w:bookmarkStart w:id="56" w:name="_Toc5680"/>
      <w:r>
        <w:rPr>
          <w:rFonts w:hint="eastAsia" w:ascii="宋体" w:hAnsi="宋体" w:eastAsia="宋体" w:cs="宋体"/>
          <w:lang w:val="en-US" w:eastAsia="zh-CN"/>
        </w:rPr>
        <w:t>当</w:t>
      </w:r>
      <w:r>
        <w:rPr>
          <w:rFonts w:hint="eastAsia" w:ascii="宋体" w:hAnsi="宋体" w:eastAsia="宋体" w:cs="宋体"/>
        </w:rPr>
        <w:t>执行不同排放</w:t>
      </w:r>
      <w:r>
        <w:rPr>
          <w:rFonts w:hint="eastAsia" w:ascii="宋体" w:hAnsi="宋体" w:eastAsia="宋体" w:cs="宋体"/>
          <w:lang w:val="en-US" w:eastAsia="zh-CN"/>
        </w:rPr>
        <w:t>控制要求的废气合并排气筒排放时，应在废气混合前进行监测，并执行相应的排放控制要求；若可选择的监控位置只能对混合后的废气进行监测，则应按各排放控制要求中最严格的规定执行</w:t>
      </w:r>
      <w:r>
        <w:rPr>
          <w:rFonts w:hint="eastAsia" w:ascii="宋体" w:hAnsi="宋体" w:eastAsia="宋体" w:cs="宋体"/>
        </w:rPr>
        <w:t>。</w:t>
      </w:r>
      <w:bookmarkEnd w:id="56"/>
    </w:p>
    <w:p>
      <w:pPr>
        <w:pStyle w:val="46"/>
        <w:spacing w:before="0" w:beforeLines="0" w:after="0" w:afterLines="0"/>
        <w:jc w:val="both"/>
        <w:rPr>
          <w:rFonts w:hint="eastAsia" w:ascii="宋体" w:hAnsi="宋体" w:eastAsia="宋体" w:cs="宋体"/>
          <w:lang w:val="en-US" w:eastAsia="zh-CN"/>
        </w:rPr>
      </w:pPr>
      <w:r>
        <w:rPr>
          <w:rFonts w:hint="eastAsia" w:ascii="宋体" w:hAnsi="宋体" w:eastAsia="宋体" w:cs="宋体"/>
          <w:lang w:val="en-US" w:eastAsia="zh-CN"/>
        </w:rPr>
        <w:t>燃煤、燃生物质锅炉</w:t>
      </w:r>
      <w:r>
        <w:rPr>
          <w:rFonts w:hint="eastAsia" w:ascii="宋体" w:hAnsi="宋体" w:eastAsia="宋体" w:cs="宋体"/>
        </w:rPr>
        <w:t>烟囱高度</w:t>
      </w:r>
      <w:r>
        <w:rPr>
          <w:rFonts w:hint="eastAsia" w:ascii="宋体" w:hAnsi="宋体" w:eastAsia="宋体" w:cs="宋体"/>
          <w:lang w:eastAsia="zh-CN"/>
        </w:rPr>
        <w:t>（</w:t>
      </w:r>
      <w:r>
        <w:rPr>
          <w:rFonts w:hint="eastAsia" w:ascii="宋体" w:hAnsi="宋体" w:eastAsia="宋体" w:cs="宋体"/>
          <w:lang w:val="en-US" w:eastAsia="zh-CN"/>
        </w:rPr>
        <w:t>从烟囱或锅炉房所在的地平面至烟囱出口的高度</w:t>
      </w:r>
      <w:r>
        <w:rPr>
          <w:rFonts w:hint="eastAsia" w:ascii="宋体" w:hAnsi="宋体" w:eastAsia="宋体" w:cs="宋体"/>
          <w:lang w:eastAsia="zh-CN"/>
        </w:rPr>
        <w:t>）</w:t>
      </w:r>
      <w:r>
        <w:rPr>
          <w:rFonts w:hint="eastAsia" w:ascii="宋体" w:hAnsi="宋体" w:eastAsia="宋体" w:cs="宋体"/>
        </w:rPr>
        <w:t>应根据锅炉房装机总容量，按表</w:t>
      </w:r>
      <w:r>
        <w:rPr>
          <w:rFonts w:hint="eastAsia" w:ascii="宋体" w:hAnsi="宋体" w:eastAsia="宋体" w:cs="宋体"/>
          <w:lang w:val="en-US" w:eastAsia="zh-CN"/>
        </w:rPr>
        <w:t>2</w:t>
      </w:r>
      <w:r>
        <w:rPr>
          <w:rFonts w:hint="eastAsia" w:ascii="宋体" w:hAnsi="宋体" w:eastAsia="宋体" w:cs="宋体"/>
        </w:rPr>
        <w:t>规定执行，燃油、燃气锅炉烟囱不低于8</w:t>
      </w:r>
      <w:r>
        <w:rPr>
          <w:rFonts w:hint="eastAsia" w:ascii="宋体" w:hAnsi="宋体" w:eastAsia="宋体" w:cs="宋体"/>
          <w:lang w:val="en-US" w:eastAsia="zh-CN"/>
        </w:rPr>
        <w:t xml:space="preserve"> m</w:t>
      </w:r>
      <w:r>
        <w:rPr>
          <w:rFonts w:hint="eastAsia" w:ascii="宋体" w:hAnsi="宋体" w:eastAsia="宋体" w:cs="宋体"/>
        </w:rPr>
        <w:t>，锅炉烟囱的具体高度按批复的环境影响评价文件确定。</w:t>
      </w:r>
    </w:p>
    <w:p>
      <w:pPr>
        <w:pStyle w:val="69"/>
        <w:rPr>
          <w:rFonts w:hint="eastAsia"/>
        </w:rPr>
      </w:pPr>
      <w:r>
        <w:rPr>
          <w:rFonts w:hint="eastAsia"/>
        </w:rPr>
        <w:t>燃煤、燃生物质锅炉房烟囱最低允许高度</w:t>
      </w:r>
    </w:p>
    <w:tbl>
      <w:tblPr>
        <w:tblStyle w:val="3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6"/>
        <w:gridCol w:w="1196"/>
        <w:gridCol w:w="1196"/>
        <w:gridCol w:w="1196"/>
        <w:gridCol w:w="1196"/>
        <w:gridCol w:w="1196"/>
        <w:gridCol w:w="1197"/>
        <w:gridCol w:w="11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6" w:type="dxa"/>
            <w:vMerge w:val="restart"/>
            <w:noWrap w:val="0"/>
            <w:vAlign w:val="center"/>
          </w:tcPr>
          <w:p>
            <w:pPr>
              <w:pStyle w:val="71"/>
              <w:numPr>
                <w:ilvl w:val="0"/>
                <w:numId w:val="0"/>
              </w:numPr>
              <w:jc w:val="center"/>
              <w:rPr>
                <w:rFonts w:hint="default" w:hAnsi="宋体" w:cs="宋体"/>
                <w:sz w:val="18"/>
                <w:szCs w:val="18"/>
                <w:vertAlign w:val="baseline"/>
                <w:lang w:val="en-US" w:eastAsia="zh-CN"/>
              </w:rPr>
            </w:pPr>
            <w:r>
              <w:rPr>
                <w:rFonts w:hint="eastAsia" w:hAnsi="宋体" w:cs="宋体"/>
                <w:sz w:val="18"/>
                <w:szCs w:val="18"/>
                <w:vertAlign w:val="baseline"/>
                <w:lang w:val="en-US" w:eastAsia="zh-CN"/>
              </w:rPr>
              <w:t>锅炉总容量</w:t>
            </w:r>
          </w:p>
        </w:tc>
        <w:tc>
          <w:tcPr>
            <w:tcW w:w="1196" w:type="dxa"/>
            <w:noWrap w:val="0"/>
            <w:vAlign w:val="center"/>
          </w:tcPr>
          <w:p>
            <w:pPr>
              <w:pStyle w:val="71"/>
              <w:numPr>
                <w:ilvl w:val="0"/>
                <w:numId w:val="0"/>
              </w:numPr>
              <w:jc w:val="center"/>
              <w:rPr>
                <w:rFonts w:hint="default" w:hAnsi="宋体" w:cs="宋体"/>
                <w:sz w:val="18"/>
                <w:szCs w:val="18"/>
                <w:vertAlign w:val="baseline"/>
                <w:lang w:val="en-US" w:eastAsia="zh-CN"/>
              </w:rPr>
            </w:pPr>
            <w:r>
              <w:rPr>
                <w:rFonts w:hint="eastAsia" w:hAnsi="宋体" w:cs="宋体"/>
                <w:sz w:val="18"/>
                <w:szCs w:val="18"/>
                <w:vertAlign w:val="baseline"/>
                <w:lang w:val="en-US" w:eastAsia="zh-CN"/>
              </w:rPr>
              <w:t>MW</w:t>
            </w:r>
          </w:p>
        </w:tc>
        <w:tc>
          <w:tcPr>
            <w:tcW w:w="1196" w:type="dxa"/>
            <w:noWrap w:val="0"/>
            <w:vAlign w:val="center"/>
          </w:tcPr>
          <w:p>
            <w:pPr>
              <w:pStyle w:val="71"/>
              <w:numPr>
                <w:ilvl w:val="0"/>
                <w:numId w:val="0"/>
              </w:numPr>
              <w:jc w:val="center"/>
              <w:rPr>
                <w:rFonts w:hint="default" w:hAnsi="宋体" w:cs="宋体"/>
                <w:sz w:val="18"/>
                <w:szCs w:val="18"/>
                <w:vertAlign w:val="baseline"/>
                <w:lang w:val="en-US" w:eastAsia="zh-CN"/>
              </w:rPr>
            </w:pPr>
            <w:r>
              <w:rPr>
                <w:rFonts w:hint="eastAsia" w:hAnsi="宋体" w:cs="宋体"/>
                <w:sz w:val="18"/>
                <w:szCs w:val="18"/>
                <w:vertAlign w:val="baseline"/>
                <w:lang w:val="en-US" w:eastAsia="zh-CN"/>
              </w:rPr>
              <w:t>＜0.7</w:t>
            </w:r>
          </w:p>
        </w:tc>
        <w:tc>
          <w:tcPr>
            <w:tcW w:w="1196" w:type="dxa"/>
            <w:noWrap w:val="0"/>
            <w:vAlign w:val="center"/>
          </w:tcPr>
          <w:p>
            <w:pPr>
              <w:pStyle w:val="71"/>
              <w:numPr>
                <w:ilvl w:val="0"/>
                <w:numId w:val="0"/>
              </w:numPr>
              <w:jc w:val="center"/>
              <w:rPr>
                <w:rFonts w:hint="default" w:hAnsi="宋体" w:cs="宋体"/>
                <w:sz w:val="18"/>
                <w:szCs w:val="18"/>
                <w:vertAlign w:val="baseline"/>
                <w:lang w:val="en-US" w:eastAsia="zh-CN"/>
              </w:rPr>
            </w:pPr>
            <w:r>
              <w:rPr>
                <w:rFonts w:hint="eastAsia" w:hAnsi="宋体" w:cs="宋体"/>
                <w:sz w:val="18"/>
                <w:szCs w:val="18"/>
                <w:vertAlign w:val="baseline"/>
                <w:lang w:val="en-US" w:eastAsia="zh-CN"/>
              </w:rPr>
              <w:t>0.7</w:t>
            </w:r>
            <w:r>
              <w:rPr>
                <w:rFonts w:hint="default" w:ascii="Times New Roman" w:hAnsi="Times New Roman" w:cs="Times New Roman"/>
                <w:sz w:val="18"/>
                <w:szCs w:val="18"/>
                <w:vertAlign w:val="baseline"/>
                <w:lang w:val="en-US" w:eastAsia="zh-CN"/>
              </w:rPr>
              <w:t>~</w:t>
            </w:r>
            <w:r>
              <w:rPr>
                <w:rFonts w:hint="eastAsia" w:hAnsi="宋体" w:cs="宋体"/>
                <w:sz w:val="18"/>
                <w:szCs w:val="18"/>
                <w:vertAlign w:val="baseline"/>
                <w:lang w:val="en-US" w:eastAsia="zh-CN"/>
              </w:rPr>
              <w:t>＜1.4</w:t>
            </w:r>
          </w:p>
        </w:tc>
        <w:tc>
          <w:tcPr>
            <w:tcW w:w="1196" w:type="dxa"/>
            <w:noWrap w:val="0"/>
            <w:vAlign w:val="center"/>
          </w:tcPr>
          <w:p>
            <w:pPr>
              <w:pStyle w:val="71"/>
              <w:numPr>
                <w:ilvl w:val="0"/>
                <w:numId w:val="0"/>
              </w:numPr>
              <w:jc w:val="center"/>
              <w:rPr>
                <w:rFonts w:hint="default" w:hAnsi="宋体" w:cs="宋体"/>
                <w:sz w:val="18"/>
                <w:szCs w:val="18"/>
                <w:vertAlign w:val="baseline"/>
                <w:lang w:val="en-US" w:eastAsia="zh-CN"/>
              </w:rPr>
            </w:pPr>
            <w:r>
              <w:rPr>
                <w:rFonts w:hint="eastAsia" w:hAnsi="宋体" w:cs="宋体"/>
                <w:sz w:val="18"/>
                <w:szCs w:val="18"/>
                <w:vertAlign w:val="baseline"/>
                <w:lang w:val="en-US" w:eastAsia="zh-CN"/>
              </w:rPr>
              <w:t>1.4</w:t>
            </w:r>
            <w:r>
              <w:rPr>
                <w:rFonts w:hint="default" w:ascii="Times New Roman" w:hAnsi="Times New Roman" w:cs="Times New Roman"/>
                <w:sz w:val="18"/>
                <w:szCs w:val="18"/>
                <w:vertAlign w:val="baseline"/>
                <w:lang w:val="en-US" w:eastAsia="zh-CN"/>
              </w:rPr>
              <w:t>~</w:t>
            </w:r>
            <w:r>
              <w:rPr>
                <w:rFonts w:hint="eastAsia" w:hAnsi="宋体" w:cs="宋体"/>
                <w:sz w:val="18"/>
                <w:szCs w:val="18"/>
                <w:vertAlign w:val="baseline"/>
                <w:lang w:val="en-US" w:eastAsia="zh-CN"/>
              </w:rPr>
              <w:t>＜2.8</w:t>
            </w:r>
          </w:p>
        </w:tc>
        <w:tc>
          <w:tcPr>
            <w:tcW w:w="1196" w:type="dxa"/>
            <w:noWrap w:val="0"/>
            <w:vAlign w:val="center"/>
          </w:tcPr>
          <w:p>
            <w:pPr>
              <w:pStyle w:val="71"/>
              <w:numPr>
                <w:ilvl w:val="0"/>
                <w:numId w:val="0"/>
              </w:numPr>
              <w:jc w:val="center"/>
              <w:rPr>
                <w:rFonts w:hint="eastAsia" w:hAnsi="宋体" w:cs="宋体"/>
                <w:sz w:val="18"/>
                <w:szCs w:val="18"/>
                <w:vertAlign w:val="baseline"/>
                <w:lang w:val="en-US" w:eastAsia="zh-CN"/>
              </w:rPr>
            </w:pPr>
            <w:r>
              <w:rPr>
                <w:rFonts w:hint="eastAsia" w:hAnsi="宋体" w:cs="宋体"/>
                <w:sz w:val="18"/>
                <w:szCs w:val="18"/>
                <w:vertAlign w:val="baseline"/>
                <w:lang w:val="en-US" w:eastAsia="zh-CN"/>
              </w:rPr>
              <w:t>2.8</w:t>
            </w:r>
            <w:r>
              <w:rPr>
                <w:rFonts w:hint="default" w:ascii="Times New Roman" w:hAnsi="Times New Roman" w:cs="Times New Roman"/>
                <w:sz w:val="18"/>
                <w:szCs w:val="18"/>
                <w:vertAlign w:val="baseline"/>
                <w:lang w:val="en-US" w:eastAsia="zh-CN"/>
              </w:rPr>
              <w:t>~</w:t>
            </w:r>
            <w:r>
              <w:rPr>
                <w:rFonts w:hint="eastAsia" w:hAnsi="宋体" w:cs="宋体"/>
                <w:sz w:val="18"/>
                <w:szCs w:val="18"/>
                <w:vertAlign w:val="baseline"/>
                <w:lang w:val="en-US" w:eastAsia="zh-CN"/>
              </w:rPr>
              <w:t>＜7</w:t>
            </w:r>
          </w:p>
        </w:tc>
        <w:tc>
          <w:tcPr>
            <w:tcW w:w="1197" w:type="dxa"/>
            <w:noWrap w:val="0"/>
            <w:vAlign w:val="center"/>
          </w:tcPr>
          <w:p>
            <w:pPr>
              <w:pStyle w:val="71"/>
              <w:numPr>
                <w:ilvl w:val="0"/>
                <w:numId w:val="0"/>
              </w:numPr>
              <w:jc w:val="center"/>
              <w:rPr>
                <w:rFonts w:hint="default" w:hAnsi="宋体" w:cs="宋体"/>
                <w:sz w:val="18"/>
                <w:szCs w:val="18"/>
                <w:vertAlign w:val="baseline"/>
                <w:lang w:val="en-US" w:eastAsia="zh-CN"/>
              </w:rPr>
            </w:pPr>
            <w:r>
              <w:rPr>
                <w:rFonts w:hint="eastAsia" w:hAnsi="宋体" w:cs="宋体"/>
                <w:sz w:val="18"/>
                <w:szCs w:val="18"/>
                <w:vertAlign w:val="baseline"/>
                <w:lang w:val="en-US" w:eastAsia="zh-CN"/>
              </w:rPr>
              <w:t>7</w:t>
            </w:r>
            <w:r>
              <w:rPr>
                <w:rFonts w:hint="default" w:ascii="Times New Roman" w:hAnsi="Times New Roman" w:cs="Times New Roman"/>
                <w:sz w:val="18"/>
                <w:szCs w:val="18"/>
                <w:vertAlign w:val="baseline"/>
                <w:lang w:val="en-US" w:eastAsia="zh-CN"/>
              </w:rPr>
              <w:t>~</w:t>
            </w:r>
            <w:r>
              <w:rPr>
                <w:rFonts w:hint="eastAsia" w:hAnsi="宋体" w:cs="宋体"/>
                <w:sz w:val="18"/>
                <w:szCs w:val="18"/>
                <w:vertAlign w:val="baseline"/>
                <w:lang w:val="en-US" w:eastAsia="zh-CN"/>
              </w:rPr>
              <w:t>＜14</w:t>
            </w:r>
          </w:p>
        </w:tc>
        <w:tc>
          <w:tcPr>
            <w:tcW w:w="1197" w:type="dxa"/>
            <w:noWrap w:val="0"/>
            <w:vAlign w:val="center"/>
          </w:tcPr>
          <w:p>
            <w:pPr>
              <w:pStyle w:val="71"/>
              <w:numPr>
                <w:ilvl w:val="0"/>
                <w:numId w:val="0"/>
              </w:numPr>
              <w:jc w:val="center"/>
              <w:rPr>
                <w:rFonts w:hint="default" w:hAnsi="宋体" w:cs="宋体"/>
                <w:sz w:val="18"/>
                <w:szCs w:val="18"/>
                <w:vertAlign w:val="baseline"/>
                <w:lang w:val="en-US" w:eastAsia="zh-CN"/>
              </w:rPr>
            </w:pPr>
            <w:r>
              <w:rPr>
                <w:rFonts w:hint="eastAsia" w:hAnsi="宋体" w:cs="宋体"/>
                <w:sz w:val="18"/>
                <w:szCs w:val="18"/>
                <w:vertAlign w:val="baseline"/>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6" w:type="dxa"/>
            <w:vMerge w:val="continue"/>
            <w:noWrap w:val="0"/>
            <w:vAlign w:val="center"/>
          </w:tcPr>
          <w:p>
            <w:pPr>
              <w:pStyle w:val="71"/>
              <w:numPr>
                <w:ilvl w:val="0"/>
                <w:numId w:val="0"/>
              </w:numPr>
              <w:jc w:val="center"/>
              <w:rPr>
                <w:rFonts w:hint="eastAsia" w:hAnsi="宋体" w:cs="宋体"/>
                <w:sz w:val="18"/>
                <w:szCs w:val="18"/>
                <w:vertAlign w:val="baseline"/>
                <w:lang w:val="en-US" w:eastAsia="zh-CN"/>
              </w:rPr>
            </w:pPr>
          </w:p>
        </w:tc>
        <w:tc>
          <w:tcPr>
            <w:tcW w:w="1196" w:type="dxa"/>
            <w:noWrap w:val="0"/>
            <w:vAlign w:val="center"/>
          </w:tcPr>
          <w:p>
            <w:pPr>
              <w:pStyle w:val="71"/>
              <w:numPr>
                <w:ilvl w:val="0"/>
                <w:numId w:val="0"/>
              </w:numPr>
              <w:jc w:val="center"/>
              <w:rPr>
                <w:rFonts w:hint="default" w:hAnsi="宋体" w:cs="宋体"/>
                <w:sz w:val="18"/>
                <w:szCs w:val="18"/>
                <w:vertAlign w:val="baseline"/>
                <w:lang w:val="en-US" w:eastAsia="zh-CN"/>
              </w:rPr>
            </w:pPr>
            <w:r>
              <w:rPr>
                <w:rFonts w:hint="eastAsia" w:hAnsi="宋体" w:cs="宋体"/>
                <w:sz w:val="18"/>
                <w:szCs w:val="18"/>
                <w:vertAlign w:val="baseline"/>
                <w:lang w:val="en-US" w:eastAsia="zh-CN"/>
              </w:rPr>
              <w:t>t/h</w:t>
            </w:r>
          </w:p>
        </w:tc>
        <w:tc>
          <w:tcPr>
            <w:tcW w:w="1196" w:type="dxa"/>
            <w:noWrap w:val="0"/>
            <w:vAlign w:val="center"/>
          </w:tcPr>
          <w:p>
            <w:pPr>
              <w:pStyle w:val="71"/>
              <w:numPr>
                <w:ilvl w:val="0"/>
                <w:numId w:val="0"/>
              </w:numPr>
              <w:jc w:val="center"/>
              <w:rPr>
                <w:rFonts w:hint="eastAsia" w:hAnsi="宋体" w:cs="宋体"/>
                <w:sz w:val="18"/>
                <w:szCs w:val="18"/>
                <w:vertAlign w:val="baseline"/>
                <w:lang w:val="en-US" w:eastAsia="zh-CN"/>
              </w:rPr>
            </w:pPr>
            <w:r>
              <w:rPr>
                <w:rFonts w:hint="eastAsia" w:hAnsi="宋体" w:cs="宋体"/>
                <w:sz w:val="18"/>
                <w:szCs w:val="18"/>
                <w:vertAlign w:val="baseline"/>
                <w:lang w:val="en-US" w:eastAsia="zh-CN"/>
              </w:rPr>
              <w:t>＜1</w:t>
            </w:r>
          </w:p>
        </w:tc>
        <w:tc>
          <w:tcPr>
            <w:tcW w:w="1196" w:type="dxa"/>
            <w:noWrap w:val="0"/>
            <w:vAlign w:val="center"/>
          </w:tcPr>
          <w:p>
            <w:pPr>
              <w:pStyle w:val="71"/>
              <w:numPr>
                <w:ilvl w:val="0"/>
                <w:numId w:val="0"/>
              </w:numPr>
              <w:jc w:val="center"/>
              <w:rPr>
                <w:rFonts w:hint="default" w:hAnsi="宋体" w:cs="宋体"/>
                <w:sz w:val="18"/>
                <w:szCs w:val="18"/>
                <w:vertAlign w:val="baseline"/>
                <w:lang w:val="en-US" w:eastAsia="zh-CN"/>
              </w:rPr>
            </w:pPr>
            <w:r>
              <w:rPr>
                <w:rFonts w:hint="eastAsia" w:hAnsi="宋体" w:cs="宋体"/>
                <w:sz w:val="18"/>
                <w:szCs w:val="18"/>
                <w:vertAlign w:val="baseline"/>
                <w:lang w:val="en-US" w:eastAsia="zh-CN"/>
              </w:rPr>
              <w:t>1</w:t>
            </w:r>
            <w:r>
              <w:rPr>
                <w:rFonts w:hint="default" w:ascii="Times New Roman" w:hAnsi="Times New Roman" w:cs="Times New Roman"/>
                <w:sz w:val="18"/>
                <w:szCs w:val="18"/>
                <w:vertAlign w:val="baseline"/>
                <w:lang w:val="en-US" w:eastAsia="zh-CN"/>
              </w:rPr>
              <w:t>~</w:t>
            </w:r>
            <w:r>
              <w:rPr>
                <w:rFonts w:hint="eastAsia" w:hAnsi="宋体" w:cs="宋体"/>
                <w:sz w:val="18"/>
                <w:szCs w:val="18"/>
                <w:vertAlign w:val="baseline"/>
                <w:lang w:val="en-US" w:eastAsia="zh-CN"/>
              </w:rPr>
              <w:t>＜2</w:t>
            </w:r>
          </w:p>
        </w:tc>
        <w:tc>
          <w:tcPr>
            <w:tcW w:w="1196" w:type="dxa"/>
            <w:noWrap w:val="0"/>
            <w:vAlign w:val="center"/>
          </w:tcPr>
          <w:p>
            <w:pPr>
              <w:pStyle w:val="71"/>
              <w:numPr>
                <w:ilvl w:val="0"/>
                <w:numId w:val="0"/>
              </w:numPr>
              <w:jc w:val="center"/>
              <w:rPr>
                <w:rFonts w:hint="eastAsia" w:hAnsi="宋体" w:cs="宋体"/>
                <w:sz w:val="18"/>
                <w:szCs w:val="18"/>
                <w:vertAlign w:val="baseline"/>
                <w:lang w:val="en-US" w:eastAsia="zh-CN"/>
              </w:rPr>
            </w:pPr>
            <w:r>
              <w:rPr>
                <w:rFonts w:hint="eastAsia" w:hAnsi="宋体" w:cs="宋体"/>
                <w:sz w:val="18"/>
                <w:szCs w:val="18"/>
                <w:vertAlign w:val="baseline"/>
                <w:lang w:val="en-US" w:eastAsia="zh-CN"/>
              </w:rPr>
              <w:t>2</w:t>
            </w:r>
            <w:r>
              <w:rPr>
                <w:rFonts w:hint="default" w:ascii="Times New Roman" w:hAnsi="Times New Roman" w:cs="Times New Roman"/>
                <w:sz w:val="18"/>
                <w:szCs w:val="18"/>
                <w:vertAlign w:val="baseline"/>
                <w:lang w:val="en-US" w:eastAsia="zh-CN"/>
              </w:rPr>
              <w:t>~</w:t>
            </w:r>
            <w:r>
              <w:rPr>
                <w:rFonts w:hint="eastAsia" w:hAnsi="宋体" w:cs="宋体"/>
                <w:sz w:val="18"/>
                <w:szCs w:val="18"/>
                <w:vertAlign w:val="baseline"/>
                <w:lang w:val="en-US" w:eastAsia="zh-CN"/>
              </w:rPr>
              <w:t>＜4</w:t>
            </w:r>
          </w:p>
        </w:tc>
        <w:tc>
          <w:tcPr>
            <w:tcW w:w="1196" w:type="dxa"/>
            <w:noWrap w:val="0"/>
            <w:vAlign w:val="center"/>
          </w:tcPr>
          <w:p>
            <w:pPr>
              <w:pStyle w:val="71"/>
              <w:numPr>
                <w:ilvl w:val="0"/>
                <w:numId w:val="0"/>
              </w:numPr>
              <w:jc w:val="center"/>
              <w:rPr>
                <w:rFonts w:hint="default" w:hAnsi="宋体" w:cs="宋体"/>
                <w:sz w:val="18"/>
                <w:szCs w:val="18"/>
                <w:vertAlign w:val="baseline"/>
                <w:lang w:val="en-US" w:eastAsia="zh-CN"/>
              </w:rPr>
            </w:pPr>
            <w:r>
              <w:rPr>
                <w:rFonts w:hint="eastAsia" w:hAnsi="宋体" w:cs="宋体"/>
                <w:sz w:val="18"/>
                <w:szCs w:val="18"/>
                <w:vertAlign w:val="baseline"/>
                <w:lang w:val="en-US" w:eastAsia="zh-CN"/>
              </w:rPr>
              <w:t>4</w:t>
            </w:r>
            <w:r>
              <w:rPr>
                <w:rFonts w:hint="default" w:ascii="Times New Roman" w:hAnsi="Times New Roman" w:cs="Times New Roman"/>
                <w:sz w:val="18"/>
                <w:szCs w:val="18"/>
                <w:vertAlign w:val="baseline"/>
                <w:lang w:val="en-US" w:eastAsia="zh-CN"/>
              </w:rPr>
              <w:t>~</w:t>
            </w:r>
            <w:r>
              <w:rPr>
                <w:rFonts w:hint="eastAsia" w:hAnsi="宋体" w:cs="宋体"/>
                <w:sz w:val="18"/>
                <w:szCs w:val="18"/>
                <w:vertAlign w:val="baseline"/>
                <w:lang w:val="en-US" w:eastAsia="zh-CN"/>
              </w:rPr>
              <w:t>＜10</w:t>
            </w:r>
          </w:p>
        </w:tc>
        <w:tc>
          <w:tcPr>
            <w:tcW w:w="1197" w:type="dxa"/>
            <w:noWrap w:val="0"/>
            <w:vAlign w:val="center"/>
          </w:tcPr>
          <w:p>
            <w:pPr>
              <w:pStyle w:val="71"/>
              <w:numPr>
                <w:ilvl w:val="0"/>
                <w:numId w:val="0"/>
              </w:numPr>
              <w:jc w:val="center"/>
              <w:rPr>
                <w:rFonts w:hint="default" w:hAnsi="宋体" w:cs="宋体"/>
                <w:sz w:val="18"/>
                <w:szCs w:val="18"/>
                <w:vertAlign w:val="baseline"/>
                <w:lang w:val="en-US" w:eastAsia="zh-CN"/>
              </w:rPr>
            </w:pPr>
            <w:r>
              <w:rPr>
                <w:rFonts w:hint="eastAsia" w:hAnsi="宋体" w:cs="宋体"/>
                <w:sz w:val="18"/>
                <w:szCs w:val="18"/>
                <w:vertAlign w:val="baseline"/>
                <w:lang w:val="en-US" w:eastAsia="zh-CN"/>
              </w:rPr>
              <w:t>10</w:t>
            </w:r>
            <w:r>
              <w:rPr>
                <w:rFonts w:hint="default" w:ascii="Times New Roman" w:hAnsi="Times New Roman" w:cs="Times New Roman"/>
                <w:sz w:val="18"/>
                <w:szCs w:val="18"/>
                <w:vertAlign w:val="baseline"/>
                <w:lang w:val="en-US" w:eastAsia="zh-CN"/>
              </w:rPr>
              <w:t>~</w:t>
            </w:r>
            <w:r>
              <w:rPr>
                <w:rFonts w:hint="eastAsia" w:hAnsi="宋体" w:cs="宋体"/>
                <w:sz w:val="18"/>
                <w:szCs w:val="18"/>
                <w:vertAlign w:val="baseline"/>
                <w:lang w:val="en-US" w:eastAsia="zh-CN"/>
              </w:rPr>
              <w:t>＜20</w:t>
            </w:r>
          </w:p>
        </w:tc>
        <w:tc>
          <w:tcPr>
            <w:tcW w:w="1197" w:type="dxa"/>
            <w:noWrap w:val="0"/>
            <w:vAlign w:val="center"/>
          </w:tcPr>
          <w:p>
            <w:pPr>
              <w:pStyle w:val="71"/>
              <w:numPr>
                <w:ilvl w:val="0"/>
                <w:numId w:val="0"/>
              </w:numPr>
              <w:jc w:val="center"/>
              <w:rPr>
                <w:rFonts w:hint="default" w:hAnsi="宋体" w:cs="宋体"/>
                <w:sz w:val="18"/>
                <w:szCs w:val="18"/>
                <w:vertAlign w:val="baseline"/>
                <w:lang w:val="en-US" w:eastAsia="zh-CN"/>
              </w:rPr>
            </w:pPr>
            <w:r>
              <w:rPr>
                <w:rFonts w:hint="eastAsia" w:hAnsi="宋体" w:cs="宋体"/>
                <w:sz w:val="18"/>
                <w:szCs w:val="18"/>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6" w:type="dxa"/>
            <w:noWrap w:val="0"/>
            <w:vAlign w:val="center"/>
          </w:tcPr>
          <w:p>
            <w:pPr>
              <w:pStyle w:val="71"/>
              <w:numPr>
                <w:ilvl w:val="0"/>
                <w:numId w:val="0"/>
              </w:numPr>
              <w:jc w:val="center"/>
              <w:rPr>
                <w:rFonts w:hint="default" w:hAnsi="宋体" w:cs="宋体"/>
                <w:sz w:val="18"/>
                <w:szCs w:val="18"/>
                <w:vertAlign w:val="baseline"/>
                <w:lang w:val="en-US" w:eastAsia="zh-CN"/>
              </w:rPr>
            </w:pPr>
            <w:r>
              <w:rPr>
                <w:rFonts w:hint="eastAsia" w:hAnsi="宋体" w:cs="宋体"/>
                <w:sz w:val="18"/>
                <w:szCs w:val="18"/>
                <w:vertAlign w:val="baseline"/>
                <w:lang w:val="en-US" w:eastAsia="zh-CN"/>
              </w:rPr>
              <w:t>烟囱最低允许高度</w:t>
            </w:r>
          </w:p>
        </w:tc>
        <w:tc>
          <w:tcPr>
            <w:tcW w:w="1196" w:type="dxa"/>
            <w:noWrap w:val="0"/>
            <w:vAlign w:val="center"/>
          </w:tcPr>
          <w:p>
            <w:pPr>
              <w:pStyle w:val="71"/>
              <w:numPr>
                <w:ilvl w:val="0"/>
                <w:numId w:val="0"/>
              </w:numPr>
              <w:jc w:val="center"/>
              <w:rPr>
                <w:rFonts w:hint="default" w:hAnsi="宋体" w:cs="宋体"/>
                <w:sz w:val="18"/>
                <w:szCs w:val="18"/>
                <w:vertAlign w:val="baseline"/>
                <w:lang w:val="en-US" w:eastAsia="zh-CN"/>
              </w:rPr>
            </w:pPr>
            <w:r>
              <w:rPr>
                <w:rFonts w:hint="eastAsia" w:hAnsi="宋体" w:cs="宋体"/>
                <w:sz w:val="18"/>
                <w:szCs w:val="18"/>
                <w:vertAlign w:val="baseline"/>
                <w:lang w:val="en-US" w:eastAsia="zh-CN"/>
              </w:rPr>
              <w:t>m</w:t>
            </w:r>
          </w:p>
        </w:tc>
        <w:tc>
          <w:tcPr>
            <w:tcW w:w="1196" w:type="dxa"/>
            <w:noWrap w:val="0"/>
            <w:vAlign w:val="center"/>
          </w:tcPr>
          <w:p>
            <w:pPr>
              <w:pStyle w:val="71"/>
              <w:numPr>
                <w:ilvl w:val="0"/>
                <w:numId w:val="0"/>
              </w:numPr>
              <w:jc w:val="center"/>
              <w:rPr>
                <w:rFonts w:hint="default" w:hAnsi="宋体" w:cs="宋体"/>
                <w:sz w:val="18"/>
                <w:szCs w:val="18"/>
                <w:vertAlign w:val="baseline"/>
                <w:lang w:val="en-US" w:eastAsia="zh-CN"/>
              </w:rPr>
            </w:pPr>
            <w:r>
              <w:rPr>
                <w:rFonts w:hint="eastAsia" w:hAnsi="宋体" w:cs="宋体"/>
                <w:sz w:val="18"/>
                <w:szCs w:val="18"/>
                <w:vertAlign w:val="baseline"/>
                <w:lang w:val="en-US" w:eastAsia="zh-CN"/>
              </w:rPr>
              <w:t>20</w:t>
            </w:r>
          </w:p>
        </w:tc>
        <w:tc>
          <w:tcPr>
            <w:tcW w:w="1196" w:type="dxa"/>
            <w:noWrap w:val="0"/>
            <w:vAlign w:val="center"/>
          </w:tcPr>
          <w:p>
            <w:pPr>
              <w:pStyle w:val="71"/>
              <w:numPr>
                <w:ilvl w:val="0"/>
                <w:numId w:val="0"/>
              </w:numPr>
              <w:jc w:val="center"/>
              <w:rPr>
                <w:rFonts w:hint="default" w:hAnsi="宋体" w:cs="宋体"/>
                <w:sz w:val="18"/>
                <w:szCs w:val="18"/>
                <w:vertAlign w:val="baseline"/>
                <w:lang w:val="en-US" w:eastAsia="zh-CN"/>
              </w:rPr>
            </w:pPr>
            <w:r>
              <w:rPr>
                <w:rFonts w:hint="eastAsia" w:hAnsi="宋体" w:cs="宋体"/>
                <w:sz w:val="18"/>
                <w:szCs w:val="18"/>
                <w:vertAlign w:val="baseline"/>
                <w:lang w:val="en-US" w:eastAsia="zh-CN"/>
              </w:rPr>
              <w:t>25</w:t>
            </w:r>
          </w:p>
        </w:tc>
        <w:tc>
          <w:tcPr>
            <w:tcW w:w="1196" w:type="dxa"/>
            <w:noWrap w:val="0"/>
            <w:vAlign w:val="center"/>
          </w:tcPr>
          <w:p>
            <w:pPr>
              <w:pStyle w:val="71"/>
              <w:numPr>
                <w:ilvl w:val="0"/>
                <w:numId w:val="0"/>
              </w:numPr>
              <w:jc w:val="center"/>
              <w:rPr>
                <w:rFonts w:hint="default" w:hAnsi="宋体" w:cs="宋体"/>
                <w:sz w:val="18"/>
                <w:szCs w:val="18"/>
                <w:vertAlign w:val="baseline"/>
                <w:lang w:val="en-US" w:eastAsia="zh-CN"/>
              </w:rPr>
            </w:pPr>
            <w:r>
              <w:rPr>
                <w:rFonts w:hint="eastAsia" w:hAnsi="宋体" w:cs="宋体"/>
                <w:sz w:val="18"/>
                <w:szCs w:val="18"/>
                <w:vertAlign w:val="baseline"/>
                <w:lang w:val="en-US" w:eastAsia="zh-CN"/>
              </w:rPr>
              <w:t>30</w:t>
            </w:r>
          </w:p>
        </w:tc>
        <w:tc>
          <w:tcPr>
            <w:tcW w:w="1196" w:type="dxa"/>
            <w:noWrap w:val="0"/>
            <w:vAlign w:val="center"/>
          </w:tcPr>
          <w:p>
            <w:pPr>
              <w:pStyle w:val="71"/>
              <w:numPr>
                <w:ilvl w:val="0"/>
                <w:numId w:val="0"/>
              </w:numPr>
              <w:jc w:val="center"/>
              <w:rPr>
                <w:rFonts w:hint="default" w:hAnsi="宋体" w:cs="宋体"/>
                <w:sz w:val="18"/>
                <w:szCs w:val="18"/>
                <w:vertAlign w:val="baseline"/>
                <w:lang w:val="en-US" w:eastAsia="zh-CN"/>
              </w:rPr>
            </w:pPr>
            <w:r>
              <w:rPr>
                <w:rFonts w:hint="eastAsia" w:hAnsi="宋体" w:cs="宋体"/>
                <w:sz w:val="18"/>
                <w:szCs w:val="18"/>
                <w:vertAlign w:val="baseline"/>
                <w:lang w:val="en-US" w:eastAsia="zh-CN"/>
              </w:rPr>
              <w:t>35</w:t>
            </w:r>
          </w:p>
        </w:tc>
        <w:tc>
          <w:tcPr>
            <w:tcW w:w="1197" w:type="dxa"/>
            <w:noWrap w:val="0"/>
            <w:vAlign w:val="center"/>
          </w:tcPr>
          <w:p>
            <w:pPr>
              <w:pStyle w:val="71"/>
              <w:numPr>
                <w:ilvl w:val="0"/>
                <w:numId w:val="0"/>
              </w:numPr>
              <w:jc w:val="center"/>
              <w:rPr>
                <w:rFonts w:hint="default" w:hAnsi="宋体" w:cs="宋体"/>
                <w:sz w:val="18"/>
                <w:szCs w:val="18"/>
                <w:vertAlign w:val="baseline"/>
                <w:lang w:val="en-US" w:eastAsia="zh-CN"/>
              </w:rPr>
            </w:pPr>
            <w:r>
              <w:rPr>
                <w:rFonts w:hint="eastAsia" w:hAnsi="宋体" w:cs="宋体"/>
                <w:sz w:val="18"/>
                <w:szCs w:val="18"/>
                <w:vertAlign w:val="baseline"/>
                <w:lang w:val="en-US" w:eastAsia="zh-CN"/>
              </w:rPr>
              <w:t>40</w:t>
            </w:r>
          </w:p>
        </w:tc>
        <w:tc>
          <w:tcPr>
            <w:tcW w:w="1197" w:type="dxa"/>
            <w:noWrap w:val="0"/>
            <w:vAlign w:val="center"/>
          </w:tcPr>
          <w:p>
            <w:pPr>
              <w:pStyle w:val="71"/>
              <w:numPr>
                <w:ilvl w:val="0"/>
                <w:numId w:val="0"/>
              </w:numPr>
              <w:jc w:val="center"/>
              <w:rPr>
                <w:rFonts w:hint="default" w:hAnsi="宋体" w:cs="宋体"/>
                <w:sz w:val="18"/>
                <w:szCs w:val="18"/>
                <w:vertAlign w:val="baseline"/>
                <w:lang w:val="en-US" w:eastAsia="zh-CN"/>
              </w:rPr>
            </w:pPr>
            <w:r>
              <w:rPr>
                <w:rFonts w:hint="eastAsia" w:hAnsi="宋体" w:cs="宋体"/>
                <w:sz w:val="18"/>
                <w:szCs w:val="18"/>
                <w:vertAlign w:val="baseline"/>
                <w:lang w:val="en-US" w:eastAsia="zh-CN"/>
              </w:rPr>
              <w:t>45</w:t>
            </w:r>
          </w:p>
        </w:tc>
      </w:tr>
    </w:tbl>
    <w:p>
      <w:pPr>
        <w:pStyle w:val="71"/>
        <w:numPr>
          <w:ilvl w:val="0"/>
          <w:numId w:val="0"/>
        </w:numPr>
        <w:ind w:leftChars="0"/>
        <w:rPr>
          <w:rFonts w:hint="eastAsia" w:hAnsi="宋体" w:cs="宋体"/>
          <w:lang w:val="en-US" w:eastAsia="zh-CN"/>
        </w:rPr>
      </w:pPr>
    </w:p>
    <w:p>
      <w:pPr>
        <w:pStyle w:val="47"/>
        <w:rPr>
          <w:rFonts w:hint="eastAsia"/>
        </w:rPr>
      </w:pPr>
      <w:bookmarkStart w:id="57" w:name="_Toc24803"/>
      <w:r>
        <w:rPr>
          <w:rFonts w:hint="eastAsia"/>
        </w:rPr>
        <w:t>无组织排放控制要求</w:t>
      </w:r>
      <w:bookmarkEnd w:id="57"/>
    </w:p>
    <w:p>
      <w:pPr>
        <w:pStyle w:val="46"/>
        <w:spacing w:before="0" w:beforeLines="0" w:after="0" w:afterLines="0"/>
        <w:rPr>
          <w:rFonts w:hint="eastAsia" w:ascii="宋体" w:hAnsi="宋体" w:eastAsia="宋体" w:cs="宋体"/>
        </w:rPr>
      </w:pPr>
      <w:r>
        <w:rPr>
          <w:rFonts w:hint="eastAsia" w:ascii="宋体" w:hAnsi="宋体" w:eastAsia="宋体" w:cs="宋体"/>
          <w:highlight w:val="none"/>
        </w:rPr>
        <w:t>自本文件实施</w:t>
      </w:r>
      <w:r>
        <w:rPr>
          <w:rFonts w:hint="eastAsia" w:ascii="宋体" w:hAnsi="宋体" w:eastAsia="宋体" w:cs="宋体"/>
          <w:highlight w:val="none"/>
          <w:lang w:eastAsia="zh-CN"/>
        </w:rPr>
        <w:t>之日起</w:t>
      </w:r>
      <w:r>
        <w:rPr>
          <w:rFonts w:hint="eastAsia" w:ascii="宋体" w:hAnsi="宋体" w:eastAsia="宋体" w:cs="宋体"/>
          <w:highlight w:val="none"/>
          <w:lang w:val="en-US" w:eastAsia="zh-CN"/>
        </w:rPr>
        <w:t>6个月后</w:t>
      </w:r>
      <w:r>
        <w:rPr>
          <w:rFonts w:hint="eastAsia" w:ascii="宋体" w:hAnsi="宋体" w:eastAsia="宋体" w:cs="宋体"/>
          <w:highlight w:val="none"/>
        </w:rPr>
        <w:t>，</w:t>
      </w:r>
      <w:r>
        <w:rPr>
          <w:rFonts w:hint="eastAsia" w:ascii="宋体" w:hAnsi="宋体" w:eastAsia="宋体" w:cs="宋体"/>
          <w:highlight w:val="none"/>
          <w:lang w:eastAsia="zh-CN"/>
        </w:rPr>
        <w:t>在用锅炉</w:t>
      </w:r>
      <w:r>
        <w:rPr>
          <w:rFonts w:hint="eastAsia" w:ascii="宋体" w:hAnsi="宋体" w:eastAsia="宋体" w:cs="宋体"/>
          <w:lang w:val="en-US" w:eastAsia="zh-CN"/>
        </w:rPr>
        <w:t>企业</w:t>
      </w:r>
      <w:r>
        <w:rPr>
          <w:rFonts w:hint="eastAsia" w:ascii="宋体" w:hAnsi="宋体" w:eastAsia="宋体" w:cs="宋体"/>
        </w:rPr>
        <w:t>执行</w:t>
      </w:r>
      <w:r>
        <w:rPr>
          <w:rFonts w:hint="eastAsia" w:ascii="宋体" w:hAnsi="宋体" w:eastAsia="宋体" w:cs="宋体"/>
          <w:lang w:val="en-US" w:eastAsia="zh-CN"/>
        </w:rPr>
        <w:t>无组织排放控制要求；</w:t>
      </w:r>
      <w:r>
        <w:rPr>
          <w:rFonts w:hint="eastAsia" w:ascii="宋体" w:hAnsi="宋体" w:eastAsia="宋体" w:cs="宋体"/>
        </w:rPr>
        <w:t>自本文件实施之日起</w:t>
      </w:r>
      <w:r>
        <w:rPr>
          <w:rFonts w:hint="eastAsia" w:ascii="宋体" w:hAnsi="宋体" w:eastAsia="宋体" w:cs="宋体"/>
          <w:lang w:eastAsia="zh-CN"/>
        </w:rPr>
        <w:t>，</w:t>
      </w:r>
      <w:r>
        <w:rPr>
          <w:rFonts w:hint="eastAsia" w:ascii="宋体" w:hAnsi="宋体" w:eastAsia="宋体" w:cs="宋体"/>
          <w:lang w:val="en-US" w:eastAsia="zh-CN"/>
        </w:rPr>
        <w:t>新建锅炉企业</w:t>
      </w:r>
      <w:r>
        <w:rPr>
          <w:rFonts w:hint="eastAsia" w:ascii="宋体" w:hAnsi="宋体" w:eastAsia="宋体" w:cs="宋体"/>
        </w:rPr>
        <w:t>执行</w:t>
      </w:r>
      <w:r>
        <w:rPr>
          <w:rFonts w:hint="eastAsia" w:ascii="宋体" w:hAnsi="宋体" w:eastAsia="宋体" w:cs="宋体"/>
          <w:lang w:val="en-US" w:eastAsia="zh-CN"/>
        </w:rPr>
        <w:t>无组织排放控制要求</w:t>
      </w:r>
      <w:r>
        <w:rPr>
          <w:rFonts w:hint="eastAsia" w:ascii="宋体" w:hAnsi="宋体" w:eastAsia="宋体" w:cs="宋体"/>
        </w:rPr>
        <w:t>。</w:t>
      </w:r>
    </w:p>
    <w:p>
      <w:pPr>
        <w:pStyle w:val="46"/>
        <w:spacing w:before="0" w:beforeLines="0" w:after="0" w:afterLines="0"/>
        <w:rPr>
          <w:rFonts w:hint="eastAsia" w:ascii="宋体" w:hAnsi="宋体" w:eastAsia="宋体" w:cs="宋体"/>
        </w:rPr>
      </w:pPr>
      <w:r>
        <w:rPr>
          <w:rFonts w:hint="eastAsia" w:ascii="宋体" w:hAnsi="宋体" w:eastAsia="宋体" w:cs="宋体"/>
        </w:rPr>
        <w:t>储煤（</w:t>
      </w:r>
      <w:r>
        <w:rPr>
          <w:rFonts w:hint="eastAsia" w:ascii="宋体" w:hAnsi="宋体" w:eastAsia="宋体" w:cs="宋体"/>
          <w:lang w:val="en-US" w:eastAsia="zh-CN"/>
        </w:rPr>
        <w:t>煤矸石、油页岩等</w:t>
      </w:r>
      <w:r>
        <w:rPr>
          <w:rFonts w:hint="eastAsia" w:ascii="宋体" w:hAnsi="宋体" w:eastAsia="宋体" w:cs="宋体"/>
        </w:rPr>
        <w:t>）场应采用封闭料场（仓、库、棚），</w:t>
      </w:r>
      <w:r>
        <w:rPr>
          <w:rFonts w:hint="eastAsia" w:ascii="宋体" w:hAnsi="宋体" w:eastAsia="宋体" w:cs="宋体"/>
          <w:lang w:val="en-US" w:eastAsia="zh-CN"/>
        </w:rPr>
        <w:t>储</w:t>
      </w:r>
      <w:r>
        <w:rPr>
          <w:rFonts w:hint="eastAsia" w:ascii="宋体" w:hAnsi="宋体" w:eastAsia="宋体" w:cs="宋体"/>
          <w:highlight w:val="none"/>
        </w:rPr>
        <w:t>生物质</w:t>
      </w:r>
      <w:r>
        <w:rPr>
          <w:rFonts w:hint="eastAsia" w:ascii="宋体" w:hAnsi="宋体" w:eastAsia="宋体" w:cs="宋体"/>
          <w:highlight w:val="none"/>
          <w:lang w:val="en-US" w:eastAsia="zh-CN"/>
        </w:rPr>
        <w:t>场应采用</w:t>
      </w:r>
      <w:r>
        <w:rPr>
          <w:rFonts w:hint="eastAsia" w:ascii="宋体" w:hAnsi="宋体" w:eastAsia="宋体" w:cs="宋体"/>
        </w:rPr>
        <w:t>封闭</w:t>
      </w:r>
      <w:r>
        <w:rPr>
          <w:rFonts w:hint="eastAsia" w:ascii="宋体" w:hAnsi="宋体" w:eastAsia="宋体" w:cs="宋体"/>
          <w:strike w:val="0"/>
          <w:dstrike w:val="0"/>
        </w:rPr>
        <w:t>、半封闭</w:t>
      </w:r>
      <w:r>
        <w:rPr>
          <w:rFonts w:hint="eastAsia" w:ascii="宋体" w:hAnsi="宋体" w:eastAsia="宋体" w:cs="宋体"/>
        </w:rPr>
        <w:t>料场（仓、库、棚）</w:t>
      </w:r>
      <w:r>
        <w:rPr>
          <w:rFonts w:hint="eastAsia" w:ascii="宋体" w:hAnsi="宋体" w:eastAsia="宋体" w:cs="宋体"/>
          <w:lang w:eastAsia="zh-CN"/>
        </w:rPr>
        <w:t>，</w:t>
      </w:r>
      <w:r>
        <w:rPr>
          <w:rFonts w:hint="eastAsia" w:ascii="宋体" w:hAnsi="宋体" w:eastAsia="宋体" w:cs="宋体"/>
        </w:rPr>
        <w:t>并采取覆盖、喷淋（雾）等抑尘措施。</w:t>
      </w:r>
    </w:p>
    <w:p>
      <w:pPr>
        <w:pStyle w:val="46"/>
        <w:spacing w:before="0" w:beforeLines="0" w:after="0" w:afterLines="0"/>
        <w:rPr>
          <w:rFonts w:hint="eastAsia" w:ascii="宋体" w:hAnsi="宋体" w:eastAsia="宋体" w:cs="宋体"/>
        </w:rPr>
      </w:pPr>
      <w:r>
        <w:rPr>
          <w:rFonts w:hint="eastAsia" w:ascii="宋体" w:hAnsi="宋体" w:eastAsia="宋体" w:cs="宋体"/>
        </w:rPr>
        <w:t>卸煤（煤矸石、油页岩、生物质等）过程应采取喷淋（雾）等抑尘措施；煤炭（煤矸石、油页岩等）皮带输送机应设置于封闭廊道（栈桥）内，产尘点应采取喷淋（雾）等抑尘措施或配备除尘设施。</w:t>
      </w:r>
    </w:p>
    <w:p>
      <w:pPr>
        <w:pStyle w:val="46"/>
        <w:spacing w:before="0" w:beforeLines="0" w:after="0" w:afterLines="0"/>
        <w:rPr>
          <w:rFonts w:hint="eastAsia" w:ascii="宋体" w:hAnsi="宋体" w:eastAsia="宋体" w:cs="宋体"/>
        </w:rPr>
      </w:pPr>
      <w:r>
        <w:rPr>
          <w:rFonts w:hint="eastAsia" w:ascii="宋体" w:hAnsi="宋体" w:eastAsia="宋体" w:cs="宋体"/>
        </w:rPr>
        <w:t>设置煤炭（煤矸石、油页岩、生物质等）筛分、破碎、制粉等工艺的，应在封闭厂房中进行，产尘点应配备除尘设施。</w:t>
      </w:r>
    </w:p>
    <w:p>
      <w:pPr>
        <w:pStyle w:val="46"/>
        <w:spacing w:before="0" w:beforeLines="0" w:after="0" w:afterLines="0"/>
        <w:rPr>
          <w:rFonts w:hint="eastAsia" w:ascii="宋体" w:hAnsi="宋体" w:eastAsia="宋体" w:cs="宋体"/>
        </w:rPr>
      </w:pPr>
      <w:r>
        <w:rPr>
          <w:rFonts w:hint="eastAsia" w:ascii="宋体" w:hAnsi="宋体" w:eastAsia="宋体" w:cs="宋体"/>
          <w:lang w:val="en-US" w:eastAsia="zh-CN"/>
        </w:rPr>
        <w:t>生产现</w:t>
      </w:r>
      <w:r>
        <w:rPr>
          <w:rFonts w:hint="eastAsia" w:ascii="宋体" w:hAnsi="宋体" w:eastAsia="宋体" w:cs="宋体"/>
        </w:rPr>
        <w:t>场出口应设置车轮清洗和车身清洁设施，或采取其他有效抑尘控制措施。</w:t>
      </w:r>
    </w:p>
    <w:p>
      <w:pPr>
        <w:pStyle w:val="46"/>
        <w:spacing w:before="0" w:beforeLines="0" w:after="0" w:afterLines="0"/>
        <w:rPr>
          <w:rFonts w:hint="eastAsia" w:ascii="宋体" w:hAnsi="宋体" w:eastAsia="宋体" w:cs="宋体"/>
        </w:rPr>
      </w:pPr>
      <w:r>
        <w:rPr>
          <w:rFonts w:hint="eastAsia" w:ascii="宋体" w:hAnsi="宋体" w:eastAsia="宋体" w:cs="宋体"/>
        </w:rPr>
        <w:t>石灰石粉、生石灰粉等粉状辅料的储存、卸载、输送、制备等过程应密闭，产尘点应</w:t>
      </w:r>
      <w:r>
        <w:rPr>
          <w:rFonts w:hint="eastAsia" w:ascii="宋体" w:hAnsi="宋体" w:eastAsia="宋体" w:cs="宋体"/>
          <w:lang w:val="en-US" w:eastAsia="zh-CN"/>
        </w:rPr>
        <w:t>采取除（抑）尘措施</w:t>
      </w:r>
      <w:r>
        <w:rPr>
          <w:rFonts w:hint="eastAsia" w:ascii="宋体" w:hAnsi="宋体" w:eastAsia="宋体" w:cs="宋体"/>
        </w:rPr>
        <w:t>。</w:t>
      </w:r>
    </w:p>
    <w:p>
      <w:pPr>
        <w:pStyle w:val="46"/>
        <w:spacing w:before="0" w:beforeLines="0" w:after="0" w:afterLines="0"/>
        <w:rPr>
          <w:rFonts w:hint="eastAsia" w:ascii="宋体" w:hAnsi="宋体" w:eastAsia="宋体" w:cs="宋体"/>
        </w:rPr>
      </w:pPr>
      <w:r>
        <w:rPr>
          <w:rFonts w:hint="eastAsia" w:ascii="宋体" w:hAnsi="宋体" w:eastAsia="宋体" w:cs="宋体"/>
        </w:rPr>
        <w:t>氨的储存、卸载、输送、制备等过程应</w:t>
      </w:r>
      <w:r>
        <w:rPr>
          <w:rFonts w:hint="eastAsia" w:ascii="宋体" w:hAnsi="宋体" w:eastAsia="宋体" w:cs="宋体"/>
          <w:lang w:val="en-US" w:eastAsia="zh-CN"/>
        </w:rPr>
        <w:t>采取密闭或防泄漏措施</w:t>
      </w:r>
      <w:r>
        <w:rPr>
          <w:rFonts w:hint="eastAsia" w:ascii="宋体" w:hAnsi="宋体" w:eastAsia="宋体" w:cs="宋体"/>
        </w:rPr>
        <w:t>。</w:t>
      </w:r>
    </w:p>
    <w:p>
      <w:pPr>
        <w:pStyle w:val="46"/>
        <w:spacing w:before="0" w:beforeLines="0" w:after="0" w:afterLines="0"/>
        <w:rPr>
          <w:rFonts w:hint="eastAsia" w:ascii="宋体" w:hAnsi="宋体" w:eastAsia="宋体" w:cs="宋体"/>
        </w:rPr>
      </w:pPr>
      <w:r>
        <w:rPr>
          <w:rFonts w:hint="eastAsia" w:ascii="宋体" w:hAnsi="宋体" w:eastAsia="宋体" w:cs="宋体"/>
        </w:rPr>
        <w:t>燃料油储存、转移和输送以及含油废水等无组织排放控制应符合GB 37822的要求。</w:t>
      </w:r>
    </w:p>
    <w:p>
      <w:pPr>
        <w:pStyle w:val="46"/>
        <w:spacing w:before="0" w:beforeLines="0" w:after="0" w:afterLines="0"/>
        <w:rPr>
          <w:rFonts w:hint="eastAsia" w:ascii="宋体" w:hAnsi="宋体" w:eastAsia="宋体" w:cs="宋体"/>
        </w:rPr>
      </w:pPr>
      <w:r>
        <w:rPr>
          <w:rFonts w:hint="eastAsia" w:ascii="宋体" w:hAnsi="宋体" w:eastAsia="宋体" w:cs="宋体"/>
        </w:rPr>
        <w:t>厂区道路应硬化，并保持清洁。</w:t>
      </w:r>
    </w:p>
    <w:p>
      <w:pPr>
        <w:pStyle w:val="46"/>
        <w:spacing w:before="0" w:beforeLines="0" w:after="0" w:afterLines="0"/>
        <w:rPr>
          <w:rFonts w:hint="eastAsia" w:ascii="宋体" w:hAnsi="宋体" w:eastAsia="宋体" w:cs="宋体"/>
        </w:rPr>
      </w:pPr>
      <w:r>
        <w:rPr>
          <w:rFonts w:hint="eastAsia" w:ascii="宋体" w:hAnsi="宋体" w:eastAsia="宋体" w:cs="宋体"/>
        </w:rPr>
        <w:t>临时存放的灰渣应储存于灰库、渣仓内，产尘点应配备除尘设施；干灰运输应采用气力输送、罐车等密闭方式。</w:t>
      </w:r>
    </w:p>
    <w:p>
      <w:pPr>
        <w:pStyle w:val="46"/>
        <w:spacing w:before="0" w:beforeLines="0" w:after="0" w:afterLines="0"/>
        <w:rPr>
          <w:rFonts w:hint="eastAsia" w:ascii="宋体" w:hAnsi="宋体" w:eastAsia="宋体" w:cs="宋体"/>
        </w:rPr>
      </w:pPr>
      <w:r>
        <w:rPr>
          <w:rFonts w:hint="eastAsia" w:ascii="宋体" w:hAnsi="宋体" w:eastAsia="宋体" w:cs="宋体"/>
          <w:highlight w:val="none"/>
          <w:lang w:val="en-US" w:eastAsia="zh-CN"/>
        </w:rPr>
        <w:t>锅炉使用</w:t>
      </w:r>
      <w:r>
        <w:rPr>
          <w:rFonts w:hint="eastAsia" w:ascii="宋体" w:hAnsi="宋体" w:eastAsia="宋体" w:cs="宋体"/>
          <w:highlight w:val="none"/>
        </w:rPr>
        <w:t>企业</w:t>
      </w:r>
      <w:r>
        <w:rPr>
          <w:rFonts w:hint="eastAsia" w:ascii="宋体" w:hAnsi="宋体" w:eastAsia="宋体" w:cs="宋体"/>
        </w:rPr>
        <w:t>因安全因素或特殊工艺要求不能满足本文件规定的无组织排放控制要求，</w:t>
      </w:r>
      <w:r>
        <w:rPr>
          <w:rFonts w:hint="eastAsia" w:ascii="宋体" w:hAnsi="宋体" w:eastAsia="宋体" w:cs="宋体"/>
          <w:lang w:val="en-US" w:eastAsia="zh-CN"/>
        </w:rPr>
        <w:t>应</w:t>
      </w:r>
      <w:r>
        <w:rPr>
          <w:rFonts w:hint="eastAsia" w:ascii="宋体" w:hAnsi="宋体" w:eastAsia="宋体" w:cs="宋体"/>
        </w:rPr>
        <w:t>采取其他等效污染控制措施。</w:t>
      </w:r>
    </w:p>
    <w:p>
      <w:pPr>
        <w:pStyle w:val="47"/>
        <w:rPr>
          <w:rFonts w:hint="eastAsia" w:hAnsi="Times New Roman" w:cs="Times New Roman"/>
        </w:rPr>
      </w:pPr>
      <w:r>
        <w:rPr>
          <w:rFonts w:hint="eastAsia" w:hAnsi="Times New Roman" w:cs="Times New Roman"/>
        </w:rPr>
        <w:t>运行与记录</w:t>
      </w:r>
    </w:p>
    <w:p>
      <w:pPr>
        <w:pStyle w:val="46"/>
        <w:spacing w:before="0" w:beforeLines="0" w:after="0" w:afterLines="0"/>
        <w:rPr>
          <w:rFonts w:hint="eastAsia" w:ascii="宋体" w:hAnsi="宋体" w:eastAsia="宋体" w:cs="宋体"/>
        </w:rPr>
      </w:pPr>
      <w:r>
        <w:rPr>
          <w:rFonts w:hint="eastAsia" w:ascii="宋体" w:hAnsi="宋体" w:eastAsia="宋体" w:cs="宋体"/>
        </w:rPr>
        <w:t>废气污染治理设施应与生产工艺设备同步运行。废气污染治理设施发生故障或检修时，对应的生产工艺设备应</w:t>
      </w:r>
      <w:r>
        <w:rPr>
          <w:rFonts w:hint="eastAsia" w:ascii="宋体" w:hAnsi="宋体" w:eastAsia="宋体" w:cs="宋体"/>
          <w:lang w:val="en-US" w:eastAsia="zh-CN"/>
        </w:rPr>
        <w:t>及时</w:t>
      </w:r>
      <w:r>
        <w:rPr>
          <w:rFonts w:hint="eastAsia" w:ascii="宋体" w:hAnsi="宋体" w:eastAsia="宋体" w:cs="宋体"/>
        </w:rPr>
        <w:t>停止运转，待检修完毕后同步投入使用。</w:t>
      </w:r>
    </w:p>
    <w:p>
      <w:pPr>
        <w:pStyle w:val="46"/>
        <w:spacing w:before="0" w:beforeLines="0" w:after="0" w:afterLines="0"/>
        <w:rPr>
          <w:rFonts w:hint="eastAsia" w:ascii="宋体" w:hAnsi="宋体" w:eastAsia="宋体" w:cs="宋体"/>
        </w:rPr>
      </w:pPr>
      <w:r>
        <w:rPr>
          <w:rFonts w:hint="eastAsia" w:ascii="宋体" w:hAnsi="宋体" w:eastAsia="宋体" w:cs="宋体"/>
          <w:lang w:val="en-US" w:eastAsia="zh-CN"/>
        </w:rPr>
        <w:t>锅炉使用企业应</w:t>
      </w:r>
      <w:r>
        <w:rPr>
          <w:rFonts w:hint="eastAsia" w:ascii="宋体" w:hAnsi="宋体" w:eastAsia="宋体" w:cs="宋体"/>
        </w:rPr>
        <w:t>记录废气污染治理设施及其他无组织排放控制措施的主要运行信息，包括但不限于运行时间、废气处理量、喷淋/喷雾（水或其他化学稳定剂）作业周期和用量等。</w:t>
      </w:r>
    </w:p>
    <w:p>
      <w:pPr>
        <w:pStyle w:val="46"/>
        <w:spacing w:before="0" w:beforeLines="0" w:after="0" w:afterLines="0"/>
        <w:rPr>
          <w:rFonts w:hint="eastAsia" w:ascii="宋体" w:hAnsi="宋体" w:eastAsia="宋体" w:cs="宋体"/>
        </w:rPr>
      </w:pPr>
      <w:r>
        <w:rPr>
          <w:rFonts w:hint="eastAsia" w:ascii="宋体" w:hAnsi="宋体" w:eastAsia="宋体" w:cs="宋体"/>
          <w:lang w:val="en-US" w:eastAsia="zh-CN"/>
        </w:rPr>
        <w:t>燃生物质锅炉应采用专用锅炉，禁止掺烧煤炭、生活垃圾、工业固体废物等其他物料。</w:t>
      </w:r>
    </w:p>
    <w:p>
      <w:pPr>
        <w:pStyle w:val="89"/>
        <w:rPr>
          <w:rFonts w:hint="eastAsia"/>
        </w:rPr>
      </w:pPr>
      <w:bookmarkStart w:id="58" w:name="_Toc7683"/>
      <w:bookmarkStart w:id="59" w:name="_Toc7061"/>
      <w:bookmarkStart w:id="60" w:name="_Toc12252"/>
      <w:bookmarkStart w:id="61" w:name="_Toc2309"/>
      <w:bookmarkStart w:id="62" w:name="_Toc30690"/>
      <w:bookmarkStart w:id="63" w:name="_Toc14416"/>
      <w:r>
        <w:rPr>
          <w:rFonts w:hint="eastAsia"/>
        </w:rPr>
        <w:t>污染物监测要求</w:t>
      </w:r>
      <w:bookmarkEnd w:id="58"/>
      <w:bookmarkEnd w:id="59"/>
      <w:bookmarkEnd w:id="60"/>
      <w:bookmarkEnd w:id="61"/>
      <w:bookmarkEnd w:id="62"/>
      <w:bookmarkEnd w:id="63"/>
    </w:p>
    <w:p>
      <w:pPr>
        <w:pStyle w:val="71"/>
        <w:rPr>
          <w:rFonts w:hint="eastAsia" w:hAnsi="Times New Roman" w:cs="Times New Roman"/>
          <w:highlight w:val="none"/>
        </w:rPr>
      </w:pPr>
      <w:r>
        <w:rPr>
          <w:rFonts w:hint="eastAsia" w:hAnsi="Times New Roman" w:cs="Times New Roman"/>
          <w:highlight w:val="none"/>
          <w:lang w:val="en-US" w:eastAsia="zh-CN"/>
        </w:rPr>
        <w:t>锅炉使用</w:t>
      </w:r>
      <w:r>
        <w:rPr>
          <w:rFonts w:hint="eastAsia" w:ascii="宋体" w:hAnsi="Times New Roman" w:eastAsia="宋体" w:cs="Times New Roman"/>
          <w:highlight w:val="none"/>
        </w:rPr>
        <w:t>企业</w:t>
      </w:r>
      <w:r>
        <w:rPr>
          <w:rFonts w:hint="eastAsia" w:hAnsi="Times New Roman" w:cs="Times New Roman"/>
          <w:highlight w:val="none"/>
          <w:lang w:eastAsia="zh-CN"/>
        </w:rPr>
        <w:t>应</w:t>
      </w:r>
      <w:r>
        <w:rPr>
          <w:rFonts w:hint="eastAsia" w:cs="Times New Roman"/>
          <w:highlight w:val="none"/>
          <w:lang w:val="en-US" w:eastAsia="zh-CN"/>
        </w:rPr>
        <w:t>按照</w:t>
      </w:r>
      <w:r>
        <w:rPr>
          <w:rFonts w:hint="eastAsia"/>
          <w:color w:val="auto"/>
          <w:highlight w:val="none"/>
          <w:lang w:val="en-US" w:eastAsia="zh-CN"/>
        </w:rPr>
        <w:t>有关</w:t>
      </w:r>
      <w:r>
        <w:rPr>
          <w:rFonts w:hint="default"/>
          <w:color w:val="auto"/>
          <w:highlight w:val="none"/>
          <w:lang w:val="en-US" w:eastAsia="zh-CN"/>
        </w:rPr>
        <w:t>法律法规</w:t>
      </w:r>
      <w:r>
        <w:rPr>
          <w:rFonts w:hint="eastAsia"/>
          <w:color w:val="auto"/>
          <w:highlight w:val="none"/>
          <w:lang w:val="en-US" w:eastAsia="zh-CN"/>
        </w:rPr>
        <w:t>、</w:t>
      </w:r>
      <w:r>
        <w:rPr>
          <w:rFonts w:hint="eastAsia" w:hAnsi="Times New Roman" w:cs="Times New Roman"/>
          <w:highlight w:val="none"/>
          <w:lang w:val="en-US" w:eastAsia="zh-CN"/>
        </w:rPr>
        <w:t>《环境监测管理办法》</w:t>
      </w:r>
      <w:r>
        <w:rPr>
          <w:rFonts w:hint="eastAsia" w:cs="Times New Roman"/>
          <w:highlight w:val="none"/>
          <w:lang w:val="en-US" w:eastAsia="zh-CN"/>
        </w:rPr>
        <w:t>、</w:t>
      </w:r>
      <w:r>
        <w:rPr>
          <w:rFonts w:hint="eastAsia" w:ascii="宋体" w:hAnsi="Times New Roman" w:eastAsia="宋体" w:cs="Times New Roman"/>
          <w:highlight w:val="none"/>
        </w:rPr>
        <w:t>HJ 819</w:t>
      </w:r>
      <w:r>
        <w:rPr>
          <w:rFonts w:hint="eastAsia" w:hAnsi="Times New Roman" w:cs="Times New Roman"/>
          <w:highlight w:val="none"/>
          <w:lang w:eastAsia="zh-CN"/>
        </w:rPr>
        <w:t>、</w:t>
      </w:r>
      <w:r>
        <w:rPr>
          <w:rFonts w:hint="eastAsia" w:ascii="宋体" w:hAnsi="Times New Roman" w:eastAsia="宋体" w:cs="Times New Roman"/>
          <w:highlight w:val="none"/>
        </w:rPr>
        <w:t>HJ 820</w:t>
      </w:r>
      <w:r>
        <w:rPr>
          <w:rFonts w:hint="eastAsia" w:cs="Times New Roman"/>
          <w:highlight w:val="none"/>
          <w:lang w:val="en-US" w:eastAsia="zh-CN"/>
        </w:rPr>
        <w:t>和</w:t>
      </w:r>
      <w:r>
        <w:rPr>
          <w:rFonts w:hint="eastAsia" w:hAnsi="Times New Roman" w:cs="Times New Roman"/>
          <w:highlight w:val="none"/>
          <w:lang w:val="en-US" w:eastAsia="zh-CN"/>
        </w:rPr>
        <w:t>排污许可等规定，</w:t>
      </w:r>
      <w:r>
        <w:rPr>
          <w:rFonts w:hint="eastAsia" w:ascii="宋体" w:hAnsi="Times New Roman" w:eastAsia="宋体" w:cs="Times New Roman"/>
          <w:highlight w:val="none"/>
        </w:rPr>
        <w:t>建立监测制度，制定监测方案，对大气污染物排放状况及其对周边环境质量的影响开展自行监测，保存原始监测记录，并公开相关信息。</w:t>
      </w:r>
    </w:p>
    <w:p>
      <w:pPr>
        <w:pStyle w:val="71"/>
        <w:rPr>
          <w:rFonts w:hint="eastAsia" w:hAnsi="Times New Roman" w:cs="Times New Roman"/>
          <w:highlight w:val="none"/>
        </w:rPr>
      </w:pPr>
      <w:r>
        <w:rPr>
          <w:rFonts w:hint="eastAsia" w:hAnsi="Times New Roman" w:cs="Times New Roman"/>
          <w:highlight w:val="none"/>
        </w:rPr>
        <w:t>对排放烟气的采样，应根据监测污染物的种类，在规定的污染物排放监控位置进行。</w:t>
      </w:r>
      <w:r>
        <w:rPr>
          <w:rFonts w:hint="eastAsia" w:hAnsi="Times New Roman" w:cs="Times New Roman"/>
          <w:highlight w:val="none"/>
          <w:lang w:val="en-US" w:eastAsia="zh-CN"/>
        </w:rPr>
        <w:t>锅炉使用企业</w:t>
      </w:r>
      <w:r>
        <w:rPr>
          <w:rFonts w:hint="eastAsia" w:hAnsi="Times New Roman" w:cs="Times New Roman"/>
          <w:highlight w:val="none"/>
        </w:rPr>
        <w:t>应按</w:t>
      </w:r>
      <w:r>
        <w:rPr>
          <w:rFonts w:hint="eastAsia" w:hAnsi="Times New Roman" w:cs="Times New Roman"/>
          <w:highlight w:val="none"/>
          <w:lang w:val="en-US" w:eastAsia="zh-CN"/>
        </w:rPr>
        <w:t>照</w:t>
      </w:r>
      <w:r>
        <w:rPr>
          <w:rFonts w:hint="eastAsia"/>
        </w:rPr>
        <w:t>GB/T 16157、HJ/T 397</w:t>
      </w:r>
      <w:r>
        <w:rPr>
          <w:rFonts w:hint="eastAsia"/>
          <w:lang w:eastAsia="zh-CN"/>
        </w:rPr>
        <w:t>、</w:t>
      </w:r>
      <w:r>
        <w:rPr>
          <w:rFonts w:hint="eastAsia" w:hAnsi="Times New Roman" w:cs="Times New Roman"/>
          <w:highlight w:val="none"/>
        </w:rPr>
        <w:t>HJ</w:t>
      </w:r>
      <w:r>
        <w:rPr>
          <w:rFonts w:hint="eastAsia" w:hAnsi="Times New Roman" w:cs="Times New Roman"/>
          <w:highlight w:val="none"/>
          <w:lang w:val="en-US" w:eastAsia="zh-CN"/>
        </w:rPr>
        <w:t xml:space="preserve"> </w:t>
      </w:r>
      <w:r>
        <w:rPr>
          <w:rFonts w:hint="eastAsia" w:hAnsi="Times New Roman" w:cs="Times New Roman"/>
          <w:highlight w:val="none"/>
        </w:rPr>
        <w:t>75</w:t>
      </w:r>
      <w:r>
        <w:rPr>
          <w:rFonts w:hint="eastAsia" w:hAnsi="Times New Roman" w:cs="Times New Roman"/>
          <w:highlight w:val="none"/>
          <w:lang w:eastAsia="zh-CN"/>
        </w:rPr>
        <w:t>、</w:t>
      </w:r>
      <w:r>
        <w:rPr>
          <w:rFonts w:hint="eastAsia" w:hAnsi="Times New Roman" w:cs="Times New Roman"/>
          <w:highlight w:val="none"/>
          <w:lang w:val="en-US" w:eastAsia="zh-CN"/>
        </w:rPr>
        <w:t>HJ 76</w:t>
      </w:r>
      <w:r>
        <w:rPr>
          <w:rFonts w:hint="eastAsia" w:hAnsi="Times New Roman" w:cs="Times New Roman"/>
          <w:highlight w:val="none"/>
        </w:rPr>
        <w:t>的规定设置永久性监测孔和采样平台，并设置规范的排污口标志。</w:t>
      </w:r>
    </w:p>
    <w:p>
      <w:pPr>
        <w:pStyle w:val="71"/>
        <w:rPr>
          <w:rFonts w:hint="eastAsia" w:ascii="宋体" w:hAnsi="Times New Roman" w:cs="Times New Roman"/>
          <w:highlight w:val="none"/>
        </w:rPr>
      </w:pPr>
      <w:r>
        <w:rPr>
          <w:rFonts w:hint="eastAsia" w:hAnsi="Times New Roman" w:cs="Times New Roman"/>
          <w:highlight w:val="none"/>
          <w:lang w:val="en-US" w:eastAsia="zh-CN"/>
        </w:rPr>
        <w:t>锅炉使用企业应依据</w:t>
      </w:r>
      <w:r>
        <w:rPr>
          <w:rFonts w:hint="eastAsia" w:hAnsi="Times New Roman" w:cs="Times New Roman"/>
          <w:highlight w:val="none"/>
        </w:rPr>
        <w:t>《污染源自动监控管理办法》</w:t>
      </w:r>
      <w:r>
        <w:rPr>
          <w:rFonts w:hint="eastAsia" w:hAnsi="Times New Roman" w:cs="Times New Roman"/>
          <w:highlight w:val="none"/>
          <w:lang w:val="en-US" w:eastAsia="zh-CN"/>
        </w:rPr>
        <w:t>，按照</w:t>
      </w:r>
      <w:r>
        <w:rPr>
          <w:rFonts w:hint="eastAsia" w:hAnsi="Times New Roman" w:cs="Times New Roman"/>
          <w:highlight w:val="none"/>
        </w:rPr>
        <w:t>HJ</w:t>
      </w:r>
      <w:r>
        <w:rPr>
          <w:rFonts w:hint="eastAsia" w:hAnsi="Times New Roman" w:cs="Times New Roman"/>
          <w:highlight w:val="none"/>
          <w:lang w:val="en-US" w:eastAsia="zh-CN"/>
        </w:rPr>
        <w:t xml:space="preserve"> </w:t>
      </w:r>
      <w:r>
        <w:rPr>
          <w:rFonts w:hint="eastAsia" w:hAnsi="Times New Roman" w:cs="Times New Roman"/>
          <w:highlight w:val="none"/>
        </w:rPr>
        <w:t>75</w:t>
      </w:r>
      <w:r>
        <w:rPr>
          <w:rFonts w:hint="eastAsia" w:hAnsi="Times New Roman" w:cs="Times New Roman"/>
          <w:highlight w:val="none"/>
          <w:lang w:eastAsia="zh-CN"/>
        </w:rPr>
        <w:t>、</w:t>
      </w:r>
      <w:r>
        <w:rPr>
          <w:rFonts w:hint="eastAsia" w:hAnsi="Times New Roman" w:cs="Times New Roman"/>
          <w:highlight w:val="none"/>
          <w:lang w:val="en-US" w:eastAsia="zh-CN"/>
        </w:rPr>
        <w:t>HJ 76</w:t>
      </w:r>
      <w:r>
        <w:rPr>
          <w:rFonts w:hint="eastAsia" w:hAnsi="Times New Roman" w:cs="Times New Roman"/>
          <w:highlight w:val="none"/>
        </w:rPr>
        <w:t>的</w:t>
      </w:r>
      <w:r>
        <w:rPr>
          <w:rFonts w:hint="eastAsia" w:hAnsi="Times New Roman" w:cs="Times New Roman"/>
          <w:highlight w:val="none"/>
          <w:lang w:val="en-US" w:eastAsia="zh-CN"/>
        </w:rPr>
        <w:t>要求</w:t>
      </w:r>
      <w:r>
        <w:rPr>
          <w:rFonts w:hint="eastAsia" w:hAnsi="Times New Roman" w:cs="Times New Roman"/>
          <w:highlight w:val="none"/>
        </w:rPr>
        <w:t>安装、调试、验收、运行及管理污染物排放自动监控设备</w:t>
      </w:r>
      <w:r>
        <w:rPr>
          <w:rFonts w:hint="eastAsia" w:hAnsi="Times New Roman" w:cs="Times New Roman"/>
          <w:highlight w:val="none"/>
          <w:lang w:eastAsia="zh-CN"/>
        </w:rPr>
        <w:t>，</w:t>
      </w:r>
      <w:r>
        <w:rPr>
          <w:rFonts w:hint="eastAsia" w:hAnsi="Times New Roman" w:cs="Times New Roman"/>
          <w:highlight w:val="none"/>
          <w:lang w:val="en-US" w:eastAsia="zh-CN"/>
        </w:rPr>
        <w:t>并与生态环境管理部门联网</w:t>
      </w:r>
      <w:r>
        <w:rPr>
          <w:rFonts w:hint="eastAsia" w:hAnsi="Times New Roman" w:cs="Times New Roman"/>
          <w:highlight w:val="none"/>
        </w:rPr>
        <w:t>。</w:t>
      </w:r>
    </w:p>
    <w:p>
      <w:pPr>
        <w:pStyle w:val="71"/>
        <w:rPr>
          <w:rFonts w:hint="eastAsia" w:ascii="宋体" w:hAnsi="Times New Roman" w:cs="Times New Roman"/>
          <w:highlight w:val="none"/>
        </w:rPr>
      </w:pPr>
      <w:r>
        <w:rPr>
          <w:rFonts w:hint="eastAsia" w:hAnsi="Times New Roman" w:cs="Times New Roman"/>
          <w:highlight w:val="none"/>
        </w:rPr>
        <w:t>对</w:t>
      </w:r>
      <w:r>
        <w:rPr>
          <w:rFonts w:hint="eastAsia" w:hAnsi="Times New Roman" w:cs="Times New Roman"/>
          <w:highlight w:val="none"/>
          <w:lang w:val="en-US" w:eastAsia="zh-CN"/>
        </w:rPr>
        <w:t>锅炉使用企业</w:t>
      </w:r>
      <w:r>
        <w:rPr>
          <w:rFonts w:hint="eastAsia" w:hAnsi="Times New Roman" w:cs="Times New Roman"/>
          <w:highlight w:val="none"/>
        </w:rPr>
        <w:t>大气污染物排放情况进行监测的采样方法、采样频次、采样时间和运行负荷等要求，按GB 5468、GB/T 16157、HJ/T 397、HJ 836</w:t>
      </w:r>
      <w:r>
        <w:rPr>
          <w:rFonts w:hint="eastAsia" w:hAnsi="Times New Roman" w:cs="Times New Roman"/>
          <w:highlight w:val="none"/>
          <w:lang w:val="en-US" w:eastAsia="zh-CN"/>
        </w:rPr>
        <w:t>等</w:t>
      </w:r>
      <w:r>
        <w:rPr>
          <w:rFonts w:hint="eastAsia" w:hAnsi="Times New Roman" w:cs="Times New Roman"/>
          <w:highlight w:val="none"/>
        </w:rPr>
        <w:t>规定执行。</w:t>
      </w:r>
    </w:p>
    <w:p>
      <w:pPr>
        <w:pStyle w:val="71"/>
        <w:rPr>
          <w:rFonts w:hint="eastAsia" w:ascii="宋体" w:hAnsi="Times New Roman" w:cs="Times New Roman"/>
          <w:highlight w:val="none"/>
        </w:rPr>
      </w:pPr>
      <w:r>
        <w:rPr>
          <w:rFonts w:hint="eastAsia" w:hAnsi="Times New Roman" w:cs="Times New Roman"/>
          <w:highlight w:val="none"/>
          <w:lang w:val="en-US" w:eastAsia="zh-CN"/>
        </w:rPr>
        <w:t>锅炉使用企业</w:t>
      </w:r>
      <w:r>
        <w:rPr>
          <w:rFonts w:hint="eastAsia"/>
        </w:rPr>
        <w:t>大气污染物监测</w:t>
      </w:r>
      <w:r>
        <w:rPr>
          <w:rFonts w:hint="eastAsia"/>
          <w:lang w:eastAsia="zh-CN"/>
        </w:rPr>
        <w:t>的</w:t>
      </w:r>
      <w:r>
        <w:rPr>
          <w:rFonts w:hint="eastAsia"/>
        </w:rPr>
        <w:t>质量保证和质量控制</w:t>
      </w:r>
      <w:r>
        <w:rPr>
          <w:rFonts w:hint="eastAsia"/>
          <w:lang w:eastAsia="zh-CN"/>
        </w:rPr>
        <w:t>，</w:t>
      </w:r>
      <w:r>
        <w:rPr>
          <w:rFonts w:hint="eastAsia"/>
        </w:rPr>
        <w:t>应</w:t>
      </w:r>
      <w:r>
        <w:rPr>
          <w:rFonts w:hint="eastAsia"/>
          <w:lang w:val="en-US" w:eastAsia="zh-CN"/>
        </w:rPr>
        <w:t>按照</w:t>
      </w:r>
      <w:r>
        <w:rPr>
          <w:rFonts w:hint="eastAsia"/>
        </w:rPr>
        <w:t>HJ/T 373</w:t>
      </w:r>
      <w:r>
        <w:rPr>
          <w:rFonts w:hint="eastAsia"/>
          <w:lang w:eastAsia="zh-CN"/>
        </w:rPr>
        <w:t>、</w:t>
      </w:r>
      <w:r>
        <w:rPr>
          <w:rFonts w:hint="eastAsia"/>
          <w:lang w:val="en-US" w:eastAsia="zh-CN"/>
        </w:rPr>
        <w:t>HJ/T 397</w:t>
      </w:r>
      <w:r>
        <w:rPr>
          <w:rFonts w:hint="eastAsia"/>
        </w:rPr>
        <w:t>的要求进行</w:t>
      </w:r>
      <w:r>
        <w:rPr>
          <w:rFonts w:hint="eastAsia" w:hAnsi="Times New Roman" w:cs="Times New Roman"/>
          <w:highlight w:val="none"/>
        </w:rPr>
        <w:t>。</w:t>
      </w:r>
    </w:p>
    <w:p>
      <w:pPr>
        <w:pStyle w:val="71"/>
        <w:rPr>
          <w:rFonts w:hint="eastAsia" w:ascii="宋体" w:hAnsi="Times New Roman" w:cs="Times New Roman"/>
          <w:highlight w:val="none"/>
        </w:rPr>
      </w:pPr>
      <w:r>
        <w:rPr>
          <w:rFonts w:hint="eastAsia" w:hAnsi="Times New Roman" w:cs="Times New Roman"/>
          <w:highlight w:val="none"/>
          <w:lang w:val="en-US" w:eastAsia="zh-CN"/>
        </w:rPr>
        <w:t>锅炉使用企业</w:t>
      </w:r>
      <w:r>
        <w:rPr>
          <w:rFonts w:hint="eastAsia" w:ascii="宋体" w:hAnsi="Times New Roman" w:cs="Times New Roman"/>
          <w:highlight w:val="none"/>
        </w:rPr>
        <w:t>大气污染物</w:t>
      </w:r>
      <w:r>
        <w:rPr>
          <w:rFonts w:hint="eastAsia" w:ascii="宋体" w:hAnsi="Times New Roman" w:cs="Times New Roman"/>
          <w:highlight w:val="none"/>
          <w:lang w:val="en-US" w:eastAsia="zh-CN"/>
        </w:rPr>
        <w:t>排放</w:t>
      </w:r>
      <w:r>
        <w:rPr>
          <w:rFonts w:hint="eastAsia" w:ascii="宋体" w:hAnsi="Times New Roman" w:cs="Times New Roman"/>
          <w:highlight w:val="none"/>
        </w:rPr>
        <w:t>浓度</w:t>
      </w:r>
      <w:r>
        <w:rPr>
          <w:rFonts w:hint="eastAsia" w:ascii="宋体" w:hAnsi="Times New Roman" w:cs="Times New Roman"/>
          <w:highlight w:val="none"/>
          <w:lang w:val="en-US" w:eastAsia="zh-CN"/>
        </w:rPr>
        <w:t>手工</w:t>
      </w:r>
      <w:r>
        <w:rPr>
          <w:rFonts w:hint="eastAsia" w:hAnsi="Times New Roman" w:cs="Times New Roman"/>
          <w:highlight w:val="none"/>
          <w:lang w:val="en-US" w:eastAsia="zh-CN"/>
        </w:rPr>
        <w:t>监测</w:t>
      </w:r>
      <w:r>
        <w:rPr>
          <w:rFonts w:hint="eastAsia" w:ascii="宋体" w:hAnsi="Times New Roman" w:cs="Times New Roman"/>
          <w:highlight w:val="none"/>
          <w:lang w:val="en-US" w:eastAsia="zh-CN"/>
        </w:rPr>
        <w:t>方法应符合</w:t>
      </w:r>
      <w:r>
        <w:rPr>
          <w:rFonts w:hint="eastAsia" w:hAnsi="Times New Roman" w:cs="Times New Roman"/>
          <w:highlight w:val="none"/>
        </w:rPr>
        <w:t>表</w:t>
      </w:r>
      <w:r>
        <w:rPr>
          <w:rFonts w:hint="eastAsia" w:hAnsi="Times New Roman" w:cs="Times New Roman"/>
          <w:highlight w:val="none"/>
          <w:lang w:val="en-US" w:eastAsia="zh-CN"/>
        </w:rPr>
        <w:t>3</w:t>
      </w:r>
      <w:r>
        <w:rPr>
          <w:rFonts w:hint="eastAsia" w:ascii="宋体" w:hAnsi="Times New Roman" w:cs="Times New Roman"/>
          <w:highlight w:val="none"/>
          <w:lang w:val="en-US" w:eastAsia="zh-CN"/>
        </w:rPr>
        <w:t>的规定</w:t>
      </w:r>
      <w:r>
        <w:rPr>
          <w:rFonts w:hint="eastAsia" w:hAnsi="Times New Roman" w:cs="Times New Roman"/>
          <w:highlight w:val="none"/>
          <w:lang w:eastAsia="zh-CN"/>
        </w:rPr>
        <w:t>，</w:t>
      </w:r>
      <w:r>
        <w:rPr>
          <w:rFonts w:hint="eastAsia" w:hAnsi="Times New Roman" w:cs="Times New Roman"/>
          <w:highlight w:val="none"/>
          <w:lang w:val="en-US" w:eastAsia="zh-CN"/>
        </w:rPr>
        <w:t>在线监测技术规范应符合</w:t>
      </w:r>
      <w:r>
        <w:rPr>
          <w:rFonts w:hint="eastAsia" w:hAnsi="Times New Roman" w:cs="Times New Roman"/>
          <w:highlight w:val="none"/>
        </w:rPr>
        <w:t>表</w:t>
      </w:r>
      <w:r>
        <w:rPr>
          <w:rFonts w:hint="eastAsia" w:hAnsi="Times New Roman" w:cs="Times New Roman"/>
          <w:highlight w:val="none"/>
          <w:lang w:val="en-US" w:eastAsia="zh-CN"/>
        </w:rPr>
        <w:t>4</w:t>
      </w:r>
      <w:r>
        <w:rPr>
          <w:rFonts w:hint="eastAsia" w:ascii="宋体" w:hAnsi="Times New Roman" w:cs="Times New Roman"/>
          <w:highlight w:val="none"/>
          <w:lang w:val="en-US" w:eastAsia="zh-CN"/>
        </w:rPr>
        <w:t>的规定</w:t>
      </w:r>
      <w:r>
        <w:rPr>
          <w:rFonts w:hint="eastAsia" w:ascii="宋体" w:hAnsi="Times New Roman" w:cs="Times New Roman"/>
          <w:highlight w:val="none"/>
        </w:rPr>
        <w:t>。本文件实施后国家发布的污染物监测方法标准，如适用性满足要求，同样适用于本文件相应污染物的测定。</w:t>
      </w:r>
    </w:p>
    <w:p>
      <w:pPr>
        <w:pStyle w:val="89"/>
        <w:numPr>
          <w:ilvl w:val="-1"/>
          <w:numId w:val="0"/>
        </w:numPr>
        <w:bidi w:val="0"/>
        <w:ind w:left="0" w:leftChars="0" w:firstLine="0" w:firstLineChars="0"/>
        <w:rPr>
          <w:rFonts w:hint="eastAsia"/>
        </w:rPr>
      </w:pPr>
    </w:p>
    <w:p>
      <w:pPr>
        <w:pStyle w:val="69"/>
        <w:rPr>
          <w:rFonts w:ascii="Times New Roman"/>
        </w:rPr>
      </w:pPr>
      <w:r>
        <w:rPr>
          <w:rFonts w:ascii="Times New Roman"/>
        </w:rPr>
        <w:t>大气污染物</w:t>
      </w:r>
      <w:r>
        <w:rPr>
          <w:rFonts w:hint="eastAsia" w:ascii="Times New Roman"/>
          <w:lang w:val="en-US" w:eastAsia="zh-CN"/>
        </w:rPr>
        <w:t>排放</w:t>
      </w:r>
      <w:r>
        <w:rPr>
          <w:rFonts w:hint="eastAsia" w:ascii="Times New Roman"/>
        </w:rPr>
        <w:t>浓度手工</w:t>
      </w:r>
      <w:r>
        <w:rPr>
          <w:rFonts w:hint="eastAsia" w:ascii="Times New Roman"/>
          <w:lang w:val="en-US" w:eastAsia="zh-CN"/>
        </w:rPr>
        <w:t>监测方法标准</w:t>
      </w:r>
    </w:p>
    <w:tbl>
      <w:tblPr>
        <w:tblStyle w:val="34"/>
        <w:tblW w:w="939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43"/>
        <w:gridCol w:w="1350"/>
        <w:gridCol w:w="6146"/>
        <w:gridCol w:w="12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643" w:type="dxa"/>
            <w:noWrap w:val="0"/>
            <w:vAlign w:val="center"/>
          </w:tcPr>
          <w:p>
            <w:pPr>
              <w:jc w:val="center"/>
              <w:rPr>
                <w:rFonts w:hint="eastAsia" w:ascii="宋体" w:hAnsi="宋体" w:cs="宋体"/>
                <w:bCs/>
                <w:sz w:val="18"/>
                <w:szCs w:val="18"/>
              </w:rPr>
            </w:pPr>
            <w:r>
              <w:rPr>
                <w:rFonts w:hint="eastAsia" w:ascii="宋体" w:hAnsi="宋体" w:cs="宋体"/>
                <w:bCs/>
                <w:sz w:val="18"/>
                <w:szCs w:val="18"/>
              </w:rPr>
              <w:t>序号</w:t>
            </w:r>
          </w:p>
        </w:tc>
        <w:tc>
          <w:tcPr>
            <w:tcW w:w="1350" w:type="dxa"/>
            <w:noWrap w:val="0"/>
            <w:vAlign w:val="center"/>
          </w:tcPr>
          <w:p>
            <w:pPr>
              <w:jc w:val="center"/>
              <w:rPr>
                <w:rFonts w:hint="eastAsia" w:ascii="宋体" w:hAnsi="宋体" w:cs="宋体"/>
                <w:bCs/>
                <w:sz w:val="18"/>
                <w:szCs w:val="18"/>
              </w:rPr>
            </w:pPr>
            <w:r>
              <w:rPr>
                <w:rFonts w:hint="eastAsia" w:ascii="宋体" w:hAnsi="宋体" w:cs="宋体"/>
                <w:bCs/>
                <w:sz w:val="18"/>
                <w:szCs w:val="18"/>
              </w:rPr>
              <w:t>污染物项目</w:t>
            </w:r>
          </w:p>
        </w:tc>
        <w:tc>
          <w:tcPr>
            <w:tcW w:w="6146" w:type="dxa"/>
            <w:noWrap w:val="0"/>
            <w:vAlign w:val="center"/>
          </w:tcPr>
          <w:p>
            <w:pPr>
              <w:jc w:val="center"/>
              <w:rPr>
                <w:rFonts w:hint="default" w:ascii="宋体" w:hAnsi="宋体" w:eastAsia="宋体" w:cs="宋体"/>
                <w:bCs/>
                <w:sz w:val="18"/>
                <w:szCs w:val="18"/>
                <w:lang w:val="en-US" w:eastAsia="zh-CN"/>
              </w:rPr>
            </w:pPr>
            <w:r>
              <w:rPr>
                <w:rFonts w:hint="eastAsia" w:ascii="宋体" w:hAnsi="宋体" w:cs="宋体"/>
                <w:bCs/>
                <w:sz w:val="18"/>
                <w:szCs w:val="18"/>
                <w:lang w:val="en-US" w:eastAsia="zh-CN"/>
              </w:rPr>
              <w:t>方法标准名称</w:t>
            </w:r>
          </w:p>
        </w:tc>
        <w:tc>
          <w:tcPr>
            <w:tcW w:w="1251" w:type="dxa"/>
            <w:noWrap w:val="0"/>
            <w:vAlign w:val="center"/>
          </w:tcPr>
          <w:p>
            <w:pPr>
              <w:jc w:val="center"/>
              <w:rPr>
                <w:rFonts w:hint="eastAsia" w:ascii="宋体" w:hAnsi="宋体" w:cs="宋体"/>
                <w:bCs/>
                <w:sz w:val="18"/>
                <w:szCs w:val="18"/>
              </w:rPr>
            </w:pPr>
            <w:r>
              <w:rPr>
                <w:rFonts w:hint="eastAsia" w:ascii="宋体" w:hAnsi="宋体" w:cs="宋体"/>
                <w:bCs/>
                <w:sz w:val="18"/>
                <w:szCs w:val="18"/>
              </w:rPr>
              <w:t>编号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blHeader/>
          <w:jc w:val="center"/>
        </w:trPr>
        <w:tc>
          <w:tcPr>
            <w:tcW w:w="643" w:type="dxa"/>
            <w:vMerge w:val="restart"/>
            <w:noWrap w:val="0"/>
            <w:vAlign w:val="center"/>
          </w:tcPr>
          <w:p>
            <w:pPr>
              <w:jc w:val="center"/>
              <w:rPr>
                <w:rFonts w:ascii="宋体" w:hAnsi="宋体"/>
                <w:sz w:val="18"/>
                <w:szCs w:val="18"/>
              </w:rPr>
            </w:pPr>
            <w:r>
              <w:rPr>
                <w:rFonts w:ascii="宋体" w:hAnsi="宋体"/>
                <w:sz w:val="18"/>
                <w:szCs w:val="18"/>
              </w:rPr>
              <w:t>1</w:t>
            </w:r>
          </w:p>
        </w:tc>
        <w:tc>
          <w:tcPr>
            <w:tcW w:w="1350" w:type="dxa"/>
            <w:vMerge w:val="restart"/>
            <w:noWrap w:val="0"/>
            <w:vAlign w:val="center"/>
          </w:tcPr>
          <w:p>
            <w:pPr>
              <w:jc w:val="center"/>
              <w:rPr>
                <w:rFonts w:ascii="宋体" w:hAnsi="宋体"/>
                <w:sz w:val="18"/>
                <w:szCs w:val="18"/>
              </w:rPr>
            </w:pPr>
            <w:r>
              <w:rPr>
                <w:rFonts w:ascii="宋体" w:hAnsi="宋体"/>
                <w:sz w:val="18"/>
                <w:szCs w:val="18"/>
              </w:rPr>
              <w:t>颗粒物</w:t>
            </w:r>
          </w:p>
        </w:tc>
        <w:tc>
          <w:tcPr>
            <w:tcW w:w="6146" w:type="dxa"/>
            <w:noWrap w:val="0"/>
            <w:vAlign w:val="center"/>
          </w:tcPr>
          <w:p>
            <w:pPr>
              <w:jc w:val="left"/>
              <w:rPr>
                <w:rFonts w:ascii="宋体" w:hAnsi="宋体"/>
                <w:sz w:val="18"/>
                <w:szCs w:val="18"/>
              </w:rPr>
            </w:pPr>
            <w:r>
              <w:rPr>
                <w:rFonts w:ascii="宋体" w:hAnsi="宋体"/>
                <w:sz w:val="18"/>
                <w:szCs w:val="18"/>
              </w:rPr>
              <w:t xml:space="preserve">固定污染源废气 </w:t>
            </w:r>
            <w:r>
              <w:rPr>
                <w:rFonts w:hint="eastAsia" w:ascii="宋体" w:hAnsi="宋体"/>
                <w:sz w:val="18"/>
                <w:szCs w:val="18"/>
                <w:lang w:val="en-US" w:eastAsia="zh-CN"/>
              </w:rPr>
              <w:t xml:space="preserve"> </w:t>
            </w:r>
            <w:r>
              <w:rPr>
                <w:rFonts w:ascii="宋体" w:hAnsi="宋体"/>
                <w:sz w:val="18"/>
                <w:szCs w:val="18"/>
              </w:rPr>
              <w:t>低浓度颗粒物的测定</w:t>
            </w:r>
            <w:r>
              <w:rPr>
                <w:rFonts w:hint="eastAsia" w:ascii="宋体" w:hAnsi="宋体"/>
                <w:sz w:val="18"/>
                <w:szCs w:val="18"/>
                <w:lang w:val="en-US" w:eastAsia="zh-CN"/>
              </w:rPr>
              <w:t xml:space="preserve"> </w:t>
            </w:r>
            <w:r>
              <w:rPr>
                <w:rFonts w:ascii="宋体" w:hAnsi="宋体"/>
                <w:sz w:val="18"/>
                <w:szCs w:val="18"/>
              </w:rPr>
              <w:t xml:space="preserve"> 重量法</w:t>
            </w:r>
          </w:p>
        </w:tc>
        <w:tc>
          <w:tcPr>
            <w:tcW w:w="1251" w:type="dxa"/>
            <w:noWrap w:val="0"/>
            <w:vAlign w:val="center"/>
          </w:tcPr>
          <w:p>
            <w:pPr>
              <w:jc w:val="center"/>
              <w:rPr>
                <w:rFonts w:ascii="宋体" w:hAnsi="宋体"/>
                <w:sz w:val="18"/>
                <w:szCs w:val="18"/>
              </w:rPr>
            </w:pPr>
            <w:r>
              <w:rPr>
                <w:rFonts w:ascii="宋体" w:hAnsi="宋体"/>
                <w:sz w:val="18"/>
                <w:szCs w:val="18"/>
              </w:rPr>
              <w:t>HJ</w:t>
            </w:r>
            <w:r>
              <w:rPr>
                <w:rFonts w:hint="eastAsia" w:ascii="宋体" w:hAnsi="宋体"/>
                <w:sz w:val="18"/>
                <w:szCs w:val="18"/>
              </w:rPr>
              <w:t xml:space="preserve"> </w:t>
            </w:r>
            <w:r>
              <w:rPr>
                <w:rFonts w:ascii="宋体" w:hAnsi="宋体"/>
                <w:sz w:val="18"/>
                <w:szCs w:val="18"/>
              </w:rPr>
              <w:t>836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blHeader/>
          <w:jc w:val="center"/>
        </w:trPr>
        <w:tc>
          <w:tcPr>
            <w:tcW w:w="643" w:type="dxa"/>
            <w:vMerge w:val="continue"/>
            <w:noWrap w:val="0"/>
            <w:vAlign w:val="center"/>
          </w:tcPr>
          <w:p>
            <w:pPr>
              <w:jc w:val="center"/>
              <w:rPr>
                <w:rFonts w:ascii="宋体" w:hAnsi="宋体"/>
                <w:sz w:val="18"/>
                <w:szCs w:val="18"/>
              </w:rPr>
            </w:pPr>
          </w:p>
        </w:tc>
        <w:tc>
          <w:tcPr>
            <w:tcW w:w="1350" w:type="dxa"/>
            <w:vMerge w:val="continue"/>
            <w:noWrap w:val="0"/>
            <w:vAlign w:val="center"/>
          </w:tcPr>
          <w:p>
            <w:pPr>
              <w:jc w:val="center"/>
              <w:rPr>
                <w:rFonts w:ascii="宋体" w:hAnsi="宋体"/>
                <w:sz w:val="18"/>
                <w:szCs w:val="18"/>
              </w:rPr>
            </w:pPr>
          </w:p>
        </w:tc>
        <w:tc>
          <w:tcPr>
            <w:tcW w:w="6146" w:type="dxa"/>
            <w:noWrap w:val="0"/>
            <w:vAlign w:val="center"/>
          </w:tcPr>
          <w:p>
            <w:pPr>
              <w:jc w:val="left"/>
              <w:rPr>
                <w:rFonts w:ascii="宋体" w:hAnsi="宋体"/>
                <w:sz w:val="18"/>
                <w:szCs w:val="18"/>
              </w:rPr>
            </w:pPr>
            <w:r>
              <w:rPr>
                <w:rFonts w:hint="eastAsia" w:ascii="宋体" w:hAnsi="宋体"/>
                <w:sz w:val="18"/>
                <w:szCs w:val="18"/>
              </w:rPr>
              <w:t>固定污染源排气中颗粒物测定与气态污染物采样方法</w:t>
            </w:r>
          </w:p>
        </w:tc>
        <w:tc>
          <w:tcPr>
            <w:tcW w:w="1251" w:type="dxa"/>
            <w:noWrap w:val="0"/>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GB/T 16157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643" w:type="dxa"/>
            <w:vMerge w:val="restart"/>
            <w:tcBorders>
              <w:top w:val="single" w:color="auto" w:sz="4" w:space="0"/>
            </w:tcBorders>
            <w:noWrap w:val="0"/>
            <w:vAlign w:val="center"/>
          </w:tcPr>
          <w:p>
            <w:pPr>
              <w:jc w:val="center"/>
              <w:rPr>
                <w:rFonts w:ascii="宋体" w:hAnsi="宋体"/>
                <w:sz w:val="18"/>
                <w:szCs w:val="18"/>
              </w:rPr>
            </w:pPr>
            <w:r>
              <w:rPr>
                <w:rFonts w:ascii="宋体" w:hAnsi="宋体"/>
                <w:sz w:val="18"/>
                <w:szCs w:val="18"/>
              </w:rPr>
              <w:t>2</w:t>
            </w:r>
          </w:p>
        </w:tc>
        <w:tc>
          <w:tcPr>
            <w:tcW w:w="1350" w:type="dxa"/>
            <w:vMerge w:val="restart"/>
            <w:tcBorders>
              <w:top w:val="single" w:color="auto" w:sz="4" w:space="0"/>
            </w:tcBorders>
            <w:noWrap w:val="0"/>
            <w:vAlign w:val="center"/>
          </w:tcPr>
          <w:p>
            <w:pPr>
              <w:jc w:val="center"/>
              <w:rPr>
                <w:rFonts w:ascii="宋体" w:hAnsi="宋体"/>
                <w:sz w:val="18"/>
                <w:szCs w:val="18"/>
              </w:rPr>
            </w:pPr>
            <w:r>
              <w:rPr>
                <w:rFonts w:ascii="宋体" w:hAnsi="宋体"/>
                <w:sz w:val="18"/>
                <w:szCs w:val="18"/>
              </w:rPr>
              <w:t>二氧化硫</w:t>
            </w:r>
          </w:p>
        </w:tc>
        <w:tc>
          <w:tcPr>
            <w:tcW w:w="6146" w:type="dxa"/>
            <w:tcBorders>
              <w:top w:val="single" w:color="auto" w:sz="4" w:space="0"/>
            </w:tcBorders>
            <w:noWrap w:val="0"/>
            <w:vAlign w:val="center"/>
          </w:tcPr>
          <w:p>
            <w:pPr>
              <w:jc w:val="left"/>
              <w:rPr>
                <w:rFonts w:ascii="宋体" w:hAnsi="宋体"/>
                <w:sz w:val="18"/>
                <w:szCs w:val="18"/>
              </w:rPr>
            </w:pPr>
            <w:r>
              <w:rPr>
                <w:rFonts w:ascii="宋体" w:hAnsi="宋体"/>
                <w:sz w:val="18"/>
                <w:szCs w:val="18"/>
              </w:rPr>
              <w:t>固定污染源</w:t>
            </w:r>
            <w:r>
              <w:rPr>
                <w:rFonts w:hint="eastAsia" w:ascii="宋体" w:hAnsi="宋体"/>
                <w:sz w:val="18"/>
                <w:szCs w:val="18"/>
              </w:rPr>
              <w:t xml:space="preserve">废气 </w:t>
            </w:r>
            <w:r>
              <w:rPr>
                <w:rFonts w:hint="eastAsia" w:ascii="宋体" w:hAnsi="宋体"/>
                <w:sz w:val="18"/>
                <w:szCs w:val="18"/>
                <w:lang w:val="en-US" w:eastAsia="zh-CN"/>
              </w:rPr>
              <w:t xml:space="preserve"> </w:t>
            </w:r>
            <w:r>
              <w:rPr>
                <w:rFonts w:ascii="宋体" w:hAnsi="宋体"/>
                <w:sz w:val="18"/>
                <w:szCs w:val="18"/>
              </w:rPr>
              <w:t xml:space="preserve">二氧化硫的测定 </w:t>
            </w:r>
            <w:r>
              <w:rPr>
                <w:rFonts w:hint="eastAsia" w:ascii="宋体" w:hAnsi="宋体"/>
                <w:sz w:val="18"/>
                <w:szCs w:val="18"/>
                <w:lang w:val="en-US" w:eastAsia="zh-CN"/>
              </w:rPr>
              <w:t xml:space="preserve"> </w:t>
            </w:r>
            <w:r>
              <w:rPr>
                <w:rFonts w:ascii="宋体" w:hAnsi="宋体"/>
                <w:sz w:val="18"/>
                <w:szCs w:val="18"/>
              </w:rPr>
              <w:t>定电位电解法</w:t>
            </w:r>
          </w:p>
        </w:tc>
        <w:tc>
          <w:tcPr>
            <w:tcW w:w="1251" w:type="dxa"/>
            <w:noWrap w:val="0"/>
            <w:vAlign w:val="center"/>
          </w:tcPr>
          <w:p>
            <w:pPr>
              <w:jc w:val="center"/>
              <w:rPr>
                <w:rFonts w:ascii="宋体" w:hAnsi="宋体"/>
                <w:sz w:val="18"/>
                <w:szCs w:val="18"/>
              </w:rPr>
            </w:pPr>
            <w:r>
              <w:rPr>
                <w:rFonts w:ascii="宋体" w:hAnsi="宋体"/>
                <w:sz w:val="18"/>
                <w:szCs w:val="18"/>
              </w:rPr>
              <w:t>HJ 57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643" w:type="dxa"/>
            <w:vMerge w:val="continue"/>
            <w:noWrap w:val="0"/>
            <w:vAlign w:val="center"/>
          </w:tcPr>
          <w:p>
            <w:pPr>
              <w:jc w:val="center"/>
              <w:rPr>
                <w:rFonts w:ascii="宋体" w:hAnsi="宋体"/>
                <w:sz w:val="18"/>
                <w:szCs w:val="18"/>
              </w:rPr>
            </w:pPr>
          </w:p>
        </w:tc>
        <w:tc>
          <w:tcPr>
            <w:tcW w:w="1350" w:type="dxa"/>
            <w:vMerge w:val="continue"/>
            <w:noWrap w:val="0"/>
            <w:vAlign w:val="center"/>
          </w:tcPr>
          <w:p>
            <w:pPr>
              <w:jc w:val="center"/>
              <w:rPr>
                <w:rFonts w:ascii="宋体" w:hAnsi="宋体"/>
                <w:sz w:val="18"/>
                <w:szCs w:val="18"/>
              </w:rPr>
            </w:pPr>
          </w:p>
        </w:tc>
        <w:tc>
          <w:tcPr>
            <w:tcW w:w="6146" w:type="dxa"/>
            <w:noWrap w:val="0"/>
            <w:vAlign w:val="center"/>
          </w:tcPr>
          <w:p>
            <w:pPr>
              <w:jc w:val="left"/>
              <w:rPr>
                <w:rFonts w:ascii="宋体" w:hAnsi="宋体"/>
                <w:sz w:val="18"/>
                <w:szCs w:val="18"/>
              </w:rPr>
            </w:pPr>
            <w:r>
              <w:rPr>
                <w:rFonts w:ascii="宋体" w:hAnsi="宋体"/>
                <w:sz w:val="18"/>
                <w:szCs w:val="18"/>
              </w:rPr>
              <w:t>固定污染源废气</w:t>
            </w:r>
            <w:r>
              <w:rPr>
                <w:rFonts w:hint="eastAsia" w:ascii="宋体" w:hAnsi="宋体"/>
                <w:sz w:val="18"/>
                <w:szCs w:val="18"/>
              </w:rPr>
              <w:t xml:space="preserve"> </w:t>
            </w:r>
            <w:r>
              <w:rPr>
                <w:rFonts w:hint="eastAsia" w:ascii="宋体" w:hAnsi="宋体"/>
                <w:sz w:val="18"/>
                <w:szCs w:val="18"/>
                <w:lang w:val="en-US" w:eastAsia="zh-CN"/>
              </w:rPr>
              <w:t xml:space="preserve"> </w:t>
            </w:r>
            <w:r>
              <w:rPr>
                <w:rFonts w:ascii="宋体" w:hAnsi="宋体"/>
                <w:sz w:val="18"/>
                <w:szCs w:val="18"/>
              </w:rPr>
              <w:t xml:space="preserve">二氧化硫的测定 </w:t>
            </w:r>
            <w:r>
              <w:rPr>
                <w:rFonts w:hint="eastAsia" w:ascii="宋体" w:hAnsi="宋体"/>
                <w:sz w:val="18"/>
                <w:szCs w:val="18"/>
                <w:lang w:val="en-US" w:eastAsia="zh-CN"/>
              </w:rPr>
              <w:t xml:space="preserve"> </w:t>
            </w:r>
            <w:r>
              <w:rPr>
                <w:rFonts w:ascii="宋体" w:hAnsi="宋体"/>
                <w:sz w:val="18"/>
                <w:szCs w:val="18"/>
              </w:rPr>
              <w:t>非分散红外吸收法</w:t>
            </w:r>
          </w:p>
        </w:tc>
        <w:tc>
          <w:tcPr>
            <w:tcW w:w="1251" w:type="dxa"/>
            <w:noWrap w:val="0"/>
            <w:vAlign w:val="center"/>
          </w:tcPr>
          <w:p>
            <w:pPr>
              <w:jc w:val="center"/>
              <w:rPr>
                <w:rFonts w:ascii="宋体" w:hAnsi="宋体"/>
                <w:sz w:val="18"/>
                <w:szCs w:val="18"/>
              </w:rPr>
            </w:pPr>
            <w:r>
              <w:rPr>
                <w:rFonts w:ascii="宋体" w:hAnsi="宋体"/>
                <w:sz w:val="18"/>
                <w:szCs w:val="18"/>
              </w:rPr>
              <w:t>HJ 629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643" w:type="dxa"/>
            <w:vMerge w:val="continue"/>
            <w:noWrap w:val="0"/>
            <w:vAlign w:val="center"/>
          </w:tcPr>
          <w:p>
            <w:pPr>
              <w:jc w:val="center"/>
              <w:rPr>
                <w:rFonts w:ascii="宋体" w:hAnsi="宋体"/>
                <w:sz w:val="18"/>
                <w:szCs w:val="18"/>
              </w:rPr>
            </w:pPr>
          </w:p>
        </w:tc>
        <w:tc>
          <w:tcPr>
            <w:tcW w:w="1350" w:type="dxa"/>
            <w:vMerge w:val="continue"/>
            <w:noWrap w:val="0"/>
            <w:vAlign w:val="center"/>
          </w:tcPr>
          <w:p>
            <w:pPr>
              <w:jc w:val="center"/>
              <w:rPr>
                <w:rFonts w:ascii="宋体" w:hAnsi="宋体"/>
                <w:sz w:val="18"/>
                <w:szCs w:val="18"/>
              </w:rPr>
            </w:pPr>
          </w:p>
        </w:tc>
        <w:tc>
          <w:tcPr>
            <w:tcW w:w="6146" w:type="dxa"/>
            <w:noWrap w:val="0"/>
            <w:vAlign w:val="center"/>
          </w:tcPr>
          <w:p>
            <w:pPr>
              <w:jc w:val="left"/>
              <w:rPr>
                <w:rFonts w:ascii="宋体" w:hAnsi="宋体"/>
                <w:sz w:val="18"/>
                <w:szCs w:val="18"/>
              </w:rPr>
            </w:pPr>
            <w:r>
              <w:rPr>
                <w:rFonts w:hint="eastAsia" w:ascii="宋体" w:hAnsi="宋体"/>
                <w:sz w:val="18"/>
                <w:szCs w:val="18"/>
              </w:rPr>
              <w:t xml:space="preserve">固定污染源废气 </w:t>
            </w:r>
            <w:r>
              <w:rPr>
                <w:rFonts w:hint="eastAsia" w:ascii="宋体" w:hAnsi="宋体"/>
                <w:sz w:val="18"/>
                <w:szCs w:val="18"/>
                <w:lang w:val="en-US" w:eastAsia="zh-CN"/>
              </w:rPr>
              <w:t xml:space="preserve"> </w:t>
            </w:r>
            <w:r>
              <w:rPr>
                <w:rFonts w:hint="eastAsia" w:ascii="宋体" w:hAnsi="宋体"/>
                <w:sz w:val="18"/>
                <w:szCs w:val="18"/>
              </w:rPr>
              <w:t xml:space="preserve">二氧化硫的测定 </w:t>
            </w:r>
            <w:r>
              <w:rPr>
                <w:rFonts w:hint="eastAsia" w:ascii="宋体" w:hAnsi="宋体"/>
                <w:sz w:val="18"/>
                <w:szCs w:val="18"/>
                <w:lang w:val="en-US" w:eastAsia="zh-CN"/>
              </w:rPr>
              <w:t xml:space="preserve"> </w:t>
            </w:r>
            <w:r>
              <w:rPr>
                <w:rFonts w:hint="eastAsia" w:ascii="宋体" w:hAnsi="宋体"/>
                <w:sz w:val="18"/>
                <w:szCs w:val="18"/>
              </w:rPr>
              <w:t>便携式紫外吸收法</w:t>
            </w:r>
          </w:p>
        </w:tc>
        <w:tc>
          <w:tcPr>
            <w:tcW w:w="1251" w:type="dxa"/>
            <w:noWrap w:val="0"/>
            <w:vAlign w:val="center"/>
          </w:tcPr>
          <w:p>
            <w:pPr>
              <w:jc w:val="center"/>
              <w:rPr>
                <w:rFonts w:ascii="宋体" w:hAnsi="宋体"/>
                <w:sz w:val="18"/>
                <w:szCs w:val="18"/>
              </w:rPr>
            </w:pPr>
            <w:r>
              <w:rPr>
                <w:rFonts w:hint="eastAsia" w:ascii="宋体" w:hAnsi="宋体"/>
                <w:sz w:val="18"/>
                <w:szCs w:val="18"/>
              </w:rPr>
              <w:t>HJ 1131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8" w:hRule="atLeast"/>
          <w:tblHeader/>
          <w:jc w:val="center"/>
        </w:trPr>
        <w:tc>
          <w:tcPr>
            <w:tcW w:w="643" w:type="dxa"/>
            <w:vMerge w:val="restart"/>
            <w:tcBorders>
              <w:top w:val="single" w:color="auto" w:sz="4" w:space="0"/>
            </w:tcBorders>
            <w:noWrap w:val="0"/>
            <w:vAlign w:val="center"/>
          </w:tcPr>
          <w:p>
            <w:pPr>
              <w:jc w:val="center"/>
              <w:rPr>
                <w:rFonts w:ascii="宋体" w:hAnsi="宋体"/>
                <w:sz w:val="18"/>
                <w:szCs w:val="18"/>
              </w:rPr>
            </w:pPr>
            <w:r>
              <w:rPr>
                <w:rFonts w:ascii="宋体" w:hAnsi="宋体"/>
                <w:sz w:val="18"/>
                <w:szCs w:val="18"/>
              </w:rPr>
              <w:t>3</w:t>
            </w:r>
          </w:p>
        </w:tc>
        <w:tc>
          <w:tcPr>
            <w:tcW w:w="1350" w:type="dxa"/>
            <w:vMerge w:val="restart"/>
            <w:tcBorders>
              <w:top w:val="single" w:color="auto" w:sz="4" w:space="0"/>
            </w:tcBorders>
            <w:noWrap w:val="0"/>
            <w:vAlign w:val="center"/>
          </w:tcPr>
          <w:p>
            <w:pPr>
              <w:jc w:val="center"/>
              <w:rPr>
                <w:rFonts w:ascii="宋体" w:hAnsi="宋体"/>
                <w:sz w:val="18"/>
                <w:szCs w:val="18"/>
              </w:rPr>
            </w:pPr>
            <w:r>
              <w:rPr>
                <w:rFonts w:ascii="宋体" w:hAnsi="宋体"/>
                <w:sz w:val="18"/>
                <w:szCs w:val="18"/>
              </w:rPr>
              <w:t>氮氧化物</w:t>
            </w:r>
          </w:p>
        </w:tc>
        <w:tc>
          <w:tcPr>
            <w:tcW w:w="6146" w:type="dxa"/>
            <w:tcBorders>
              <w:top w:val="single" w:color="auto" w:sz="4" w:space="0"/>
            </w:tcBorders>
            <w:noWrap w:val="0"/>
            <w:vAlign w:val="center"/>
          </w:tcPr>
          <w:p>
            <w:pPr>
              <w:jc w:val="left"/>
              <w:rPr>
                <w:rFonts w:ascii="宋体" w:hAnsi="宋体"/>
                <w:sz w:val="18"/>
                <w:szCs w:val="18"/>
              </w:rPr>
            </w:pPr>
            <w:r>
              <w:rPr>
                <w:rFonts w:ascii="宋体" w:hAnsi="宋体"/>
                <w:sz w:val="18"/>
                <w:szCs w:val="18"/>
              </w:rPr>
              <w:t>固定污染源废气</w:t>
            </w:r>
            <w:r>
              <w:rPr>
                <w:rFonts w:hint="eastAsia" w:ascii="宋体" w:hAnsi="宋体"/>
                <w:sz w:val="18"/>
                <w:szCs w:val="18"/>
              </w:rPr>
              <w:t xml:space="preserve"> </w:t>
            </w:r>
            <w:r>
              <w:rPr>
                <w:rFonts w:hint="eastAsia" w:ascii="宋体" w:hAnsi="宋体"/>
                <w:sz w:val="18"/>
                <w:szCs w:val="18"/>
                <w:lang w:val="en-US" w:eastAsia="zh-CN"/>
              </w:rPr>
              <w:t xml:space="preserve"> </w:t>
            </w:r>
            <w:r>
              <w:rPr>
                <w:rFonts w:ascii="宋体" w:hAnsi="宋体"/>
                <w:sz w:val="18"/>
                <w:szCs w:val="18"/>
              </w:rPr>
              <w:t xml:space="preserve">氮氧化物的测定 </w:t>
            </w:r>
            <w:r>
              <w:rPr>
                <w:rFonts w:hint="eastAsia" w:ascii="宋体" w:hAnsi="宋体"/>
                <w:sz w:val="18"/>
                <w:szCs w:val="18"/>
                <w:lang w:val="en-US" w:eastAsia="zh-CN"/>
              </w:rPr>
              <w:t xml:space="preserve"> </w:t>
            </w:r>
            <w:r>
              <w:rPr>
                <w:rFonts w:ascii="宋体" w:hAnsi="宋体"/>
                <w:sz w:val="18"/>
                <w:szCs w:val="18"/>
              </w:rPr>
              <w:t>非分散红外吸收法</w:t>
            </w:r>
          </w:p>
        </w:tc>
        <w:tc>
          <w:tcPr>
            <w:tcW w:w="1251" w:type="dxa"/>
            <w:noWrap w:val="0"/>
            <w:vAlign w:val="center"/>
          </w:tcPr>
          <w:p>
            <w:pPr>
              <w:jc w:val="center"/>
              <w:rPr>
                <w:rFonts w:ascii="宋体" w:hAnsi="宋体"/>
                <w:sz w:val="18"/>
                <w:szCs w:val="18"/>
              </w:rPr>
            </w:pPr>
            <w:r>
              <w:rPr>
                <w:rFonts w:ascii="宋体" w:hAnsi="宋体"/>
                <w:sz w:val="18"/>
                <w:szCs w:val="18"/>
              </w:rPr>
              <w:t>HJ</w:t>
            </w:r>
            <w:r>
              <w:rPr>
                <w:rFonts w:hint="eastAsia" w:ascii="宋体" w:hAnsi="宋体"/>
                <w:sz w:val="18"/>
                <w:szCs w:val="18"/>
              </w:rPr>
              <w:t xml:space="preserve"> </w:t>
            </w:r>
            <w:r>
              <w:rPr>
                <w:rFonts w:ascii="宋体" w:hAnsi="宋体"/>
                <w:sz w:val="18"/>
                <w:szCs w:val="18"/>
              </w:rPr>
              <w:t>692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643" w:type="dxa"/>
            <w:vMerge w:val="continue"/>
            <w:noWrap w:val="0"/>
            <w:vAlign w:val="center"/>
          </w:tcPr>
          <w:p>
            <w:pPr>
              <w:jc w:val="center"/>
              <w:rPr>
                <w:rFonts w:ascii="宋体" w:hAnsi="宋体"/>
                <w:sz w:val="18"/>
                <w:szCs w:val="18"/>
              </w:rPr>
            </w:pPr>
          </w:p>
        </w:tc>
        <w:tc>
          <w:tcPr>
            <w:tcW w:w="1350" w:type="dxa"/>
            <w:vMerge w:val="continue"/>
            <w:noWrap w:val="0"/>
            <w:vAlign w:val="center"/>
          </w:tcPr>
          <w:p>
            <w:pPr>
              <w:jc w:val="center"/>
              <w:rPr>
                <w:rFonts w:ascii="宋体" w:hAnsi="宋体"/>
                <w:sz w:val="18"/>
                <w:szCs w:val="18"/>
              </w:rPr>
            </w:pPr>
          </w:p>
        </w:tc>
        <w:tc>
          <w:tcPr>
            <w:tcW w:w="6146" w:type="dxa"/>
            <w:noWrap w:val="0"/>
            <w:vAlign w:val="center"/>
          </w:tcPr>
          <w:p>
            <w:pPr>
              <w:jc w:val="left"/>
              <w:rPr>
                <w:rFonts w:ascii="宋体" w:hAnsi="宋体"/>
                <w:sz w:val="18"/>
                <w:szCs w:val="18"/>
              </w:rPr>
            </w:pPr>
            <w:r>
              <w:rPr>
                <w:rFonts w:ascii="宋体" w:hAnsi="宋体"/>
                <w:sz w:val="18"/>
                <w:szCs w:val="18"/>
              </w:rPr>
              <w:t>固定污染源废气</w:t>
            </w:r>
            <w:r>
              <w:rPr>
                <w:rFonts w:hint="eastAsia" w:ascii="宋体" w:hAnsi="宋体"/>
                <w:sz w:val="18"/>
                <w:szCs w:val="18"/>
              </w:rPr>
              <w:t xml:space="preserve"> </w:t>
            </w:r>
            <w:r>
              <w:rPr>
                <w:rFonts w:hint="eastAsia" w:ascii="宋体" w:hAnsi="宋体"/>
                <w:sz w:val="18"/>
                <w:szCs w:val="18"/>
                <w:lang w:val="en-US" w:eastAsia="zh-CN"/>
              </w:rPr>
              <w:t xml:space="preserve"> </w:t>
            </w:r>
            <w:r>
              <w:rPr>
                <w:rFonts w:ascii="宋体" w:hAnsi="宋体"/>
                <w:sz w:val="18"/>
                <w:szCs w:val="18"/>
              </w:rPr>
              <w:t xml:space="preserve">氮氧化物的测定 </w:t>
            </w:r>
            <w:r>
              <w:rPr>
                <w:rFonts w:hint="eastAsia" w:ascii="宋体" w:hAnsi="宋体"/>
                <w:sz w:val="18"/>
                <w:szCs w:val="18"/>
                <w:lang w:val="en-US" w:eastAsia="zh-CN"/>
              </w:rPr>
              <w:t xml:space="preserve"> </w:t>
            </w:r>
            <w:r>
              <w:rPr>
                <w:rFonts w:ascii="宋体" w:hAnsi="宋体"/>
                <w:sz w:val="18"/>
                <w:szCs w:val="18"/>
              </w:rPr>
              <w:t>定电位电解法</w:t>
            </w:r>
          </w:p>
        </w:tc>
        <w:tc>
          <w:tcPr>
            <w:tcW w:w="1251" w:type="dxa"/>
            <w:noWrap w:val="0"/>
            <w:vAlign w:val="center"/>
          </w:tcPr>
          <w:p>
            <w:pPr>
              <w:jc w:val="center"/>
              <w:rPr>
                <w:rFonts w:ascii="宋体" w:hAnsi="宋体"/>
                <w:sz w:val="18"/>
                <w:szCs w:val="18"/>
              </w:rPr>
            </w:pPr>
            <w:r>
              <w:rPr>
                <w:rFonts w:ascii="宋体" w:hAnsi="宋体"/>
                <w:sz w:val="18"/>
                <w:szCs w:val="18"/>
              </w:rPr>
              <w:t>HJ</w:t>
            </w:r>
            <w:r>
              <w:rPr>
                <w:rFonts w:hint="eastAsia" w:ascii="宋体" w:hAnsi="宋体"/>
                <w:sz w:val="18"/>
                <w:szCs w:val="18"/>
              </w:rPr>
              <w:t xml:space="preserve"> </w:t>
            </w:r>
            <w:r>
              <w:rPr>
                <w:rFonts w:ascii="宋体" w:hAnsi="宋体"/>
                <w:sz w:val="18"/>
                <w:szCs w:val="18"/>
              </w:rPr>
              <w:t>693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643" w:type="dxa"/>
            <w:vMerge w:val="continue"/>
            <w:noWrap w:val="0"/>
            <w:vAlign w:val="center"/>
          </w:tcPr>
          <w:p>
            <w:pPr>
              <w:jc w:val="center"/>
              <w:rPr>
                <w:rFonts w:ascii="宋体" w:hAnsi="宋体"/>
                <w:sz w:val="18"/>
                <w:szCs w:val="18"/>
              </w:rPr>
            </w:pPr>
          </w:p>
        </w:tc>
        <w:tc>
          <w:tcPr>
            <w:tcW w:w="1350" w:type="dxa"/>
            <w:vMerge w:val="continue"/>
            <w:noWrap w:val="0"/>
            <w:vAlign w:val="center"/>
          </w:tcPr>
          <w:p>
            <w:pPr>
              <w:jc w:val="center"/>
              <w:rPr>
                <w:rFonts w:ascii="宋体" w:hAnsi="宋体"/>
                <w:sz w:val="18"/>
                <w:szCs w:val="18"/>
              </w:rPr>
            </w:pPr>
          </w:p>
        </w:tc>
        <w:tc>
          <w:tcPr>
            <w:tcW w:w="6146" w:type="dxa"/>
            <w:noWrap w:val="0"/>
            <w:vAlign w:val="center"/>
          </w:tcPr>
          <w:p>
            <w:pPr>
              <w:jc w:val="left"/>
              <w:rPr>
                <w:rFonts w:ascii="宋体" w:hAnsi="宋体"/>
                <w:sz w:val="18"/>
                <w:szCs w:val="18"/>
              </w:rPr>
            </w:pPr>
            <w:r>
              <w:rPr>
                <w:rFonts w:hint="eastAsia" w:ascii="宋体" w:hAnsi="宋体"/>
                <w:sz w:val="18"/>
                <w:szCs w:val="18"/>
              </w:rPr>
              <w:t xml:space="preserve">固定污染源废气 </w:t>
            </w:r>
            <w:r>
              <w:rPr>
                <w:rFonts w:hint="eastAsia" w:ascii="宋体" w:hAnsi="宋体"/>
                <w:sz w:val="18"/>
                <w:szCs w:val="18"/>
                <w:lang w:val="en-US" w:eastAsia="zh-CN"/>
              </w:rPr>
              <w:t xml:space="preserve"> </w:t>
            </w:r>
            <w:r>
              <w:rPr>
                <w:rFonts w:hint="eastAsia" w:ascii="宋体" w:hAnsi="宋体"/>
                <w:sz w:val="18"/>
                <w:szCs w:val="18"/>
              </w:rPr>
              <w:t xml:space="preserve">氮氧化物的测定 </w:t>
            </w:r>
            <w:r>
              <w:rPr>
                <w:rFonts w:hint="eastAsia" w:ascii="宋体" w:hAnsi="宋体"/>
                <w:sz w:val="18"/>
                <w:szCs w:val="18"/>
                <w:lang w:val="en-US" w:eastAsia="zh-CN"/>
              </w:rPr>
              <w:t xml:space="preserve"> </w:t>
            </w:r>
            <w:r>
              <w:rPr>
                <w:rFonts w:hint="eastAsia" w:ascii="宋体" w:hAnsi="宋体"/>
                <w:sz w:val="18"/>
                <w:szCs w:val="18"/>
              </w:rPr>
              <w:t xml:space="preserve">便携式紫外吸收法 </w:t>
            </w:r>
          </w:p>
        </w:tc>
        <w:tc>
          <w:tcPr>
            <w:tcW w:w="1251" w:type="dxa"/>
            <w:noWrap w:val="0"/>
            <w:vAlign w:val="center"/>
          </w:tcPr>
          <w:p>
            <w:pPr>
              <w:jc w:val="center"/>
              <w:rPr>
                <w:rFonts w:ascii="宋体" w:hAnsi="宋体"/>
                <w:sz w:val="18"/>
                <w:szCs w:val="18"/>
              </w:rPr>
            </w:pPr>
            <w:r>
              <w:rPr>
                <w:rFonts w:hint="eastAsia" w:ascii="宋体" w:hAnsi="宋体"/>
                <w:sz w:val="18"/>
                <w:szCs w:val="18"/>
              </w:rPr>
              <w:t>HJ 1132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643" w:type="dxa"/>
            <w:vMerge w:val="restart"/>
            <w:noWrap w:val="0"/>
            <w:vAlign w:val="center"/>
          </w:tcPr>
          <w:p>
            <w:pPr>
              <w:jc w:val="center"/>
              <w:rPr>
                <w:rFonts w:hint="eastAsia" w:ascii="宋体" w:hAnsi="宋体"/>
                <w:sz w:val="18"/>
                <w:szCs w:val="18"/>
              </w:rPr>
            </w:pPr>
            <w:r>
              <w:rPr>
                <w:rFonts w:hint="eastAsia" w:ascii="宋体" w:hAnsi="宋体"/>
                <w:sz w:val="18"/>
                <w:szCs w:val="18"/>
              </w:rPr>
              <w:t>4</w:t>
            </w:r>
          </w:p>
        </w:tc>
        <w:tc>
          <w:tcPr>
            <w:tcW w:w="1350" w:type="dxa"/>
            <w:vMerge w:val="restart"/>
            <w:noWrap w:val="0"/>
            <w:vAlign w:val="center"/>
          </w:tcPr>
          <w:p>
            <w:pPr>
              <w:jc w:val="center"/>
              <w:rPr>
                <w:rFonts w:hint="eastAsia" w:ascii="宋体" w:hAnsi="宋体"/>
                <w:sz w:val="18"/>
                <w:szCs w:val="18"/>
              </w:rPr>
            </w:pPr>
            <w:r>
              <w:rPr>
                <w:rFonts w:hint="eastAsia" w:ascii="宋体" w:hAnsi="宋体"/>
                <w:sz w:val="18"/>
                <w:szCs w:val="18"/>
              </w:rPr>
              <w:t>汞及其化合物</w:t>
            </w:r>
          </w:p>
        </w:tc>
        <w:tc>
          <w:tcPr>
            <w:tcW w:w="6146" w:type="dxa"/>
            <w:noWrap w:val="0"/>
            <w:vAlign w:val="center"/>
          </w:tcPr>
          <w:p>
            <w:pPr>
              <w:jc w:val="left"/>
              <w:rPr>
                <w:rFonts w:ascii="宋体" w:hAnsi="宋体"/>
                <w:sz w:val="18"/>
                <w:szCs w:val="18"/>
              </w:rPr>
            </w:pPr>
            <w:r>
              <w:rPr>
                <w:rFonts w:hint="eastAsia" w:ascii="宋体" w:hAnsi="宋体"/>
                <w:sz w:val="18"/>
                <w:szCs w:val="18"/>
              </w:rPr>
              <w:t xml:space="preserve">固定污染源废气 </w:t>
            </w:r>
            <w:r>
              <w:rPr>
                <w:rFonts w:hint="eastAsia" w:ascii="宋体" w:hAnsi="宋体"/>
                <w:sz w:val="18"/>
                <w:szCs w:val="18"/>
                <w:lang w:val="en-US" w:eastAsia="zh-CN"/>
              </w:rPr>
              <w:t xml:space="preserve"> </w:t>
            </w:r>
            <w:r>
              <w:rPr>
                <w:rFonts w:hint="eastAsia" w:ascii="宋体" w:hAnsi="宋体"/>
                <w:sz w:val="18"/>
                <w:szCs w:val="18"/>
              </w:rPr>
              <w:t xml:space="preserve">汞的测定 </w:t>
            </w:r>
            <w:r>
              <w:rPr>
                <w:rFonts w:hint="eastAsia" w:ascii="宋体" w:hAnsi="宋体"/>
                <w:sz w:val="18"/>
                <w:szCs w:val="18"/>
                <w:lang w:val="en-US" w:eastAsia="zh-CN"/>
              </w:rPr>
              <w:t xml:space="preserve"> </w:t>
            </w:r>
            <w:r>
              <w:rPr>
                <w:rFonts w:ascii="宋体" w:hAnsi="宋体"/>
                <w:sz w:val="18"/>
                <w:szCs w:val="18"/>
              </w:rPr>
              <w:t>冷原子吸收分光光度法（暂行）</w:t>
            </w:r>
          </w:p>
        </w:tc>
        <w:tc>
          <w:tcPr>
            <w:tcW w:w="1251" w:type="dxa"/>
            <w:noWrap w:val="0"/>
            <w:vAlign w:val="center"/>
          </w:tcPr>
          <w:p>
            <w:pPr>
              <w:jc w:val="center"/>
              <w:rPr>
                <w:rFonts w:ascii="宋体" w:hAnsi="宋体"/>
                <w:sz w:val="18"/>
                <w:szCs w:val="18"/>
              </w:rPr>
            </w:pPr>
            <w:r>
              <w:rPr>
                <w:rFonts w:ascii="宋体" w:hAnsi="宋体"/>
                <w:sz w:val="18"/>
                <w:szCs w:val="18"/>
              </w:rPr>
              <w:t>HJ</w:t>
            </w:r>
            <w:r>
              <w:rPr>
                <w:rFonts w:hint="eastAsia" w:ascii="宋体" w:hAnsi="宋体"/>
                <w:sz w:val="18"/>
                <w:szCs w:val="18"/>
              </w:rPr>
              <w:t xml:space="preserve"> </w:t>
            </w:r>
            <w:r>
              <w:rPr>
                <w:rFonts w:ascii="宋体" w:hAnsi="宋体"/>
                <w:sz w:val="18"/>
                <w:szCs w:val="18"/>
              </w:rPr>
              <w:t>543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643" w:type="dxa"/>
            <w:vMerge w:val="continue"/>
            <w:noWrap w:val="0"/>
            <w:vAlign w:val="center"/>
          </w:tcPr>
          <w:p>
            <w:pPr>
              <w:jc w:val="center"/>
              <w:rPr>
                <w:rFonts w:hint="eastAsia" w:ascii="宋体" w:hAnsi="宋体"/>
                <w:sz w:val="18"/>
                <w:szCs w:val="18"/>
              </w:rPr>
            </w:pPr>
          </w:p>
        </w:tc>
        <w:tc>
          <w:tcPr>
            <w:tcW w:w="1350" w:type="dxa"/>
            <w:vMerge w:val="continue"/>
            <w:noWrap w:val="0"/>
            <w:vAlign w:val="center"/>
          </w:tcPr>
          <w:p>
            <w:pPr>
              <w:jc w:val="center"/>
              <w:rPr>
                <w:rFonts w:hint="eastAsia" w:ascii="宋体" w:hAnsi="宋体"/>
                <w:sz w:val="18"/>
                <w:szCs w:val="18"/>
              </w:rPr>
            </w:pPr>
          </w:p>
        </w:tc>
        <w:tc>
          <w:tcPr>
            <w:tcW w:w="6146" w:type="dxa"/>
            <w:noWrap w:val="0"/>
            <w:vAlign w:val="center"/>
          </w:tcPr>
          <w:p>
            <w:pPr>
              <w:jc w:val="left"/>
              <w:rPr>
                <w:rFonts w:ascii="宋体" w:hAnsi="宋体"/>
                <w:sz w:val="18"/>
                <w:szCs w:val="18"/>
              </w:rPr>
            </w:pPr>
            <w:r>
              <w:rPr>
                <w:rFonts w:hint="eastAsia" w:ascii="宋体" w:hAnsi="宋体"/>
                <w:sz w:val="18"/>
                <w:szCs w:val="18"/>
              </w:rPr>
              <w:t>固定污染源废气</w:t>
            </w:r>
            <w:r>
              <w:rPr>
                <w:rFonts w:hint="eastAsia" w:ascii="宋体" w:hAnsi="宋体"/>
                <w:sz w:val="18"/>
                <w:szCs w:val="18"/>
                <w:lang w:val="en-US" w:eastAsia="zh-CN"/>
              </w:rPr>
              <w:t xml:space="preserve"> </w:t>
            </w:r>
            <w:r>
              <w:rPr>
                <w:rFonts w:hint="eastAsia" w:ascii="宋体" w:hAnsi="宋体"/>
                <w:sz w:val="18"/>
                <w:szCs w:val="18"/>
              </w:rPr>
              <w:t xml:space="preserve"> 气态汞的测定 </w:t>
            </w:r>
            <w:r>
              <w:rPr>
                <w:rFonts w:hint="eastAsia" w:ascii="宋体" w:hAnsi="宋体"/>
                <w:sz w:val="18"/>
                <w:szCs w:val="18"/>
                <w:lang w:val="en-US" w:eastAsia="zh-CN"/>
              </w:rPr>
              <w:t xml:space="preserve"> </w:t>
            </w:r>
            <w:r>
              <w:rPr>
                <w:rFonts w:ascii="宋体" w:hAnsi="宋体"/>
                <w:sz w:val="18"/>
                <w:szCs w:val="18"/>
              </w:rPr>
              <w:t>活性炭吸附/热裂解原子吸收分光光度法</w:t>
            </w:r>
          </w:p>
        </w:tc>
        <w:tc>
          <w:tcPr>
            <w:tcW w:w="1251" w:type="dxa"/>
            <w:noWrap w:val="0"/>
            <w:vAlign w:val="center"/>
          </w:tcPr>
          <w:p>
            <w:pPr>
              <w:jc w:val="center"/>
              <w:rPr>
                <w:rFonts w:ascii="宋体" w:hAnsi="宋体"/>
                <w:sz w:val="18"/>
                <w:szCs w:val="18"/>
              </w:rPr>
            </w:pPr>
            <w:r>
              <w:rPr>
                <w:rFonts w:ascii="宋体" w:hAnsi="宋体"/>
                <w:sz w:val="18"/>
                <w:szCs w:val="18"/>
              </w:rPr>
              <w:t>HJ</w:t>
            </w:r>
            <w:r>
              <w:rPr>
                <w:rFonts w:hint="eastAsia" w:ascii="宋体" w:hAnsi="宋体"/>
                <w:sz w:val="18"/>
                <w:szCs w:val="18"/>
              </w:rPr>
              <w:t xml:space="preserve"> </w:t>
            </w:r>
            <w:r>
              <w:rPr>
                <w:rFonts w:ascii="宋体" w:hAnsi="宋体"/>
                <w:sz w:val="18"/>
                <w:szCs w:val="18"/>
              </w:rPr>
              <w:t>917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643" w:type="dxa"/>
            <w:noWrap w:val="0"/>
            <w:vAlign w:val="center"/>
          </w:tcPr>
          <w:p>
            <w:pPr>
              <w:jc w:val="center"/>
              <w:rPr>
                <w:rFonts w:ascii="宋体" w:hAnsi="宋体"/>
                <w:sz w:val="18"/>
                <w:szCs w:val="18"/>
              </w:rPr>
            </w:pPr>
            <w:r>
              <w:rPr>
                <w:rFonts w:hint="eastAsia" w:ascii="宋体" w:hAnsi="宋体"/>
                <w:sz w:val="18"/>
                <w:szCs w:val="18"/>
              </w:rPr>
              <w:t>5</w:t>
            </w:r>
          </w:p>
        </w:tc>
        <w:tc>
          <w:tcPr>
            <w:tcW w:w="1350" w:type="dxa"/>
            <w:noWrap w:val="0"/>
            <w:vAlign w:val="center"/>
          </w:tcPr>
          <w:p>
            <w:pPr>
              <w:jc w:val="center"/>
              <w:rPr>
                <w:rFonts w:hint="eastAsia" w:ascii="宋体" w:hAnsi="宋体"/>
                <w:sz w:val="18"/>
                <w:szCs w:val="18"/>
              </w:rPr>
            </w:pPr>
            <w:r>
              <w:rPr>
                <w:rFonts w:hint="eastAsia" w:ascii="宋体" w:hAnsi="宋体"/>
                <w:sz w:val="18"/>
                <w:szCs w:val="18"/>
              </w:rPr>
              <w:t>烟气黑度</w:t>
            </w:r>
          </w:p>
        </w:tc>
        <w:tc>
          <w:tcPr>
            <w:tcW w:w="6146" w:type="dxa"/>
            <w:noWrap w:val="0"/>
            <w:vAlign w:val="center"/>
          </w:tcPr>
          <w:p>
            <w:pPr>
              <w:jc w:val="left"/>
              <w:rPr>
                <w:rFonts w:ascii="宋体" w:hAnsi="宋体"/>
                <w:sz w:val="18"/>
                <w:szCs w:val="18"/>
              </w:rPr>
            </w:pPr>
            <w:r>
              <w:rPr>
                <w:rFonts w:hint="eastAsia" w:ascii="宋体" w:hAnsi="宋体"/>
                <w:sz w:val="18"/>
                <w:szCs w:val="18"/>
              </w:rPr>
              <w:t>固定污染源排放烟气黑度的测定</w:t>
            </w:r>
            <w:r>
              <w:rPr>
                <w:rFonts w:hint="eastAsia" w:ascii="宋体" w:hAnsi="宋体"/>
                <w:sz w:val="18"/>
                <w:szCs w:val="18"/>
                <w:lang w:val="en-US" w:eastAsia="zh-CN"/>
              </w:rPr>
              <w:t xml:space="preserve"> </w:t>
            </w:r>
            <w:r>
              <w:rPr>
                <w:rFonts w:hint="eastAsia" w:ascii="宋体" w:hAnsi="宋体"/>
                <w:sz w:val="18"/>
                <w:szCs w:val="18"/>
              </w:rPr>
              <w:t xml:space="preserve"> </w:t>
            </w:r>
            <w:r>
              <w:rPr>
                <w:rFonts w:ascii="宋体" w:hAnsi="宋体"/>
                <w:sz w:val="18"/>
                <w:szCs w:val="18"/>
              </w:rPr>
              <w:t>林格曼烟气黑度图法</w:t>
            </w:r>
          </w:p>
        </w:tc>
        <w:tc>
          <w:tcPr>
            <w:tcW w:w="1251" w:type="dxa"/>
            <w:noWrap w:val="0"/>
            <w:vAlign w:val="center"/>
          </w:tcPr>
          <w:p>
            <w:pPr>
              <w:jc w:val="center"/>
              <w:rPr>
                <w:rFonts w:ascii="宋体" w:hAnsi="宋体"/>
                <w:sz w:val="18"/>
                <w:szCs w:val="18"/>
              </w:rPr>
            </w:pPr>
            <w:r>
              <w:rPr>
                <w:rFonts w:ascii="宋体" w:hAnsi="宋体"/>
                <w:sz w:val="18"/>
                <w:szCs w:val="18"/>
              </w:rPr>
              <w:t>HJ/T</w:t>
            </w:r>
            <w:r>
              <w:rPr>
                <w:rFonts w:hint="eastAsia" w:ascii="宋体" w:hAnsi="宋体"/>
                <w:sz w:val="18"/>
                <w:szCs w:val="18"/>
              </w:rPr>
              <w:t xml:space="preserve"> </w:t>
            </w:r>
            <w:r>
              <w:rPr>
                <w:rFonts w:ascii="宋体" w:hAnsi="宋体"/>
                <w:sz w:val="18"/>
                <w:szCs w:val="18"/>
              </w:rPr>
              <w:t>398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643" w:type="dxa"/>
            <w:noWrap w:val="0"/>
            <w:vAlign w:val="center"/>
          </w:tcPr>
          <w:p>
            <w:pPr>
              <w:jc w:val="center"/>
              <w:rPr>
                <w:rFonts w:hint="eastAsia" w:ascii="宋体" w:hAnsi="宋体" w:eastAsia="宋体"/>
                <w:sz w:val="18"/>
                <w:szCs w:val="18"/>
                <w:lang w:val="en-US" w:eastAsia="zh-CN"/>
              </w:rPr>
            </w:pPr>
            <w:r>
              <w:rPr>
                <w:rFonts w:hint="eastAsia" w:ascii="宋体" w:hAnsi="宋体"/>
                <w:sz w:val="18"/>
                <w:szCs w:val="18"/>
                <w:lang w:val="en-US" w:eastAsia="zh-CN"/>
              </w:rPr>
              <w:t>6</w:t>
            </w:r>
          </w:p>
        </w:tc>
        <w:tc>
          <w:tcPr>
            <w:tcW w:w="1350" w:type="dxa"/>
            <w:noWrap w:val="0"/>
            <w:vAlign w:val="center"/>
          </w:tcPr>
          <w:p>
            <w:pPr>
              <w:jc w:val="center"/>
              <w:rPr>
                <w:rFonts w:hint="eastAsia" w:ascii="宋体" w:hAnsi="宋体" w:eastAsia="宋体"/>
                <w:sz w:val="18"/>
                <w:szCs w:val="18"/>
                <w:lang w:val="en-US" w:eastAsia="zh-CN"/>
              </w:rPr>
            </w:pPr>
            <w:r>
              <w:rPr>
                <w:rFonts w:hint="eastAsia" w:ascii="宋体" w:hAnsi="宋体"/>
                <w:sz w:val="18"/>
                <w:szCs w:val="18"/>
                <w:lang w:val="en-US" w:eastAsia="zh-CN"/>
              </w:rPr>
              <w:t>氨</w:t>
            </w:r>
          </w:p>
        </w:tc>
        <w:tc>
          <w:tcPr>
            <w:tcW w:w="6146" w:type="dxa"/>
            <w:noWrap w:val="0"/>
            <w:vAlign w:val="center"/>
          </w:tcPr>
          <w:p>
            <w:pPr>
              <w:jc w:val="left"/>
              <w:rPr>
                <w:rFonts w:hint="default" w:ascii="宋体" w:hAnsi="宋体" w:eastAsia="宋体"/>
                <w:sz w:val="18"/>
                <w:szCs w:val="18"/>
                <w:lang w:val="en-US" w:eastAsia="zh-CN"/>
              </w:rPr>
            </w:pPr>
            <w:r>
              <w:rPr>
                <w:rFonts w:hint="eastAsia" w:ascii="宋体" w:hAnsi="宋体"/>
                <w:sz w:val="18"/>
                <w:szCs w:val="18"/>
                <w:lang w:val="en-US" w:eastAsia="zh-CN"/>
              </w:rPr>
              <w:t>环境空气和废气  氨的测定  纳氏试剂分光光度法</w:t>
            </w:r>
          </w:p>
        </w:tc>
        <w:tc>
          <w:tcPr>
            <w:tcW w:w="1251" w:type="dxa"/>
            <w:noWrap w:val="0"/>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HJ 533</w:t>
            </w:r>
          </w:p>
        </w:tc>
      </w:tr>
    </w:tbl>
    <w:p>
      <w:pPr>
        <w:pStyle w:val="69"/>
      </w:pPr>
      <w:r>
        <w:rPr>
          <w:rFonts w:ascii="Times New Roman"/>
        </w:rPr>
        <w:t>大气污染物</w:t>
      </w:r>
      <w:r>
        <w:rPr>
          <w:rFonts w:hint="eastAsia" w:ascii="Times New Roman"/>
          <w:lang w:val="en-US" w:eastAsia="zh-CN"/>
        </w:rPr>
        <w:t>排放</w:t>
      </w:r>
      <w:r>
        <w:rPr>
          <w:rFonts w:hint="eastAsia" w:ascii="Times New Roman"/>
        </w:rPr>
        <w:t>浓度</w:t>
      </w:r>
      <w:r>
        <w:rPr>
          <w:rFonts w:hint="eastAsia" w:ascii="Times New Roman"/>
          <w:lang w:val="en-US" w:eastAsia="zh-CN"/>
        </w:rPr>
        <w:t>在线监测技术规范</w:t>
      </w:r>
    </w:p>
    <w:tbl>
      <w:tblPr>
        <w:tblStyle w:val="34"/>
        <w:tblW w:w="942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61"/>
        <w:gridCol w:w="1335"/>
        <w:gridCol w:w="6179"/>
        <w:gridCol w:w="12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661" w:type="dxa"/>
            <w:noWrap w:val="0"/>
            <w:vAlign w:val="center"/>
          </w:tcPr>
          <w:p>
            <w:pPr>
              <w:jc w:val="center"/>
              <w:rPr>
                <w:rFonts w:hint="eastAsia" w:ascii="宋体" w:hAnsi="宋体" w:cs="宋体"/>
                <w:bCs/>
                <w:sz w:val="18"/>
                <w:szCs w:val="18"/>
              </w:rPr>
            </w:pPr>
            <w:r>
              <w:rPr>
                <w:rFonts w:hint="eastAsia" w:ascii="宋体" w:hAnsi="宋体" w:cs="宋体"/>
                <w:bCs/>
                <w:sz w:val="18"/>
                <w:szCs w:val="18"/>
              </w:rPr>
              <w:t>序号</w:t>
            </w:r>
          </w:p>
        </w:tc>
        <w:tc>
          <w:tcPr>
            <w:tcW w:w="1335" w:type="dxa"/>
            <w:noWrap w:val="0"/>
            <w:vAlign w:val="center"/>
          </w:tcPr>
          <w:p>
            <w:pPr>
              <w:jc w:val="center"/>
              <w:rPr>
                <w:rFonts w:hint="eastAsia" w:ascii="宋体" w:hAnsi="宋体" w:cs="宋体"/>
                <w:bCs/>
                <w:sz w:val="18"/>
                <w:szCs w:val="18"/>
              </w:rPr>
            </w:pPr>
            <w:r>
              <w:rPr>
                <w:rFonts w:hint="eastAsia" w:ascii="宋体" w:hAnsi="宋体" w:cs="宋体"/>
                <w:bCs/>
                <w:sz w:val="18"/>
                <w:szCs w:val="18"/>
              </w:rPr>
              <w:t>污染物项目</w:t>
            </w:r>
          </w:p>
        </w:tc>
        <w:tc>
          <w:tcPr>
            <w:tcW w:w="6179" w:type="dxa"/>
            <w:noWrap w:val="0"/>
            <w:vAlign w:val="center"/>
          </w:tcPr>
          <w:p>
            <w:pPr>
              <w:jc w:val="center"/>
              <w:rPr>
                <w:rFonts w:hint="default" w:ascii="宋体" w:hAnsi="宋体" w:eastAsia="宋体" w:cs="宋体"/>
                <w:bCs/>
                <w:sz w:val="18"/>
                <w:szCs w:val="18"/>
                <w:lang w:val="en-US" w:eastAsia="zh-CN"/>
              </w:rPr>
            </w:pPr>
            <w:r>
              <w:rPr>
                <w:rFonts w:hint="eastAsia" w:ascii="宋体" w:hAnsi="宋体" w:cs="宋体"/>
                <w:bCs/>
                <w:sz w:val="18"/>
                <w:szCs w:val="18"/>
                <w:lang w:val="en-US" w:eastAsia="zh-CN"/>
              </w:rPr>
              <w:t>技术规范名称</w:t>
            </w:r>
          </w:p>
        </w:tc>
        <w:tc>
          <w:tcPr>
            <w:tcW w:w="1250" w:type="dxa"/>
            <w:noWrap w:val="0"/>
            <w:vAlign w:val="center"/>
          </w:tcPr>
          <w:p>
            <w:pPr>
              <w:jc w:val="center"/>
              <w:rPr>
                <w:rFonts w:hint="eastAsia" w:ascii="宋体" w:hAnsi="宋体" w:cs="宋体"/>
                <w:bCs/>
                <w:sz w:val="18"/>
                <w:szCs w:val="18"/>
              </w:rPr>
            </w:pPr>
            <w:r>
              <w:rPr>
                <w:rFonts w:hint="eastAsia" w:ascii="宋体" w:hAnsi="宋体" w:cs="宋体"/>
                <w:bCs/>
                <w:sz w:val="18"/>
                <w:szCs w:val="18"/>
              </w:rPr>
              <w:t>编号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blHeader/>
          <w:jc w:val="center"/>
        </w:trPr>
        <w:tc>
          <w:tcPr>
            <w:tcW w:w="661" w:type="dxa"/>
            <w:noWrap w:val="0"/>
            <w:vAlign w:val="center"/>
          </w:tcPr>
          <w:p>
            <w:pPr>
              <w:jc w:val="center"/>
              <w:rPr>
                <w:rFonts w:ascii="宋体" w:hAnsi="宋体"/>
                <w:sz w:val="18"/>
                <w:szCs w:val="18"/>
              </w:rPr>
            </w:pPr>
            <w:r>
              <w:rPr>
                <w:rFonts w:ascii="宋体" w:hAnsi="宋体"/>
                <w:sz w:val="18"/>
                <w:szCs w:val="18"/>
              </w:rPr>
              <w:t>1</w:t>
            </w:r>
          </w:p>
        </w:tc>
        <w:tc>
          <w:tcPr>
            <w:tcW w:w="1335" w:type="dxa"/>
            <w:noWrap w:val="0"/>
            <w:vAlign w:val="center"/>
          </w:tcPr>
          <w:p>
            <w:pPr>
              <w:jc w:val="center"/>
              <w:rPr>
                <w:rFonts w:ascii="宋体" w:hAnsi="宋体"/>
                <w:sz w:val="18"/>
                <w:szCs w:val="18"/>
              </w:rPr>
            </w:pPr>
            <w:r>
              <w:rPr>
                <w:rFonts w:ascii="宋体" w:hAnsi="宋体"/>
                <w:sz w:val="18"/>
                <w:szCs w:val="18"/>
              </w:rPr>
              <w:t>颗粒物</w:t>
            </w:r>
          </w:p>
        </w:tc>
        <w:tc>
          <w:tcPr>
            <w:tcW w:w="6179" w:type="dxa"/>
            <w:vMerge w:val="restart"/>
            <w:noWrap w:val="0"/>
            <w:vAlign w:val="center"/>
          </w:tcPr>
          <w:p>
            <w:pPr>
              <w:jc w:val="both"/>
              <w:rPr>
                <w:rFonts w:ascii="宋体" w:hAnsi="宋体"/>
                <w:sz w:val="18"/>
              </w:rPr>
            </w:pPr>
            <w:r>
              <w:rPr>
                <w:rFonts w:ascii="宋体" w:hAnsi="宋体"/>
                <w:sz w:val="18"/>
              </w:rPr>
              <w:t>固定污染源烟气（SO</w:t>
            </w:r>
            <w:r>
              <w:rPr>
                <w:rFonts w:ascii="宋体" w:hAnsi="宋体"/>
                <w:sz w:val="18"/>
                <w:vertAlign w:val="subscript"/>
              </w:rPr>
              <w:t>2</w:t>
            </w:r>
            <w:r>
              <w:rPr>
                <w:rFonts w:ascii="宋体" w:hAnsi="宋体"/>
                <w:sz w:val="18"/>
              </w:rPr>
              <w:t>、NO</w:t>
            </w:r>
            <w:r>
              <w:rPr>
                <w:rFonts w:ascii="宋体" w:hAnsi="宋体"/>
                <w:sz w:val="18"/>
                <w:vertAlign w:val="subscript"/>
              </w:rPr>
              <w:t>X</w:t>
            </w:r>
            <w:r>
              <w:rPr>
                <w:rFonts w:ascii="宋体" w:hAnsi="宋体"/>
                <w:sz w:val="18"/>
              </w:rPr>
              <w:t>、颗粒物）排放连续监测技术规范</w:t>
            </w:r>
          </w:p>
          <w:p>
            <w:pPr>
              <w:jc w:val="both"/>
              <w:rPr>
                <w:rFonts w:ascii="宋体" w:hAnsi="宋体"/>
                <w:sz w:val="18"/>
              </w:rPr>
            </w:pPr>
            <w:r>
              <w:rPr>
                <w:rFonts w:hint="eastAsia" w:ascii="宋体" w:hAnsi="宋体"/>
                <w:sz w:val="18"/>
                <w:szCs w:val="18"/>
              </w:rPr>
              <w:t>固定污染源烟气（SO</w:t>
            </w:r>
            <w:r>
              <w:rPr>
                <w:rFonts w:hint="eastAsia" w:ascii="宋体" w:hAnsi="宋体"/>
                <w:sz w:val="18"/>
                <w:szCs w:val="18"/>
                <w:vertAlign w:val="subscript"/>
              </w:rPr>
              <w:t>2</w:t>
            </w:r>
            <w:r>
              <w:rPr>
                <w:rFonts w:hint="eastAsia" w:ascii="宋体" w:hAnsi="宋体"/>
                <w:sz w:val="18"/>
                <w:szCs w:val="18"/>
              </w:rPr>
              <w:t>、NO</w:t>
            </w:r>
            <w:r>
              <w:rPr>
                <w:rFonts w:hint="eastAsia" w:ascii="宋体" w:hAnsi="宋体"/>
                <w:sz w:val="18"/>
                <w:szCs w:val="18"/>
                <w:vertAlign w:val="subscript"/>
              </w:rPr>
              <w:t>X</w:t>
            </w:r>
            <w:r>
              <w:rPr>
                <w:rFonts w:hint="eastAsia" w:ascii="宋体" w:hAnsi="宋体"/>
                <w:sz w:val="18"/>
                <w:szCs w:val="18"/>
              </w:rPr>
              <w:t>、颗粒物）排放连续监测</w:t>
            </w:r>
            <w:r>
              <w:rPr>
                <w:rFonts w:hint="eastAsia" w:hAnsi="宋体"/>
                <w:sz w:val="18"/>
                <w:szCs w:val="18"/>
                <w:lang w:val="en-US" w:eastAsia="zh-CN"/>
              </w:rPr>
              <w:t>系统技术要求及检测方法</w:t>
            </w:r>
          </w:p>
        </w:tc>
        <w:tc>
          <w:tcPr>
            <w:tcW w:w="1250" w:type="dxa"/>
            <w:vMerge w:val="restart"/>
            <w:noWrap w:val="0"/>
            <w:vAlign w:val="center"/>
          </w:tcPr>
          <w:p>
            <w:pPr>
              <w:jc w:val="center"/>
              <w:rPr>
                <w:rFonts w:hint="eastAsia" w:ascii="宋体" w:hAnsi="宋体"/>
                <w:sz w:val="18"/>
                <w:szCs w:val="18"/>
              </w:rPr>
            </w:pPr>
            <w:r>
              <w:rPr>
                <w:rFonts w:ascii="宋体" w:hAnsi="宋体"/>
                <w:sz w:val="18"/>
                <w:szCs w:val="18"/>
              </w:rPr>
              <w:t>HJ</w:t>
            </w:r>
            <w:r>
              <w:rPr>
                <w:rFonts w:hint="eastAsia" w:ascii="宋体" w:hAnsi="宋体"/>
                <w:sz w:val="18"/>
                <w:szCs w:val="18"/>
              </w:rPr>
              <w:t xml:space="preserve"> 75</w:t>
            </w:r>
          </w:p>
          <w:p>
            <w:pPr>
              <w:jc w:val="center"/>
              <w:rPr>
                <w:rFonts w:hint="eastAsia" w:ascii="宋体" w:hAnsi="宋体" w:eastAsia="宋体"/>
                <w:sz w:val="18"/>
                <w:szCs w:val="18"/>
                <w:lang w:val="en-US" w:eastAsia="zh-CN"/>
              </w:rPr>
            </w:pPr>
            <w:r>
              <w:rPr>
                <w:rFonts w:ascii="宋体" w:hAnsi="宋体"/>
                <w:sz w:val="18"/>
                <w:szCs w:val="18"/>
              </w:rPr>
              <w:t>HJ</w:t>
            </w:r>
            <w:r>
              <w:rPr>
                <w:rFonts w:hint="eastAsia" w:ascii="宋体" w:hAnsi="宋体"/>
                <w:sz w:val="18"/>
                <w:szCs w:val="18"/>
              </w:rPr>
              <w:t xml:space="preserve"> 7</w:t>
            </w:r>
            <w:r>
              <w:rPr>
                <w:rFonts w:hint="eastAsia" w:ascii="宋体" w:hAnsi="宋体"/>
                <w:sz w:val="18"/>
                <w:szCs w:val="18"/>
                <w:lang w:val="en-US" w:eastAsia="zh-CN"/>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blHeader/>
          <w:jc w:val="center"/>
        </w:trPr>
        <w:tc>
          <w:tcPr>
            <w:tcW w:w="661" w:type="dxa"/>
            <w:noWrap w:val="0"/>
            <w:vAlign w:val="center"/>
          </w:tcPr>
          <w:p>
            <w:pPr>
              <w:jc w:val="center"/>
              <w:rPr>
                <w:rFonts w:ascii="宋体" w:hAnsi="宋体"/>
                <w:sz w:val="18"/>
                <w:szCs w:val="18"/>
              </w:rPr>
            </w:pPr>
            <w:r>
              <w:rPr>
                <w:rFonts w:ascii="宋体" w:hAnsi="宋体"/>
                <w:sz w:val="18"/>
                <w:szCs w:val="18"/>
              </w:rPr>
              <w:t>2</w:t>
            </w:r>
          </w:p>
        </w:tc>
        <w:tc>
          <w:tcPr>
            <w:tcW w:w="1335" w:type="dxa"/>
            <w:noWrap w:val="0"/>
            <w:vAlign w:val="center"/>
          </w:tcPr>
          <w:p>
            <w:pPr>
              <w:jc w:val="center"/>
              <w:rPr>
                <w:rFonts w:ascii="宋体" w:hAnsi="宋体"/>
                <w:sz w:val="18"/>
                <w:szCs w:val="18"/>
              </w:rPr>
            </w:pPr>
            <w:r>
              <w:rPr>
                <w:rFonts w:ascii="宋体" w:hAnsi="宋体"/>
                <w:sz w:val="18"/>
                <w:szCs w:val="18"/>
              </w:rPr>
              <w:t>二氧化硫</w:t>
            </w:r>
          </w:p>
        </w:tc>
        <w:tc>
          <w:tcPr>
            <w:tcW w:w="6179" w:type="dxa"/>
            <w:vMerge w:val="continue"/>
            <w:noWrap w:val="0"/>
            <w:vAlign w:val="center"/>
          </w:tcPr>
          <w:p>
            <w:pPr>
              <w:rPr>
                <w:rFonts w:ascii="宋体" w:hAnsi="宋体"/>
                <w:sz w:val="18"/>
                <w:szCs w:val="18"/>
              </w:rPr>
            </w:pPr>
          </w:p>
        </w:tc>
        <w:tc>
          <w:tcPr>
            <w:tcW w:w="1250" w:type="dxa"/>
            <w:vMerge w:val="continue"/>
            <w:noWrap w:val="0"/>
            <w:vAlign w:val="center"/>
          </w:tcPr>
          <w:p>
            <w:pPr>
              <w:jc w:val="center"/>
              <w:rPr>
                <w:rFonts w:ascii="宋体" w:hAnsi="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blHeader/>
          <w:jc w:val="center"/>
        </w:trPr>
        <w:tc>
          <w:tcPr>
            <w:tcW w:w="661" w:type="dxa"/>
            <w:noWrap w:val="0"/>
            <w:vAlign w:val="center"/>
          </w:tcPr>
          <w:p>
            <w:pPr>
              <w:jc w:val="center"/>
              <w:rPr>
                <w:rFonts w:ascii="宋体" w:hAnsi="宋体"/>
                <w:sz w:val="18"/>
                <w:szCs w:val="18"/>
              </w:rPr>
            </w:pPr>
            <w:r>
              <w:rPr>
                <w:rFonts w:ascii="宋体" w:hAnsi="宋体"/>
                <w:sz w:val="18"/>
                <w:szCs w:val="18"/>
              </w:rPr>
              <w:t>3</w:t>
            </w:r>
          </w:p>
        </w:tc>
        <w:tc>
          <w:tcPr>
            <w:tcW w:w="1335" w:type="dxa"/>
            <w:noWrap w:val="0"/>
            <w:vAlign w:val="center"/>
          </w:tcPr>
          <w:p>
            <w:pPr>
              <w:jc w:val="center"/>
              <w:rPr>
                <w:rFonts w:ascii="宋体" w:hAnsi="宋体"/>
                <w:sz w:val="18"/>
                <w:szCs w:val="18"/>
              </w:rPr>
            </w:pPr>
            <w:r>
              <w:rPr>
                <w:rFonts w:ascii="宋体" w:hAnsi="宋体"/>
                <w:sz w:val="18"/>
                <w:szCs w:val="18"/>
              </w:rPr>
              <w:t>氮氧化物</w:t>
            </w:r>
          </w:p>
        </w:tc>
        <w:tc>
          <w:tcPr>
            <w:tcW w:w="6179" w:type="dxa"/>
            <w:vMerge w:val="continue"/>
            <w:noWrap w:val="0"/>
            <w:vAlign w:val="center"/>
          </w:tcPr>
          <w:p>
            <w:pPr>
              <w:rPr>
                <w:rFonts w:ascii="宋体" w:hAnsi="宋体"/>
                <w:sz w:val="18"/>
                <w:szCs w:val="18"/>
              </w:rPr>
            </w:pPr>
          </w:p>
        </w:tc>
        <w:tc>
          <w:tcPr>
            <w:tcW w:w="1250" w:type="dxa"/>
            <w:vMerge w:val="continue"/>
            <w:noWrap w:val="0"/>
            <w:vAlign w:val="center"/>
          </w:tcPr>
          <w:p>
            <w:pPr>
              <w:jc w:val="center"/>
              <w:rPr>
                <w:rFonts w:ascii="宋体" w:hAnsi="宋体"/>
                <w:sz w:val="18"/>
                <w:szCs w:val="18"/>
              </w:rPr>
            </w:pPr>
          </w:p>
        </w:tc>
      </w:tr>
    </w:tbl>
    <w:p>
      <w:pPr>
        <w:pStyle w:val="89"/>
        <w:rPr>
          <w:rFonts w:hint="eastAsia"/>
        </w:rPr>
      </w:pPr>
      <w:bookmarkStart w:id="64" w:name="_Toc25345"/>
      <w:bookmarkStart w:id="65" w:name="_Toc24006"/>
      <w:bookmarkStart w:id="66" w:name="_Toc12028"/>
      <w:bookmarkStart w:id="67" w:name="_Toc1190"/>
      <w:bookmarkStart w:id="68" w:name="_Toc977"/>
      <w:bookmarkStart w:id="69" w:name="_Toc22612"/>
      <w:r>
        <w:rPr>
          <w:rFonts w:hint="eastAsia"/>
        </w:rPr>
        <w:t>达标判定要求</w:t>
      </w:r>
      <w:bookmarkEnd w:id="64"/>
      <w:bookmarkEnd w:id="65"/>
      <w:bookmarkEnd w:id="66"/>
      <w:bookmarkEnd w:id="67"/>
      <w:bookmarkEnd w:id="68"/>
      <w:bookmarkEnd w:id="69"/>
    </w:p>
    <w:p>
      <w:pPr>
        <w:pStyle w:val="71"/>
        <w:rPr>
          <w:rFonts w:ascii="Times New Roman"/>
        </w:rPr>
      </w:pPr>
      <w:bookmarkStart w:id="70" w:name="_Toc30119"/>
      <w:r>
        <w:rPr>
          <w:rFonts w:ascii="Times New Roman"/>
        </w:rPr>
        <w:t>实测的大气污染物排放浓度</w:t>
      </w:r>
      <w:r>
        <w:rPr>
          <w:rFonts w:hint="eastAsia" w:ascii="Times New Roman"/>
        </w:rPr>
        <w:t>，</w:t>
      </w:r>
      <w:r>
        <w:rPr>
          <w:rFonts w:ascii="Times New Roman"/>
        </w:rPr>
        <w:t>应</w:t>
      </w:r>
      <w:r>
        <w:rPr>
          <w:rFonts w:hint="eastAsia" w:ascii="Times New Roman"/>
        </w:rPr>
        <w:t>按照</w:t>
      </w:r>
      <w:r>
        <w:rPr>
          <w:rFonts w:ascii="Times New Roman"/>
        </w:rPr>
        <w:t>公式（</w:t>
      </w:r>
      <w:r>
        <w:rPr>
          <w:rFonts w:hAnsi="宋体"/>
        </w:rPr>
        <w:t>1</w:t>
      </w:r>
      <w:r>
        <w:rPr>
          <w:rFonts w:ascii="Times New Roman"/>
        </w:rPr>
        <w:t>）</w:t>
      </w:r>
      <w:r>
        <w:rPr>
          <w:rFonts w:hint="eastAsia" w:ascii="Times New Roman"/>
        </w:rPr>
        <w:t>换算</w:t>
      </w:r>
      <w:r>
        <w:rPr>
          <w:rFonts w:ascii="Times New Roman"/>
        </w:rPr>
        <w:t>为</w:t>
      </w:r>
      <w:r>
        <w:rPr>
          <w:rFonts w:hint="eastAsia" w:ascii="宋体" w:hAnsi="宋体" w:cs="宋体"/>
        </w:rPr>
        <w:t>表</w:t>
      </w:r>
      <w:r>
        <w:rPr>
          <w:rFonts w:hint="eastAsia" w:hAnsi="宋体" w:cs="宋体"/>
          <w:lang w:val="en-US" w:eastAsia="zh-CN"/>
        </w:rPr>
        <w:t>5</w:t>
      </w:r>
      <w:r>
        <w:rPr>
          <w:rFonts w:hint="eastAsia" w:ascii="宋体" w:hAnsi="宋体" w:cs="宋体"/>
        </w:rPr>
        <w:t>规定的</w:t>
      </w:r>
      <w:r>
        <w:rPr>
          <w:rFonts w:ascii="Times New Roman"/>
        </w:rPr>
        <w:t>基准氧含量</w:t>
      </w:r>
      <w:r>
        <w:rPr>
          <w:rFonts w:hint="eastAsia" w:ascii="Times New Roman"/>
        </w:rPr>
        <w:t>条件下</w:t>
      </w:r>
      <w:r>
        <w:rPr>
          <w:rFonts w:hint="eastAsia" w:ascii="Times New Roman"/>
          <w:lang w:val="en-US" w:eastAsia="zh-CN"/>
        </w:rPr>
        <w:t>的</w:t>
      </w:r>
      <w:r>
        <w:rPr>
          <w:rFonts w:ascii="Times New Roman"/>
        </w:rPr>
        <w:t>排放浓度</w:t>
      </w:r>
      <w:r>
        <w:rPr>
          <w:rFonts w:hint="eastAsia" w:ascii="Times New Roman"/>
        </w:rPr>
        <w:t>，并以此</w:t>
      </w:r>
      <w:r>
        <w:rPr>
          <w:rFonts w:ascii="Times New Roman"/>
        </w:rPr>
        <w:t>作为达标判定的依据。</w:t>
      </w:r>
      <w:bookmarkEnd w:id="70"/>
    </w:p>
    <w:tbl>
      <w:tblPr>
        <w:tblStyle w:val="34"/>
        <w:tblW w:w="9956" w:type="dxa"/>
        <w:tblInd w:w="0" w:type="dxa"/>
        <w:tblLayout w:type="fixed"/>
        <w:tblCellMar>
          <w:top w:w="0" w:type="dxa"/>
          <w:left w:w="108" w:type="dxa"/>
          <w:bottom w:w="0" w:type="dxa"/>
          <w:right w:w="108" w:type="dxa"/>
        </w:tblCellMar>
      </w:tblPr>
      <w:tblGrid>
        <w:gridCol w:w="7015"/>
        <w:gridCol w:w="2941"/>
      </w:tblGrid>
      <w:tr>
        <w:tblPrEx>
          <w:tblCellMar>
            <w:top w:w="0" w:type="dxa"/>
            <w:left w:w="108" w:type="dxa"/>
            <w:bottom w:w="0" w:type="dxa"/>
            <w:right w:w="108" w:type="dxa"/>
          </w:tblCellMar>
        </w:tblPrEx>
        <w:trPr>
          <w:trHeight w:val="911" w:hRule="atLeast"/>
        </w:trPr>
        <w:tc>
          <w:tcPr>
            <w:tcW w:w="7015" w:type="dxa"/>
            <w:noWrap w:val="0"/>
            <w:vAlign w:val="top"/>
          </w:tcPr>
          <w:p>
            <w:pPr>
              <w:pStyle w:val="11"/>
              <w:tabs>
                <w:tab w:val="left" w:pos="643"/>
              </w:tabs>
              <w:kinsoku w:val="0"/>
              <w:overflowPunct w:val="0"/>
              <w:autoSpaceDE w:val="0"/>
              <w:autoSpaceDN w:val="0"/>
              <w:adjustRightInd w:val="0"/>
              <w:snapToGrid w:val="0"/>
              <w:spacing w:before="156" w:beforeLines="50" w:after="156" w:afterLines="50" w:line="276" w:lineRule="auto"/>
              <w:jc w:val="center"/>
              <w:rPr>
                <w:rFonts w:hint="eastAsia" w:ascii="宋体" w:eastAsia="宋体"/>
                <w:lang w:val="en-US" w:eastAsia="zh-CN"/>
              </w:rPr>
            </w:pPr>
            <w:r>
              <w:rPr>
                <w:rFonts w:hint="eastAsia" w:ascii="宋体"/>
                <w:position w:val="-30"/>
                <w:lang w:val="en-US" w:eastAsia="zh-CN"/>
              </w:rPr>
              <w:t xml:space="preserve">           </w:t>
            </w:r>
            <w:r>
              <w:rPr>
                <w:rFonts w:ascii="宋体"/>
                <w:position w:val="-28"/>
              </w:rPr>
              <w:object>
                <v:shape id="_x0000_i1025" o:spt="75" type="#_x0000_t75" style="height:31pt;width:85.95pt;" o:ole="t" filled="f" o:preferrelative="t" stroked="f" coordsize="21600,21600">
                  <v:path/>
                  <v:fill on="f" focussize="0,0"/>
                  <v:stroke on="f"/>
                  <v:imagedata r:id="rId13" o:title=""/>
                  <o:lock v:ext="edit" aspectratio="t"/>
                  <w10:wrap type="none"/>
                  <w10:anchorlock/>
                </v:shape>
                <o:OLEObject Type="Embed" ProgID="Equation.KSEE3" ShapeID="_x0000_i1025" DrawAspect="Content" ObjectID="_1468075725" r:id="rId12">
                  <o:LockedField>false</o:LockedField>
                </o:OLEObject>
              </w:object>
            </w:r>
            <w:r>
              <w:rPr>
                <w:rFonts w:hint="eastAsia" w:ascii="宋体"/>
                <w:position w:val="-30"/>
                <w:lang w:val="en-US" w:eastAsia="zh-CN"/>
              </w:rPr>
              <w:t xml:space="preserve">         </w:t>
            </w:r>
          </w:p>
        </w:tc>
        <w:tc>
          <w:tcPr>
            <w:tcW w:w="2941" w:type="dxa"/>
            <w:noWrap w:val="0"/>
            <w:vAlign w:val="center"/>
          </w:tcPr>
          <w:p>
            <w:pPr>
              <w:pStyle w:val="11"/>
              <w:tabs>
                <w:tab w:val="left" w:pos="643"/>
              </w:tabs>
              <w:kinsoku w:val="0"/>
              <w:overflowPunct w:val="0"/>
              <w:autoSpaceDE w:val="0"/>
              <w:autoSpaceDN w:val="0"/>
              <w:adjustRightInd w:val="0"/>
              <w:snapToGrid w:val="0"/>
              <w:spacing w:before="156" w:beforeLines="50" w:after="156" w:afterLines="50" w:line="276" w:lineRule="auto"/>
              <w:jc w:val="center"/>
              <w:rPr>
                <w:rFonts w:ascii="宋体"/>
              </w:rPr>
            </w:pPr>
            <w:r>
              <w:rPr>
                <w:rFonts w:hint="eastAsia"/>
                <w:lang w:eastAsia="zh-CN"/>
              </w:rPr>
              <w:t>…………………………</w:t>
            </w:r>
            <w:r>
              <w:t>（</w:t>
            </w:r>
            <w:r>
              <w:rPr>
                <w:rFonts w:ascii="宋体" w:hAnsi="宋体"/>
              </w:rPr>
              <w:t>1</w:t>
            </w:r>
            <w:r>
              <w:t>）</w:t>
            </w:r>
          </w:p>
        </w:tc>
      </w:tr>
    </w:tbl>
    <w:p>
      <w:pPr>
        <w:pStyle w:val="25"/>
        <w:ind w:firstLine="630" w:firstLineChars="300"/>
        <w:rPr>
          <w:rFonts w:ascii="Times New Roman"/>
        </w:rPr>
      </w:pPr>
      <w:r>
        <w:rPr>
          <w:rFonts w:ascii="Times New Roman"/>
        </w:rPr>
        <w:t>式中：</w:t>
      </w:r>
    </w:p>
    <w:p>
      <w:pPr>
        <w:pStyle w:val="25"/>
        <w:ind w:firstLine="630" w:firstLineChars="300"/>
        <w:rPr>
          <w:rFonts w:ascii="Times New Roman"/>
        </w:rPr>
      </w:pPr>
      <w:r>
        <w:rPr>
          <w:rFonts w:ascii="Times New Roman"/>
          <w:i/>
        </w:rPr>
        <w:t>ρ</w:t>
      </w:r>
      <w:r>
        <w:rPr>
          <w:rFonts w:hint="eastAsia" w:ascii="Times New Roman"/>
          <w:i/>
          <w:lang w:val="en-US" w:eastAsia="zh-CN"/>
        </w:rPr>
        <w:t xml:space="preserve">    </w:t>
      </w:r>
      <w:r>
        <w:t>——</w:t>
      </w:r>
      <w:r>
        <w:rPr>
          <w:rFonts w:ascii="Times New Roman"/>
        </w:rPr>
        <w:t>大气污染物基准氧含量排放浓度</w:t>
      </w:r>
      <w:r>
        <w:rPr>
          <w:rFonts w:hAnsi="宋体"/>
        </w:rPr>
        <w:t>，mg/m</w:t>
      </w:r>
      <w:r>
        <w:rPr>
          <w:rFonts w:hAnsi="宋体"/>
          <w:vertAlign w:val="superscript"/>
        </w:rPr>
        <w:t>3</w:t>
      </w:r>
      <w:r>
        <w:rPr>
          <w:rFonts w:hAnsi="宋体"/>
        </w:rPr>
        <w:t>；</w:t>
      </w:r>
    </w:p>
    <w:p>
      <w:pPr>
        <w:pStyle w:val="25"/>
        <w:ind w:firstLine="630" w:firstLineChars="300"/>
        <w:rPr>
          <w:rFonts w:ascii="Times New Roman"/>
        </w:rPr>
      </w:pPr>
      <w:r>
        <w:rPr>
          <w:rFonts w:ascii="Times New Roman"/>
          <w:i/>
        </w:rPr>
        <w:t>ρ</w:t>
      </w:r>
      <w:r>
        <w:rPr>
          <w:rFonts w:hint="eastAsia" w:ascii="Times New Roman"/>
          <w:i/>
          <w:lang w:val="en-US" w:eastAsia="zh-CN"/>
        </w:rPr>
        <w:t xml:space="preserve">'    </w:t>
      </w:r>
      <w:r>
        <w:t>——</w:t>
      </w:r>
      <w:r>
        <w:rPr>
          <w:rFonts w:ascii="Times New Roman"/>
        </w:rPr>
        <w:t>实测的大气污染物排放浓度</w:t>
      </w:r>
      <w:r>
        <w:rPr>
          <w:rFonts w:hAnsi="宋体"/>
        </w:rPr>
        <w:t>，mg/m</w:t>
      </w:r>
      <w:r>
        <w:rPr>
          <w:rFonts w:hAnsi="宋体"/>
          <w:vertAlign w:val="superscript"/>
        </w:rPr>
        <w:t>3</w:t>
      </w:r>
      <w:r>
        <w:rPr>
          <w:rFonts w:ascii="Times New Roman"/>
        </w:rPr>
        <w:t>；</w:t>
      </w:r>
    </w:p>
    <w:p>
      <w:pPr>
        <w:pStyle w:val="25"/>
        <w:ind w:firstLine="630" w:firstLineChars="300"/>
        <w:rPr>
          <w:rFonts w:hAnsi="宋体"/>
        </w:rPr>
      </w:pPr>
      <w:r>
        <w:rPr>
          <w:rFonts w:hint="default" w:ascii="Times New Roman"/>
          <w:i/>
          <w:lang w:val="en-US"/>
        </w:rPr>
        <w:t>φ</w:t>
      </w:r>
      <w:r>
        <w:rPr>
          <w:rFonts w:hint="default" w:ascii="Times New Roman"/>
          <w:lang w:val="en-US"/>
        </w:rPr>
        <w:t>(</w:t>
      </w:r>
      <w:r>
        <w:rPr>
          <w:rFonts w:hint="default" w:ascii="Times New Roman"/>
          <w:i/>
          <w:lang w:val="en-US"/>
        </w:rPr>
        <w:t>O</w:t>
      </w:r>
      <w:r>
        <w:rPr>
          <w:rFonts w:hint="default" w:ascii="Times New Roman"/>
          <w:vertAlign w:val="subscript"/>
          <w:lang w:val="en-US"/>
        </w:rPr>
        <w:t>2</w:t>
      </w:r>
      <w:r>
        <w:rPr>
          <w:rFonts w:hint="default" w:ascii="Times New Roman"/>
          <w:lang w:val="en-US"/>
        </w:rPr>
        <w:t>)</w:t>
      </w:r>
      <w:r>
        <w:rPr>
          <w:rFonts w:hint="eastAsia" w:ascii="Times New Roman"/>
          <w:lang w:val="en-US" w:eastAsia="zh-CN"/>
        </w:rPr>
        <w:t xml:space="preserve"> </w:t>
      </w:r>
      <w:r>
        <w:t>——</w:t>
      </w:r>
      <w:r>
        <w:rPr>
          <w:rFonts w:ascii="Times New Roman"/>
        </w:rPr>
        <w:t>基准氧</w:t>
      </w:r>
      <w:r>
        <w:rPr>
          <w:rFonts w:hAnsi="宋体"/>
        </w:rPr>
        <w:t>含量，%；</w:t>
      </w:r>
    </w:p>
    <w:p>
      <w:pPr>
        <w:pStyle w:val="25"/>
        <w:ind w:firstLine="630" w:firstLineChars="300"/>
        <w:rPr>
          <w:rFonts w:hint="eastAsia" w:hAnsi="宋体"/>
        </w:rPr>
      </w:pPr>
      <w:r>
        <w:rPr>
          <w:rFonts w:ascii="Times New Roman"/>
          <w:i/>
        </w:rPr>
        <w:t>φ</w:t>
      </w:r>
      <w:r>
        <w:rPr>
          <w:rFonts w:hint="eastAsia" w:ascii="Times New Roman"/>
          <w:i/>
          <w:lang w:val="en-US" w:eastAsia="zh-CN"/>
        </w:rPr>
        <w:t>'</w:t>
      </w:r>
      <w:r>
        <w:rPr>
          <w:rFonts w:ascii="Times New Roman"/>
        </w:rPr>
        <w:t>(</w:t>
      </w:r>
      <w:r>
        <w:rPr>
          <w:rFonts w:ascii="Times New Roman"/>
          <w:i/>
        </w:rPr>
        <w:t>O</w:t>
      </w:r>
      <w:r>
        <w:rPr>
          <w:rFonts w:ascii="Times New Roman"/>
          <w:vertAlign w:val="subscript"/>
        </w:rPr>
        <w:t>2</w:t>
      </w:r>
      <w:r>
        <w:rPr>
          <w:rFonts w:ascii="Times New Roman"/>
        </w:rPr>
        <w:t>)</w:t>
      </w:r>
      <w:r>
        <w:rPr>
          <w:rFonts w:hint="eastAsia" w:ascii="Times New Roman"/>
          <w:lang w:val="en-US" w:eastAsia="zh-CN"/>
        </w:rPr>
        <w:t xml:space="preserve"> </w:t>
      </w:r>
      <w:r>
        <w:t>——</w:t>
      </w:r>
      <w:r>
        <w:rPr>
          <w:rFonts w:ascii="Times New Roman"/>
        </w:rPr>
        <w:t>实测的氧</w:t>
      </w:r>
      <w:r>
        <w:rPr>
          <w:rFonts w:hAnsi="宋体"/>
        </w:rPr>
        <w:t>含量，%</w:t>
      </w:r>
      <w:r>
        <w:rPr>
          <w:rFonts w:hint="eastAsia" w:hAnsi="宋体"/>
        </w:rPr>
        <w:t>。</w:t>
      </w:r>
    </w:p>
    <w:p>
      <w:pPr>
        <w:pStyle w:val="69"/>
        <w:rPr>
          <w:rFonts w:ascii="Times New Roman" w:hAnsi="Times New Roman" w:cs="Times New Roman"/>
        </w:rPr>
      </w:pPr>
      <w:r>
        <w:rPr>
          <w:rFonts w:hint="eastAsia" w:ascii="Times New Roman" w:hAnsi="Times New Roman" w:cs="Times New Roman"/>
        </w:rPr>
        <w:t>基准氧含量</w:t>
      </w:r>
    </w:p>
    <w:p>
      <w:pPr>
        <w:pStyle w:val="25"/>
        <w:jc w:val="right"/>
        <w:rPr>
          <w:rFonts w:hint="default" w:eastAsia="宋体"/>
          <w:sz w:val="18"/>
          <w:szCs w:val="18"/>
          <w:lang w:val="en-US" w:eastAsia="zh-CN"/>
        </w:rPr>
      </w:pPr>
      <w:r>
        <w:rPr>
          <w:rFonts w:hint="eastAsia"/>
          <w:sz w:val="18"/>
          <w:szCs w:val="18"/>
          <w:lang w:val="en-US" w:eastAsia="zh-CN"/>
        </w:rPr>
        <w:t>单位：%</w:t>
      </w:r>
    </w:p>
    <w:tbl>
      <w:tblPr>
        <w:tblStyle w:val="34"/>
        <w:tblW w:w="95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9"/>
        <w:gridCol w:w="2496"/>
        <w:gridCol w:w="4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4825" w:type="dxa"/>
            <w:gridSpan w:val="2"/>
            <w:noWrap w:val="0"/>
            <w:vAlign w:val="center"/>
          </w:tcPr>
          <w:p>
            <w:pPr>
              <w:pStyle w:val="25"/>
              <w:ind w:firstLine="0" w:firstLineChars="0"/>
              <w:jc w:val="center"/>
              <w:rPr>
                <w:sz w:val="18"/>
                <w:szCs w:val="18"/>
              </w:rPr>
            </w:pPr>
            <w:r>
              <w:rPr>
                <w:sz w:val="18"/>
                <w:szCs w:val="18"/>
              </w:rPr>
              <w:t>锅炉类型</w:t>
            </w:r>
          </w:p>
        </w:tc>
        <w:tc>
          <w:tcPr>
            <w:tcW w:w="4754" w:type="dxa"/>
            <w:noWrap w:val="0"/>
            <w:vAlign w:val="center"/>
          </w:tcPr>
          <w:p>
            <w:pPr>
              <w:pStyle w:val="25"/>
              <w:ind w:firstLine="0" w:firstLineChars="0"/>
              <w:jc w:val="center"/>
              <w:rPr>
                <w:rFonts w:hint="default" w:ascii="宋体" w:hAnsi="宋体" w:eastAsia="宋体" w:cs="宋体"/>
                <w:sz w:val="18"/>
                <w:szCs w:val="18"/>
                <w:lang w:val="en-US" w:eastAsia="zh-CN"/>
              </w:rPr>
            </w:pPr>
            <w:r>
              <w:rPr>
                <w:rFonts w:hint="eastAsia" w:ascii="宋体" w:hAnsi="宋体" w:eastAsia="宋体" w:cs="宋体"/>
                <w:sz w:val="18"/>
                <w:szCs w:val="18"/>
                <w:highlight w:val="none"/>
              </w:rPr>
              <w:t>基准氧含量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2329" w:type="dxa"/>
            <w:vMerge w:val="restart"/>
            <w:noWrap w:val="0"/>
            <w:vAlign w:val="center"/>
          </w:tcPr>
          <w:p>
            <w:pPr>
              <w:kinsoku w:val="0"/>
              <w:overflowPunct w:val="0"/>
              <w:autoSpaceDE w:val="0"/>
              <w:autoSpaceDN w:val="0"/>
              <w:spacing w:before="37"/>
              <w:ind w:right="74"/>
              <w:jc w:val="center"/>
              <w:rPr>
                <w:sz w:val="18"/>
                <w:szCs w:val="18"/>
              </w:rPr>
            </w:pPr>
            <w:r>
              <w:rPr>
                <w:sz w:val="18"/>
                <w:szCs w:val="18"/>
              </w:rPr>
              <w:t>燃煤</w:t>
            </w:r>
            <w:r>
              <w:rPr>
                <w:rFonts w:hint="eastAsia"/>
                <w:sz w:val="18"/>
                <w:szCs w:val="18"/>
              </w:rPr>
              <w:t>、燃生物质</w:t>
            </w:r>
            <w:r>
              <w:rPr>
                <w:sz w:val="18"/>
                <w:szCs w:val="18"/>
              </w:rPr>
              <w:t>锅炉</w:t>
            </w:r>
          </w:p>
        </w:tc>
        <w:tc>
          <w:tcPr>
            <w:tcW w:w="2496" w:type="dxa"/>
            <w:noWrap w:val="0"/>
            <w:vAlign w:val="center"/>
          </w:tcPr>
          <w:p>
            <w:pPr>
              <w:kinsoku w:val="0"/>
              <w:overflowPunct w:val="0"/>
              <w:autoSpaceDE w:val="0"/>
              <w:autoSpaceDN w:val="0"/>
              <w:spacing w:before="37"/>
              <w:ind w:right="74"/>
              <w:jc w:val="center"/>
              <w:rPr>
                <w:rFonts w:hint="eastAsia"/>
                <w:sz w:val="18"/>
                <w:szCs w:val="18"/>
                <w:lang w:val="en-US" w:eastAsia="zh-CN"/>
              </w:rPr>
            </w:pPr>
            <w:r>
              <w:rPr>
                <w:rFonts w:hint="eastAsia"/>
                <w:sz w:val="18"/>
                <w:szCs w:val="18"/>
                <w:lang w:val="en-US" w:eastAsia="zh-CN"/>
              </w:rPr>
              <w:t>单台出力</w:t>
            </w:r>
            <w:r>
              <w:rPr>
                <w:rFonts w:hint="eastAsia" w:ascii="宋体" w:hAnsi="宋体" w:eastAsia="宋体" w:cs="宋体"/>
                <w:sz w:val="18"/>
                <w:szCs w:val="18"/>
                <w:lang w:val="en-US" w:eastAsia="zh-CN"/>
              </w:rPr>
              <w:t>65 t/h</w:t>
            </w:r>
            <w:r>
              <w:rPr>
                <w:rFonts w:hint="eastAsia"/>
                <w:sz w:val="18"/>
                <w:szCs w:val="18"/>
                <w:lang w:val="en-US" w:eastAsia="zh-CN"/>
              </w:rPr>
              <w:t>以上</w:t>
            </w:r>
          </w:p>
        </w:tc>
        <w:tc>
          <w:tcPr>
            <w:tcW w:w="4754" w:type="dxa"/>
            <w:noWrap w:val="0"/>
            <w:vAlign w:val="center"/>
          </w:tcPr>
          <w:p>
            <w:pPr>
              <w:kinsoku w:val="0"/>
              <w:overflowPunct w:val="0"/>
              <w:autoSpaceDE w:val="0"/>
              <w:autoSpaceDN w:val="0"/>
              <w:spacing w:before="37"/>
              <w:ind w:right="74"/>
              <w:jc w:val="center"/>
              <w:rPr>
                <w:rFonts w:hint="eastAsia" w:ascii="宋体" w:hAnsi="宋体" w:eastAsia="宋体" w:cs="宋体"/>
                <w:sz w:val="18"/>
                <w:szCs w:val="18"/>
              </w:rPr>
            </w:pPr>
            <w:r>
              <w:rPr>
                <w:rFonts w:hint="eastAsia" w:ascii="宋体" w:hAnsi="宋体" w:eastAsia="宋体" w:cs="宋体"/>
                <w:sz w:val="18"/>
                <w:szCs w:val="18"/>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jc w:val="center"/>
        </w:trPr>
        <w:tc>
          <w:tcPr>
            <w:tcW w:w="2329" w:type="dxa"/>
            <w:vMerge w:val="continue"/>
            <w:noWrap w:val="0"/>
            <w:vAlign w:val="center"/>
          </w:tcPr>
          <w:p>
            <w:pPr>
              <w:kinsoku w:val="0"/>
              <w:overflowPunct w:val="0"/>
              <w:autoSpaceDE w:val="0"/>
              <w:autoSpaceDN w:val="0"/>
              <w:spacing w:before="37"/>
              <w:ind w:right="74"/>
              <w:jc w:val="center"/>
              <w:rPr>
                <w:sz w:val="18"/>
                <w:szCs w:val="18"/>
              </w:rPr>
            </w:pPr>
          </w:p>
        </w:tc>
        <w:tc>
          <w:tcPr>
            <w:tcW w:w="2496" w:type="dxa"/>
            <w:noWrap w:val="0"/>
            <w:vAlign w:val="center"/>
          </w:tcPr>
          <w:p>
            <w:pPr>
              <w:kinsoku w:val="0"/>
              <w:overflowPunct w:val="0"/>
              <w:autoSpaceDE w:val="0"/>
              <w:autoSpaceDN w:val="0"/>
              <w:spacing w:before="37"/>
              <w:ind w:right="74"/>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单台出力65 t/h及以下</w:t>
            </w:r>
          </w:p>
        </w:tc>
        <w:tc>
          <w:tcPr>
            <w:tcW w:w="4754" w:type="dxa"/>
            <w:noWrap w:val="0"/>
            <w:vAlign w:val="center"/>
          </w:tcPr>
          <w:p>
            <w:pPr>
              <w:kinsoku w:val="0"/>
              <w:overflowPunct w:val="0"/>
              <w:autoSpaceDE w:val="0"/>
              <w:autoSpaceDN w:val="0"/>
              <w:spacing w:before="37"/>
              <w:ind w:right="74"/>
              <w:jc w:val="center"/>
              <w:rPr>
                <w:rFonts w:hint="eastAsia" w:ascii="宋体" w:hAnsi="宋体" w:eastAsia="宋体" w:cs="宋体"/>
                <w:sz w:val="18"/>
                <w:szCs w:val="18"/>
              </w:rPr>
            </w:pPr>
            <w:r>
              <w:rPr>
                <w:rFonts w:hint="eastAsia" w:ascii="宋体" w:hAnsi="宋体" w:eastAsia="宋体" w:cs="宋体"/>
                <w:sz w:val="18"/>
                <w:szCs w:val="18"/>
              </w:rPr>
              <w:t>9</w:t>
            </w:r>
          </w:p>
        </w:tc>
      </w:tr>
    </w:tbl>
    <w:p>
      <w:pPr>
        <w:pStyle w:val="69"/>
        <w:numPr>
          <w:ilvl w:val="-1"/>
          <w:numId w:val="0"/>
        </w:numPr>
        <w:jc w:val="center"/>
        <w:rPr>
          <w:rFonts w:hint="eastAsia" w:ascii="黑体" w:hAnsi="黑体" w:eastAsia="黑体" w:cs="黑体"/>
          <w:lang w:val="en-US" w:eastAsia="zh-CN"/>
        </w:rPr>
        <w:sectPr>
          <w:headerReference r:id="rId7" w:type="default"/>
          <w:footerReference r:id="rId8" w:type="default"/>
          <w:footerReference r:id="rId9" w:type="even"/>
          <w:pgSz w:w="11906" w:h="16838"/>
          <w:pgMar w:top="567" w:right="1134" w:bottom="1134" w:left="1418" w:header="1418" w:footer="1134" w:gutter="0"/>
          <w:pgNumType w:fmt="decimal" w:start="1"/>
          <w:cols w:space="720" w:num="1"/>
          <w:formProt w:val="0"/>
          <w:docGrid w:type="lines" w:linePitch="312" w:charSpace="0"/>
        </w:sectPr>
      </w:pPr>
      <w:bookmarkStart w:id="71" w:name="_Toc2373"/>
      <w:bookmarkStart w:id="72" w:name="_Toc26657"/>
      <w:bookmarkStart w:id="73" w:name="_Toc30072"/>
      <w:bookmarkStart w:id="74" w:name="_Toc28384"/>
      <w:bookmarkStart w:id="75" w:name="_Toc22517"/>
      <w:bookmarkStart w:id="76" w:name="_Toc26736"/>
    </w:p>
    <w:p>
      <w:pPr>
        <w:pStyle w:val="69"/>
        <w:numPr>
          <w:ilvl w:val="-1"/>
          <w:numId w:val="0"/>
        </w:numPr>
        <w:jc w:val="center"/>
        <w:rPr>
          <w:rFonts w:hint="eastAsia" w:ascii="黑体" w:hAnsi="黑体" w:eastAsia="黑体" w:cs="黑体"/>
          <w:lang w:eastAsia="zh-CN"/>
        </w:rPr>
      </w:pPr>
      <w:r>
        <w:rPr>
          <w:rFonts w:hint="eastAsia" w:ascii="黑体" w:hAnsi="黑体" w:eastAsia="黑体" w:cs="黑体"/>
          <w:lang w:val="en-US" w:eastAsia="zh-CN"/>
        </w:rPr>
        <w:t xml:space="preserve">表5  </w:t>
      </w:r>
      <w:r>
        <w:rPr>
          <w:rFonts w:hint="eastAsia" w:ascii="黑体" w:hAnsi="黑体" w:eastAsia="黑体" w:cs="黑体"/>
        </w:rPr>
        <w:t>基准氧含量</w:t>
      </w:r>
      <w:r>
        <w:rPr>
          <w:rFonts w:hint="eastAsia" w:ascii="黑体" w:hAnsi="黑体" w:eastAsia="黑体" w:cs="黑体"/>
          <w:lang w:eastAsia="zh-CN"/>
        </w:rPr>
        <w:t>（</w:t>
      </w:r>
      <w:r>
        <w:rPr>
          <w:rFonts w:hint="eastAsia" w:ascii="黑体" w:hAnsi="黑体" w:eastAsia="黑体" w:cs="黑体"/>
          <w:lang w:val="en-US" w:eastAsia="zh-CN"/>
        </w:rPr>
        <w:t>续</w:t>
      </w:r>
      <w:r>
        <w:rPr>
          <w:rFonts w:hint="eastAsia" w:ascii="黑体" w:hAnsi="黑体" w:eastAsia="黑体" w:cs="黑体"/>
          <w:lang w:eastAsia="zh-CN"/>
        </w:rPr>
        <w:t>）</w:t>
      </w:r>
    </w:p>
    <w:p>
      <w:pPr>
        <w:pStyle w:val="25"/>
        <w:jc w:val="right"/>
      </w:pPr>
      <w:r>
        <w:rPr>
          <w:rFonts w:hint="eastAsia"/>
          <w:sz w:val="18"/>
          <w:szCs w:val="18"/>
          <w:lang w:val="en-US" w:eastAsia="zh-CN"/>
        </w:rPr>
        <w:t>单位：%</w:t>
      </w:r>
    </w:p>
    <w:tbl>
      <w:tblPr>
        <w:tblStyle w:val="34"/>
        <w:tblW w:w="95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9"/>
        <w:gridCol w:w="2496"/>
        <w:gridCol w:w="4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4825" w:type="dxa"/>
            <w:gridSpan w:val="2"/>
            <w:noWrap w:val="0"/>
            <w:vAlign w:val="center"/>
          </w:tcPr>
          <w:p>
            <w:pPr>
              <w:kinsoku w:val="0"/>
              <w:overflowPunct w:val="0"/>
              <w:autoSpaceDE w:val="0"/>
              <w:autoSpaceDN w:val="0"/>
              <w:spacing w:before="37"/>
              <w:ind w:right="74"/>
              <w:jc w:val="center"/>
              <w:rPr>
                <w:sz w:val="18"/>
                <w:szCs w:val="18"/>
              </w:rPr>
            </w:pPr>
            <w:r>
              <w:rPr>
                <w:sz w:val="18"/>
                <w:szCs w:val="18"/>
              </w:rPr>
              <w:t>锅炉类型</w:t>
            </w:r>
          </w:p>
        </w:tc>
        <w:tc>
          <w:tcPr>
            <w:tcW w:w="4754" w:type="dxa"/>
            <w:noWrap w:val="0"/>
            <w:vAlign w:val="center"/>
          </w:tcPr>
          <w:p>
            <w:pPr>
              <w:kinsoku w:val="0"/>
              <w:overflowPunct w:val="0"/>
              <w:autoSpaceDE w:val="0"/>
              <w:autoSpaceDN w:val="0"/>
              <w:spacing w:before="37"/>
              <w:ind w:right="74"/>
              <w:jc w:val="center"/>
              <w:rPr>
                <w:rFonts w:hint="default" w:ascii="宋体" w:hAnsi="宋体" w:eastAsia="宋体" w:cs="宋体"/>
                <w:sz w:val="18"/>
                <w:szCs w:val="18"/>
                <w:lang w:val="en-US" w:eastAsia="zh-CN"/>
              </w:rPr>
            </w:pPr>
            <w:r>
              <w:rPr>
                <w:rFonts w:hint="eastAsia" w:ascii="宋体" w:hAnsi="宋体" w:eastAsia="宋体" w:cs="宋体"/>
                <w:sz w:val="18"/>
                <w:szCs w:val="18"/>
                <w:highlight w:val="none"/>
              </w:rPr>
              <w:t>基准氧含量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2329" w:type="dxa"/>
            <w:vMerge w:val="restart"/>
            <w:noWrap w:val="0"/>
            <w:vAlign w:val="center"/>
          </w:tcPr>
          <w:p>
            <w:pPr>
              <w:kinsoku w:val="0"/>
              <w:overflowPunct w:val="0"/>
              <w:autoSpaceDE w:val="0"/>
              <w:autoSpaceDN w:val="0"/>
              <w:spacing w:before="37"/>
              <w:ind w:right="74"/>
              <w:jc w:val="center"/>
              <w:rPr>
                <w:sz w:val="18"/>
                <w:szCs w:val="18"/>
              </w:rPr>
            </w:pPr>
            <w:r>
              <w:rPr>
                <w:sz w:val="18"/>
                <w:szCs w:val="18"/>
              </w:rPr>
              <w:t>燃</w:t>
            </w:r>
            <w:r>
              <w:rPr>
                <w:rFonts w:hint="eastAsia"/>
                <w:sz w:val="18"/>
                <w:szCs w:val="18"/>
                <w:lang w:val="en-US" w:eastAsia="zh-CN"/>
              </w:rPr>
              <w:t>油</w:t>
            </w:r>
            <w:r>
              <w:rPr>
                <w:rFonts w:hint="eastAsia"/>
                <w:sz w:val="18"/>
                <w:szCs w:val="18"/>
              </w:rPr>
              <w:t>、燃</w:t>
            </w:r>
            <w:r>
              <w:rPr>
                <w:rFonts w:hint="eastAsia"/>
                <w:sz w:val="18"/>
                <w:szCs w:val="18"/>
                <w:lang w:val="en-US" w:eastAsia="zh-CN"/>
              </w:rPr>
              <w:t>气</w:t>
            </w:r>
            <w:r>
              <w:rPr>
                <w:sz w:val="18"/>
                <w:szCs w:val="18"/>
              </w:rPr>
              <w:t>锅炉</w:t>
            </w:r>
          </w:p>
        </w:tc>
        <w:tc>
          <w:tcPr>
            <w:tcW w:w="2496" w:type="dxa"/>
            <w:noWrap w:val="0"/>
            <w:vAlign w:val="center"/>
          </w:tcPr>
          <w:p>
            <w:pPr>
              <w:kinsoku w:val="0"/>
              <w:overflowPunct w:val="0"/>
              <w:autoSpaceDE w:val="0"/>
              <w:autoSpaceDN w:val="0"/>
              <w:spacing w:before="37"/>
              <w:ind w:right="74"/>
              <w:jc w:val="center"/>
              <w:rPr>
                <w:rFonts w:hint="eastAsia"/>
                <w:sz w:val="18"/>
                <w:szCs w:val="18"/>
                <w:lang w:val="en-US" w:eastAsia="zh-CN"/>
              </w:rPr>
            </w:pPr>
            <w:r>
              <w:rPr>
                <w:rFonts w:hint="eastAsia"/>
                <w:sz w:val="18"/>
                <w:szCs w:val="18"/>
                <w:lang w:val="en-US" w:eastAsia="zh-CN"/>
              </w:rPr>
              <w:t>单台出力</w:t>
            </w:r>
            <w:r>
              <w:rPr>
                <w:rFonts w:hint="eastAsia" w:ascii="宋体" w:hAnsi="宋体" w:eastAsia="宋体" w:cs="宋体"/>
                <w:sz w:val="18"/>
                <w:szCs w:val="18"/>
                <w:lang w:val="en-US" w:eastAsia="zh-CN"/>
              </w:rPr>
              <w:t>65 t/h</w:t>
            </w:r>
            <w:r>
              <w:rPr>
                <w:rFonts w:hint="eastAsia"/>
                <w:sz w:val="18"/>
                <w:szCs w:val="18"/>
                <w:lang w:val="en-US" w:eastAsia="zh-CN"/>
              </w:rPr>
              <w:t>以上</w:t>
            </w:r>
          </w:p>
        </w:tc>
        <w:tc>
          <w:tcPr>
            <w:tcW w:w="4754" w:type="dxa"/>
            <w:noWrap w:val="0"/>
            <w:vAlign w:val="center"/>
          </w:tcPr>
          <w:p>
            <w:pPr>
              <w:kinsoku w:val="0"/>
              <w:overflowPunct w:val="0"/>
              <w:autoSpaceDE w:val="0"/>
              <w:autoSpaceDN w:val="0"/>
              <w:spacing w:before="37"/>
              <w:ind w:right="74"/>
              <w:jc w:val="center"/>
              <w:rPr>
                <w:rFonts w:hint="default" w:ascii="宋体" w:hAnsi="宋体" w:eastAsia="宋体" w:cs="宋体"/>
                <w:sz w:val="18"/>
                <w:szCs w:val="18"/>
                <w:lang w:val="en-US"/>
              </w:rPr>
            </w:pPr>
            <w:r>
              <w:rPr>
                <w:rFonts w:hint="eastAsia" w:ascii="宋体" w:hAnsi="宋体" w:cs="宋体"/>
                <w:sz w:val="18"/>
                <w:szCs w:val="18"/>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jc w:val="center"/>
        </w:trPr>
        <w:tc>
          <w:tcPr>
            <w:tcW w:w="2329" w:type="dxa"/>
            <w:vMerge w:val="continue"/>
            <w:noWrap w:val="0"/>
            <w:vAlign w:val="center"/>
          </w:tcPr>
          <w:p>
            <w:pPr>
              <w:kinsoku w:val="0"/>
              <w:overflowPunct w:val="0"/>
              <w:autoSpaceDE w:val="0"/>
              <w:autoSpaceDN w:val="0"/>
              <w:spacing w:before="37"/>
              <w:ind w:right="74"/>
              <w:jc w:val="center"/>
              <w:rPr>
                <w:sz w:val="18"/>
                <w:szCs w:val="18"/>
              </w:rPr>
            </w:pPr>
          </w:p>
        </w:tc>
        <w:tc>
          <w:tcPr>
            <w:tcW w:w="2496" w:type="dxa"/>
            <w:noWrap w:val="0"/>
            <w:vAlign w:val="center"/>
          </w:tcPr>
          <w:p>
            <w:pPr>
              <w:kinsoku w:val="0"/>
              <w:overflowPunct w:val="0"/>
              <w:autoSpaceDE w:val="0"/>
              <w:autoSpaceDN w:val="0"/>
              <w:spacing w:before="37"/>
              <w:ind w:right="74"/>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单台出力65 t/h及以下</w:t>
            </w:r>
          </w:p>
        </w:tc>
        <w:tc>
          <w:tcPr>
            <w:tcW w:w="4754" w:type="dxa"/>
            <w:noWrap w:val="0"/>
            <w:vAlign w:val="center"/>
          </w:tcPr>
          <w:p>
            <w:pPr>
              <w:kinsoku w:val="0"/>
              <w:overflowPunct w:val="0"/>
              <w:autoSpaceDE w:val="0"/>
              <w:autoSpaceDN w:val="0"/>
              <w:spacing w:before="37"/>
              <w:ind w:right="74"/>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3.5</w:t>
            </w:r>
          </w:p>
        </w:tc>
      </w:tr>
    </w:tbl>
    <w:p>
      <w:pPr>
        <w:pStyle w:val="71"/>
        <w:numPr>
          <w:ilvl w:val="-1"/>
          <w:numId w:val="0"/>
        </w:numPr>
        <w:rPr>
          <w:rFonts w:hint="eastAsia"/>
          <w:highlight w:val="none"/>
        </w:rPr>
      </w:pPr>
    </w:p>
    <w:p>
      <w:pPr>
        <w:pStyle w:val="71"/>
        <w:rPr>
          <w:rFonts w:hint="eastAsia"/>
          <w:highlight w:val="none"/>
        </w:rPr>
      </w:pPr>
      <w:r>
        <w:rPr>
          <w:rFonts w:hint="eastAsia"/>
          <w:highlight w:val="none"/>
          <w:lang w:val="en-US" w:eastAsia="zh-CN"/>
        </w:rPr>
        <w:t>采用手工监测时，按照监测规范要求获取的任意1 h平均浓度高于本文件规定的排放浓度限值，判定为超标排放。</w:t>
      </w:r>
    </w:p>
    <w:p>
      <w:pPr>
        <w:pStyle w:val="71"/>
        <w:rPr>
          <w:rFonts w:hint="eastAsia"/>
          <w:highlight w:val="none"/>
        </w:rPr>
      </w:pPr>
      <w:r>
        <w:rPr>
          <w:rFonts w:hint="eastAsia"/>
          <w:highlight w:val="none"/>
          <w:lang w:eastAsia="zh-CN"/>
        </w:rPr>
        <w:t>采用在线监测时，</w:t>
      </w:r>
      <w:r>
        <w:rPr>
          <w:rFonts w:hint="eastAsia"/>
          <w:highlight w:val="none"/>
          <w:lang w:val="en-US" w:eastAsia="zh-CN"/>
        </w:rPr>
        <w:t>在正常工况下</w:t>
      </w:r>
      <w:r>
        <w:rPr>
          <w:rFonts w:hint="eastAsia"/>
          <w:highlight w:val="none"/>
          <w:lang w:eastAsia="zh-CN"/>
        </w:rPr>
        <w:t>按照监测规范要求</w:t>
      </w:r>
      <w:r>
        <w:rPr>
          <w:rFonts w:hint="eastAsia"/>
          <w:highlight w:val="none"/>
          <w:lang w:val="en-US" w:eastAsia="zh-CN"/>
        </w:rPr>
        <w:t>获取的监测数据计算得到的任意有效小时均值高于本文件规定的排放浓度限值，</w:t>
      </w:r>
      <w:r>
        <w:rPr>
          <w:rFonts w:hint="eastAsia"/>
          <w:highlight w:val="none"/>
          <w:lang w:eastAsia="zh-CN"/>
        </w:rPr>
        <w:t>判定为超标</w:t>
      </w:r>
      <w:r>
        <w:rPr>
          <w:rFonts w:hint="eastAsia"/>
          <w:highlight w:val="none"/>
          <w:lang w:val="en-US" w:eastAsia="zh-CN"/>
        </w:rPr>
        <w:t>排放</w:t>
      </w:r>
      <w:r>
        <w:rPr>
          <w:rFonts w:hint="eastAsia"/>
          <w:highlight w:val="none"/>
          <w:lang w:eastAsia="zh-CN"/>
        </w:rPr>
        <w:t>。</w:t>
      </w:r>
    </w:p>
    <w:p>
      <w:pPr>
        <w:pStyle w:val="89"/>
        <w:rPr>
          <w:rFonts w:hint="eastAsia"/>
        </w:rPr>
      </w:pPr>
      <w:r>
        <w:rPr>
          <w:rFonts w:hint="eastAsia"/>
        </w:rPr>
        <w:t>实施与监督</w:t>
      </w:r>
      <w:bookmarkEnd w:id="71"/>
      <w:bookmarkEnd w:id="72"/>
      <w:bookmarkEnd w:id="73"/>
      <w:bookmarkEnd w:id="74"/>
      <w:bookmarkEnd w:id="75"/>
      <w:bookmarkEnd w:id="76"/>
    </w:p>
    <w:p>
      <w:pPr>
        <w:pStyle w:val="71"/>
        <w:rPr>
          <w:rFonts w:hint="eastAsia"/>
        </w:rPr>
      </w:pPr>
      <w:bookmarkStart w:id="77" w:name="_Toc23671"/>
      <w:r>
        <w:rPr>
          <w:rFonts w:hint="eastAsia"/>
        </w:rPr>
        <w:t>本文件由县级以上人民政府生态环境行政主管部门负责监督实施。</w:t>
      </w:r>
      <w:bookmarkEnd w:id="77"/>
    </w:p>
    <w:p>
      <w:pPr>
        <w:pStyle w:val="71"/>
        <w:rPr>
          <w:rFonts w:hint="eastAsia"/>
        </w:rPr>
      </w:pPr>
      <w:r>
        <w:rPr>
          <w:rFonts w:hint="eastAsia"/>
          <w:lang w:val="en-US" w:eastAsia="zh-CN"/>
        </w:rPr>
        <w:t>锅炉使用</w:t>
      </w:r>
      <w:r>
        <w:rPr>
          <w:rFonts w:hint="eastAsia"/>
        </w:rPr>
        <w:t>企业是实施本文件的责任主体，应采取必要措施，达到本文件规定的污染物排放控制要求。</w:t>
      </w:r>
    </w:p>
    <w:p>
      <w:pPr>
        <w:pStyle w:val="50"/>
        <w:rPr>
          <w:rFonts w:hint="eastAsia"/>
          <w:lang w:eastAsia="zh-CN"/>
        </w:rPr>
      </w:pPr>
      <w:bookmarkStart w:id="78" w:name="_Toc17302"/>
      <w:bookmarkStart w:id="79" w:name="_Toc23505"/>
      <w:bookmarkStart w:id="80" w:name="_Toc7067"/>
      <w:bookmarkStart w:id="81" w:name="_Toc29687"/>
      <w:bookmarkStart w:id="82" w:name="_Toc31584"/>
      <w:bookmarkStart w:id="83" w:name="BKCKWX"/>
      <w:r>
        <w:rPr>
          <w:rFonts w:hint="eastAsia"/>
          <w:lang w:eastAsia="zh-CN"/>
        </w:rPr>
        <w:t>参 考 文 献</w:t>
      </w:r>
      <w:bookmarkEnd w:id="78"/>
      <w:bookmarkEnd w:id="79"/>
      <w:bookmarkEnd w:id="80"/>
      <w:bookmarkEnd w:id="81"/>
      <w:bookmarkEnd w:id="82"/>
      <w:bookmarkEnd w:id="83"/>
    </w:p>
    <w:p>
      <w:pPr>
        <w:pStyle w:val="25"/>
        <w:rPr>
          <w:rFonts w:hint="eastAsia"/>
          <w:strike w:val="0"/>
          <w:highlight w:val="none"/>
          <w:lang w:val="en-US" w:eastAsia="zh-CN"/>
        </w:rPr>
      </w:pPr>
      <w:r>
        <w:rPr>
          <w:rFonts w:hint="eastAsia"/>
          <w:highlight w:val="none"/>
          <w:lang w:val="en-US" w:eastAsia="zh-CN"/>
        </w:rPr>
        <w:t>[1]</w:t>
      </w:r>
      <w:r>
        <w:rPr>
          <w:rFonts w:hint="eastAsia"/>
          <w:strike w:val="0"/>
          <w:highlight w:val="none"/>
          <w:lang w:val="en-US" w:eastAsia="zh-CN"/>
        </w:rPr>
        <w:t>GB 13271—2014  锅炉大气污染物排放标准</w:t>
      </w:r>
    </w:p>
    <w:p>
      <w:pPr>
        <w:pStyle w:val="25"/>
        <w:ind w:firstLine="420" w:firstLineChars="200"/>
        <w:rPr>
          <w:rFonts w:hint="eastAsia"/>
          <w:highlight w:val="none"/>
          <w:lang w:val="en-US" w:eastAsia="zh-CN"/>
        </w:rPr>
      </w:pPr>
      <w:r>
        <w:rPr>
          <w:rFonts w:hint="eastAsia"/>
          <w:highlight w:val="none"/>
          <w:lang w:val="en-US" w:eastAsia="zh-CN"/>
        </w:rPr>
        <w:t>[</w:t>
      </w:r>
      <w:r>
        <w:rPr>
          <w:rFonts w:hint="eastAsia"/>
          <w:b w:val="0"/>
          <w:bCs w:val="0"/>
          <w:highlight w:val="none"/>
          <w:lang w:val="en-US" w:eastAsia="zh-CN"/>
        </w:rPr>
        <w:t>2</w:t>
      </w:r>
      <w:r>
        <w:rPr>
          <w:rFonts w:hint="eastAsia"/>
          <w:highlight w:val="none"/>
          <w:lang w:val="en-US" w:eastAsia="zh-CN"/>
        </w:rPr>
        <w:t>]GB/T 50280-98   城市规划基本术语标准</w:t>
      </w:r>
    </w:p>
    <w:p>
      <w:pPr>
        <w:pStyle w:val="25"/>
        <w:ind w:firstLine="420" w:firstLineChars="200"/>
        <w:rPr>
          <w:rFonts w:hint="eastAsia"/>
          <w:highlight w:val="none"/>
          <w:lang w:val="en-US" w:eastAsia="zh-CN"/>
        </w:rPr>
      </w:pPr>
      <w:r>
        <w:rPr>
          <w:rFonts w:hint="eastAsia"/>
          <w:highlight w:val="none"/>
          <w:lang w:val="en-US" w:eastAsia="zh-CN"/>
        </w:rPr>
        <w:t>[</w:t>
      </w:r>
      <w:r>
        <w:rPr>
          <w:rFonts w:hint="eastAsia"/>
          <w:b w:val="0"/>
          <w:bCs w:val="0"/>
          <w:highlight w:val="none"/>
          <w:lang w:val="en-US" w:eastAsia="zh-CN"/>
        </w:rPr>
        <w:t>3</w:t>
      </w:r>
      <w:r>
        <w:rPr>
          <w:rFonts w:hint="eastAsia"/>
          <w:highlight w:val="none"/>
          <w:lang w:val="en-US" w:eastAsia="zh-CN"/>
        </w:rPr>
        <w:t>]GB 39726—2020  铸造工业大气污染物排放标准</w:t>
      </w:r>
    </w:p>
    <w:p>
      <w:pPr>
        <w:pStyle w:val="25"/>
        <w:rPr>
          <w:rFonts w:hint="eastAsia"/>
          <w:highlight w:val="none"/>
          <w:lang w:val="en-US" w:eastAsia="zh-CN"/>
        </w:rPr>
      </w:pPr>
      <w:r>
        <w:rPr>
          <w:rFonts w:hint="eastAsia"/>
          <w:highlight w:val="none"/>
          <w:lang w:val="en-US" w:eastAsia="zh-CN"/>
        </w:rPr>
        <w:t>[4]</w:t>
      </w:r>
      <w:r>
        <w:rPr>
          <w:rFonts w:hint="eastAsia"/>
          <w:strike w:val="0"/>
          <w:highlight w:val="none"/>
          <w:lang w:val="en-US" w:eastAsia="zh-CN"/>
        </w:rPr>
        <w:t>HJ 945.1—2018  国家大气污染物排放标准制订技术导则</w:t>
      </w:r>
    </w:p>
    <w:p>
      <w:pPr>
        <w:pStyle w:val="25"/>
        <w:rPr>
          <w:rFonts w:hint="default"/>
          <w:highlight w:val="none"/>
          <w:lang w:val="en-US" w:eastAsia="zh-CN"/>
        </w:rPr>
      </w:pPr>
      <w:r>
        <w:rPr>
          <w:rFonts w:hint="eastAsia"/>
          <w:highlight w:val="none"/>
          <w:lang w:val="en-US" w:eastAsia="zh-CN"/>
        </w:rPr>
        <w:t>[5]《环境监测管理办法》（国家环境保护总局令 第39号）</w:t>
      </w:r>
    </w:p>
    <w:p>
      <w:pPr>
        <w:pStyle w:val="25"/>
        <w:ind w:firstLine="420" w:firstLineChars="200"/>
        <w:rPr>
          <w:rFonts w:hint="eastAsia"/>
          <w:highlight w:val="none"/>
          <w:lang w:val="en-US" w:eastAsia="zh-CN"/>
        </w:rPr>
      </w:pPr>
      <w:r>
        <w:rPr>
          <w:rFonts w:hint="eastAsia"/>
          <w:highlight w:val="none"/>
          <w:lang w:val="en-US" w:eastAsia="zh-CN"/>
        </w:rPr>
        <w:t>[6]《污染源自动监控管理办法》（国家环境保护总局令 第28号）</w:t>
      </w:r>
    </w:p>
    <w:p>
      <w:pPr>
        <w:pStyle w:val="103"/>
        <w:rPr>
          <w:rFonts w:hint="eastAsia"/>
        </w:rPr>
      </w:pPr>
      <w:r>
        <w:rPr>
          <w:rFonts w:hint="eastAsia"/>
        </w:rPr>
        <w:t>_________________________________</w:t>
      </w:r>
    </w:p>
    <w:sectPr>
      <w:pgSz w:w="11906" w:h="16838"/>
      <w:pgMar w:top="567" w:right="1134" w:bottom="1134" w:left="1418" w:header="1418" w:footer="1134" w:gutter="0"/>
      <w:pgNumType w:fmt="decimal"/>
      <w:cols w:space="720"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7"/>
      <w:rPr>
        <w:rFonts w:hint="eastAsia"/>
      </w:rP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7"/>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ObJgcoSAgAAEwQAAA4AAAAAAAAAAQAg&#10;AAAAHwEAAGRycy9lMm9Eb2MueG1sUEsFBgAAAAAGAAYAWQEAAKMFAAAAAA==&#10;">
              <v:fill on="f" focussize="0,0"/>
              <v:stroke on="f" weight="0.5pt"/>
              <v:imagedata o:title=""/>
              <o:lock v:ext="edit" aspectratio="f"/>
              <v:textbox inset="0mm,0mm,0mm,0mm" style="mso-fit-shape-to-text:t;">
                <w:txbxContent>
                  <w:p>
                    <w:pPr>
                      <w:pStyle w:val="107"/>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1"/>
    </w:pPr>
    <w:r>
      <w:fldChar w:fldCharType="begin"/>
    </w:r>
    <w:r>
      <w:instrText xml:space="preserve"> PAGE  \* MERGEFORMAT </w:instrText>
    </w:r>
    <w:r>
      <w:fldChar w:fldCharType="separate"/>
    </w:r>
    <w: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7"/>
      <w:rPr>
        <w:rFonts w:hint="eastAsia"/>
      </w:rPr>
    </w:pPr>
    <w: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7"/>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RcDIchQCAAAVBAAADgAAAAAAAAAB&#10;ACAAAAAfAQAAZHJzL2Uyb0RvYy54bWxQSwUGAAAAAAYABgBZAQAApQUAAAAA&#10;">
              <v:fill on="f" focussize="0,0"/>
              <v:stroke on="f" weight="0.5pt"/>
              <v:imagedata o:title=""/>
              <o:lock v:ext="edit" aspectratio="f"/>
              <v:textbox inset="0mm,0mm,0mm,0mm" style="mso-fit-shape-to-text:t;">
                <w:txbxContent>
                  <w:p>
                    <w:pPr>
                      <w:pStyle w:val="107"/>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1"/>
    </w:pPr>
    <w:r>
      <w:fldChar w:fldCharType="begin"/>
    </w:r>
    <w:r>
      <w:instrText xml:space="preserve"> PAGE  \* MERGEFORMAT </w:instrText>
    </w:r>
    <w:r>
      <w:fldChar w:fldCharType="separate"/>
    </w:r>
    <w:r>
      <w:t>2</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0"/>
      <w:pBdr>
        <w:bottom w:val="none" w:color="auto" w:sz="0" w:space="0"/>
      </w:pBdr>
    </w:pPr>
    <w:r>
      <w:rPr>
        <w:rFonts w:hint="eastAsia"/>
        <w:lang w:eastAsia="zh-CN"/>
      </w:rPr>
      <w:t>DB32/ 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9"/>
      <w:pBdr>
        <w:bottom w:val="none" w:color="auto" w:sz="0" w:space="0"/>
      </w:pBdr>
    </w:pPr>
    <w:r>
      <w:rPr>
        <w:rFonts w:hint="eastAsia"/>
      </w:rPr>
      <w:t>DB32/ 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9"/>
      <w:pBdr>
        <w:bottom w:val="none" w:color="auto" w:sz="0" w:space="0"/>
      </w:pBdr>
    </w:pPr>
    <w:r>
      <w:rPr>
        <w:rFonts w:hint="eastAsia"/>
      </w:rPr>
      <w:t>DB32/ XXXXX—XXXX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102AD"/>
    <w:multiLevelType w:val="multilevel"/>
    <w:tmpl w:val="079102AD"/>
    <w:lvl w:ilvl="0" w:tentative="0">
      <w:start w:val="1"/>
      <w:numFmt w:val="decimal"/>
      <w:pStyle w:val="84"/>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123"/>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91"/>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DE2B46"/>
    <w:multiLevelType w:val="multilevel"/>
    <w:tmpl w:val="0DDE2B46"/>
    <w:lvl w:ilvl="0" w:tentative="0">
      <w:start w:val="1"/>
      <w:numFmt w:val="lowerLetter"/>
      <w:pStyle w:val="105"/>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4">
    <w:nsid w:val="1DBF583A"/>
    <w:multiLevelType w:val="multilevel"/>
    <w:tmpl w:val="1DBF583A"/>
    <w:lvl w:ilvl="0" w:tentative="0">
      <w:start w:val="1"/>
      <w:numFmt w:val="decimal"/>
      <w:pStyle w:val="101"/>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5">
    <w:nsid w:val="1FC91163"/>
    <w:multiLevelType w:val="multilevel"/>
    <w:tmpl w:val="1FC91163"/>
    <w:lvl w:ilvl="0" w:tentative="0">
      <w:start w:val="1"/>
      <w:numFmt w:val="decimal"/>
      <w:pStyle w:val="89"/>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7"/>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46"/>
      <w:suff w:val="nothing"/>
      <w:lvlText w:val="%1.%2.%3　"/>
      <w:lvlJc w:val="left"/>
      <w:pPr>
        <w:ind w:left="0" w:firstLine="0"/>
      </w:pPr>
      <w:rPr>
        <w:rFonts w:hint="eastAsia" w:ascii="黑体" w:hAnsi="Times New Roman" w:eastAsia="黑体"/>
        <w:b w:val="0"/>
        <w:i w:val="0"/>
        <w:sz w:val="21"/>
      </w:rPr>
    </w:lvl>
    <w:lvl w:ilvl="3" w:tentative="0">
      <w:start w:val="1"/>
      <w:numFmt w:val="decimal"/>
      <w:pStyle w:val="45"/>
      <w:suff w:val="nothing"/>
      <w:lvlText w:val="%1.%2.%3.%4　"/>
      <w:lvlJc w:val="left"/>
      <w:pPr>
        <w:ind w:left="0" w:firstLine="0"/>
      </w:pPr>
      <w:rPr>
        <w:rFonts w:hint="eastAsia" w:ascii="黑体" w:hAnsi="Times New Roman" w:eastAsia="黑体"/>
        <w:b w:val="0"/>
        <w:i w:val="0"/>
        <w:sz w:val="21"/>
      </w:rPr>
    </w:lvl>
    <w:lvl w:ilvl="4" w:tentative="0">
      <w:start w:val="1"/>
      <w:numFmt w:val="decimal"/>
      <w:pStyle w:val="44"/>
      <w:suff w:val="nothing"/>
      <w:lvlText w:val="%1.%2.%3.%4.%5　"/>
      <w:lvlJc w:val="left"/>
      <w:pPr>
        <w:ind w:left="0" w:firstLine="0"/>
      </w:pPr>
      <w:rPr>
        <w:rFonts w:hint="eastAsia" w:ascii="黑体" w:hAnsi="Times New Roman" w:eastAsia="黑体"/>
        <w:b w:val="0"/>
        <w:i w:val="0"/>
        <w:sz w:val="21"/>
      </w:rPr>
    </w:lvl>
    <w:lvl w:ilvl="5" w:tentative="0">
      <w:start w:val="1"/>
      <w:numFmt w:val="decimal"/>
      <w:pStyle w:val="43"/>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2A8F7113"/>
    <w:multiLevelType w:val="multilevel"/>
    <w:tmpl w:val="2A8F7113"/>
    <w:lvl w:ilvl="0" w:tentative="0">
      <w:start w:val="1"/>
      <w:numFmt w:val="upperLetter"/>
      <w:pStyle w:val="117"/>
      <w:suff w:val="space"/>
      <w:lvlText w:val="%1"/>
      <w:lvlJc w:val="left"/>
      <w:pPr>
        <w:ind w:left="623" w:hanging="425"/>
      </w:pPr>
      <w:rPr>
        <w:rFonts w:hint="eastAsia"/>
      </w:rPr>
    </w:lvl>
    <w:lvl w:ilvl="1" w:tentative="0">
      <w:start w:val="1"/>
      <w:numFmt w:val="decimal"/>
      <w:pStyle w:val="60"/>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tentative="0">
      <w:start w:val="1"/>
      <w:numFmt w:val="none"/>
      <w:pStyle w:val="73"/>
      <w:suff w:val="nothing"/>
      <w:lvlText w:val="%1——"/>
      <w:lvlJc w:val="left"/>
      <w:pPr>
        <w:ind w:left="833" w:hanging="408"/>
      </w:pPr>
      <w:rPr>
        <w:rFonts w:hint="eastAsia"/>
      </w:rPr>
    </w:lvl>
    <w:lvl w:ilvl="1" w:tentative="0">
      <w:start w:val="1"/>
      <w:numFmt w:val="bullet"/>
      <w:pStyle w:val="76"/>
      <w:lvlText w:val=""/>
      <w:lvlJc w:val="left"/>
      <w:pPr>
        <w:tabs>
          <w:tab w:val="left" w:pos="760"/>
        </w:tabs>
        <w:ind w:left="1264" w:hanging="413"/>
      </w:pPr>
      <w:rPr>
        <w:rFonts w:hint="default" w:ascii="Symbol" w:hAnsi="Symbol"/>
        <w:color w:val="auto"/>
      </w:rPr>
    </w:lvl>
    <w:lvl w:ilvl="2" w:tentative="0">
      <w:start w:val="1"/>
      <w:numFmt w:val="bullet"/>
      <w:pStyle w:val="130"/>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8">
    <w:nsid w:val="3D733618"/>
    <w:multiLevelType w:val="multilevel"/>
    <w:tmpl w:val="3D733618"/>
    <w:lvl w:ilvl="0" w:tentative="0">
      <w:start w:val="1"/>
      <w:numFmt w:val="decimal"/>
      <w:pStyle w:val="26"/>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9">
    <w:nsid w:val="44C50F90"/>
    <w:multiLevelType w:val="multilevel"/>
    <w:tmpl w:val="44C50F90"/>
    <w:lvl w:ilvl="0" w:tentative="0">
      <w:start w:val="1"/>
      <w:numFmt w:val="lowerLetter"/>
      <w:pStyle w:val="79"/>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16"/>
      <w:lvlText w:val="%2)"/>
      <w:lvlJc w:val="left"/>
      <w:pPr>
        <w:tabs>
          <w:tab w:val="left" w:pos="1260"/>
        </w:tabs>
        <w:ind w:left="1259" w:hanging="419"/>
      </w:pPr>
      <w:rPr>
        <w:rFonts w:hint="eastAsia"/>
      </w:rPr>
    </w:lvl>
    <w:lvl w:ilvl="2" w:tentative="0">
      <w:start w:val="1"/>
      <w:numFmt w:val="decimal"/>
      <w:pStyle w:val="68"/>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0">
    <w:nsid w:val="4B733A5F"/>
    <w:multiLevelType w:val="multilevel"/>
    <w:tmpl w:val="4B733A5F"/>
    <w:lvl w:ilvl="0" w:tentative="0">
      <w:start w:val="1"/>
      <w:numFmt w:val="decimal"/>
      <w:pStyle w:val="88"/>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1">
    <w:nsid w:val="557C2AF5"/>
    <w:multiLevelType w:val="multilevel"/>
    <w:tmpl w:val="557C2AF5"/>
    <w:lvl w:ilvl="0" w:tentative="0">
      <w:start w:val="1"/>
      <w:numFmt w:val="decimal"/>
      <w:pStyle w:val="112"/>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60B55DC2"/>
    <w:multiLevelType w:val="multilevel"/>
    <w:tmpl w:val="60B55DC2"/>
    <w:lvl w:ilvl="0" w:tentative="0">
      <w:start w:val="1"/>
      <w:numFmt w:val="upperLetter"/>
      <w:pStyle w:val="131"/>
      <w:lvlText w:val="%1"/>
      <w:lvlJc w:val="left"/>
      <w:pPr>
        <w:tabs>
          <w:tab w:val="left" w:pos="0"/>
        </w:tabs>
        <w:ind w:left="0" w:hanging="425"/>
      </w:pPr>
      <w:rPr>
        <w:rFonts w:hint="eastAsia"/>
      </w:rPr>
    </w:lvl>
    <w:lvl w:ilvl="1" w:tentative="0">
      <w:start w:val="1"/>
      <w:numFmt w:val="decimal"/>
      <w:pStyle w:val="90"/>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3">
    <w:nsid w:val="646260FA"/>
    <w:multiLevelType w:val="multilevel"/>
    <w:tmpl w:val="646260FA"/>
    <w:lvl w:ilvl="0" w:tentative="0">
      <w:start w:val="1"/>
      <w:numFmt w:val="decimal"/>
      <w:pStyle w:val="69"/>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57D3FBC"/>
    <w:multiLevelType w:val="multilevel"/>
    <w:tmpl w:val="657D3FBC"/>
    <w:lvl w:ilvl="0" w:tentative="0">
      <w:start w:val="1"/>
      <w:numFmt w:val="upperLetter"/>
      <w:pStyle w:val="96"/>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63"/>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62"/>
      <w:suff w:val="nothing"/>
      <w:lvlText w:val="%1.%2.%3　"/>
      <w:lvlJc w:val="left"/>
      <w:pPr>
        <w:ind w:left="0" w:firstLine="0"/>
      </w:pPr>
      <w:rPr>
        <w:rFonts w:hint="eastAsia" w:ascii="黑体" w:hAnsi="Times New Roman" w:eastAsia="黑体"/>
        <w:b w:val="0"/>
        <w:i w:val="0"/>
        <w:sz w:val="21"/>
      </w:rPr>
    </w:lvl>
    <w:lvl w:ilvl="3" w:tentative="0">
      <w:start w:val="1"/>
      <w:numFmt w:val="decimal"/>
      <w:pStyle w:val="42"/>
      <w:suff w:val="nothing"/>
      <w:lvlText w:val="%1.%2.%3.%4　"/>
      <w:lvlJc w:val="left"/>
      <w:pPr>
        <w:ind w:left="0" w:firstLine="0"/>
      </w:pPr>
      <w:rPr>
        <w:rFonts w:hint="eastAsia" w:ascii="黑体" w:hAnsi="Times New Roman" w:eastAsia="黑体"/>
        <w:b w:val="0"/>
        <w:i w:val="0"/>
        <w:sz w:val="21"/>
      </w:rPr>
    </w:lvl>
    <w:lvl w:ilvl="4" w:tentative="0">
      <w:start w:val="1"/>
      <w:numFmt w:val="decimal"/>
      <w:pStyle w:val="54"/>
      <w:suff w:val="nothing"/>
      <w:lvlText w:val="%1.%2.%3.%4.%5　"/>
      <w:lvlJc w:val="left"/>
      <w:pPr>
        <w:ind w:left="0" w:firstLine="0"/>
      </w:pPr>
      <w:rPr>
        <w:rFonts w:hint="eastAsia" w:ascii="黑体" w:hAnsi="Times New Roman" w:eastAsia="黑体"/>
        <w:b w:val="0"/>
        <w:i w:val="0"/>
        <w:sz w:val="21"/>
      </w:rPr>
    </w:lvl>
    <w:lvl w:ilvl="5" w:tentative="0">
      <w:start w:val="1"/>
      <w:numFmt w:val="decimal"/>
      <w:pStyle w:val="53"/>
      <w:suff w:val="nothing"/>
      <w:lvlText w:val="%1.%2.%3.%4.%5.%6　"/>
      <w:lvlJc w:val="left"/>
      <w:pPr>
        <w:ind w:left="0" w:firstLine="0"/>
      </w:pPr>
      <w:rPr>
        <w:rFonts w:hint="eastAsia" w:ascii="黑体" w:hAnsi="Times New Roman" w:eastAsia="黑体"/>
        <w:b w:val="0"/>
        <w:i w:val="0"/>
        <w:sz w:val="21"/>
      </w:rPr>
    </w:lvl>
    <w:lvl w:ilvl="6" w:tentative="0">
      <w:start w:val="1"/>
      <w:numFmt w:val="decimal"/>
      <w:pStyle w:val="81"/>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D6C07CD"/>
    <w:multiLevelType w:val="multilevel"/>
    <w:tmpl w:val="6D6C07CD"/>
    <w:lvl w:ilvl="0" w:tentative="0">
      <w:start w:val="1"/>
      <w:numFmt w:val="lowerLetter"/>
      <w:pStyle w:val="97"/>
      <w:lvlText w:val="%1)"/>
      <w:lvlJc w:val="left"/>
      <w:pPr>
        <w:tabs>
          <w:tab w:val="left" w:pos="839"/>
        </w:tabs>
        <w:ind w:left="839" w:hanging="419"/>
      </w:pPr>
      <w:rPr>
        <w:rFonts w:hint="eastAsia" w:ascii="宋体" w:eastAsia="宋体"/>
        <w:b w:val="0"/>
        <w:i w:val="0"/>
        <w:sz w:val="21"/>
      </w:rPr>
    </w:lvl>
    <w:lvl w:ilvl="1" w:tentative="0">
      <w:start w:val="1"/>
      <w:numFmt w:val="decimal"/>
      <w:pStyle w:val="106"/>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6">
    <w:nsid w:val="6DBF04F4"/>
    <w:multiLevelType w:val="multilevel"/>
    <w:tmpl w:val="6DBF04F4"/>
    <w:lvl w:ilvl="0" w:tentative="0">
      <w:start w:val="1"/>
      <w:numFmt w:val="none"/>
      <w:pStyle w:val="66"/>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8"/>
  </w:num>
  <w:num w:numId="2">
    <w:abstractNumId w:val="14"/>
  </w:num>
  <w:num w:numId="3">
    <w:abstractNumId w:val="5"/>
  </w:num>
  <w:num w:numId="4">
    <w:abstractNumId w:val="6"/>
  </w:num>
  <w:num w:numId="5">
    <w:abstractNumId w:val="16"/>
  </w:num>
  <w:num w:numId="6">
    <w:abstractNumId w:val="9"/>
  </w:num>
  <w:num w:numId="7">
    <w:abstractNumId w:val="13"/>
  </w:num>
  <w:num w:numId="8">
    <w:abstractNumId w:val="7"/>
  </w:num>
  <w:num w:numId="9">
    <w:abstractNumId w:val="0"/>
  </w:num>
  <w:num w:numId="10">
    <w:abstractNumId w:val="10"/>
  </w:num>
  <w:num w:numId="11">
    <w:abstractNumId w:val="12"/>
  </w:num>
  <w:num w:numId="12">
    <w:abstractNumId w:val="2"/>
  </w:num>
  <w:num w:numId="13">
    <w:abstractNumId w:val="15"/>
  </w:num>
  <w:num w:numId="14">
    <w:abstractNumId w:val="4"/>
  </w:num>
  <w:num w:numId="15">
    <w:abstractNumId w:val="3"/>
  </w:num>
  <w:num w:numId="16">
    <w:abstractNumId w:val="11"/>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mirrorMargin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trackRevisions w:val="1"/>
  <w:documentProtection w:edit="forms" w:enforcement="0"/>
  <w:defaultTabStop w:val="420"/>
  <w:hyphenationZone w:val="36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0E4764"/>
    <w:rsid w:val="00000244"/>
    <w:rsid w:val="0000185F"/>
    <w:rsid w:val="0000586F"/>
    <w:rsid w:val="00013D86"/>
    <w:rsid w:val="00013E02"/>
    <w:rsid w:val="0002143C"/>
    <w:rsid w:val="00025A65"/>
    <w:rsid w:val="00026C31"/>
    <w:rsid w:val="00027280"/>
    <w:rsid w:val="000320A7"/>
    <w:rsid w:val="00035925"/>
    <w:rsid w:val="000444A0"/>
    <w:rsid w:val="00067CDF"/>
    <w:rsid w:val="00074FBE"/>
    <w:rsid w:val="00083A09"/>
    <w:rsid w:val="0009005E"/>
    <w:rsid w:val="00092857"/>
    <w:rsid w:val="000A20A9"/>
    <w:rsid w:val="000A48B1"/>
    <w:rsid w:val="000B228D"/>
    <w:rsid w:val="000B3143"/>
    <w:rsid w:val="000C6B05"/>
    <w:rsid w:val="000C6DD6"/>
    <w:rsid w:val="000C73D4"/>
    <w:rsid w:val="000D3D4C"/>
    <w:rsid w:val="000D4F51"/>
    <w:rsid w:val="000D5546"/>
    <w:rsid w:val="000D718B"/>
    <w:rsid w:val="000E03FA"/>
    <w:rsid w:val="000E0C46"/>
    <w:rsid w:val="000F030C"/>
    <w:rsid w:val="000F129C"/>
    <w:rsid w:val="001056DE"/>
    <w:rsid w:val="001124C0"/>
    <w:rsid w:val="0013175F"/>
    <w:rsid w:val="001512B4"/>
    <w:rsid w:val="001620A5"/>
    <w:rsid w:val="00164E53"/>
    <w:rsid w:val="0016699D"/>
    <w:rsid w:val="00175159"/>
    <w:rsid w:val="00176208"/>
    <w:rsid w:val="0018211B"/>
    <w:rsid w:val="001840D3"/>
    <w:rsid w:val="001900F8"/>
    <w:rsid w:val="00191258"/>
    <w:rsid w:val="00192680"/>
    <w:rsid w:val="00193037"/>
    <w:rsid w:val="00193A2C"/>
    <w:rsid w:val="001A288E"/>
    <w:rsid w:val="001A4BCB"/>
    <w:rsid w:val="001B6DC2"/>
    <w:rsid w:val="001C149C"/>
    <w:rsid w:val="001C21AC"/>
    <w:rsid w:val="001C37B2"/>
    <w:rsid w:val="001C47BA"/>
    <w:rsid w:val="001C59EA"/>
    <w:rsid w:val="001C6684"/>
    <w:rsid w:val="001D406C"/>
    <w:rsid w:val="001D41EE"/>
    <w:rsid w:val="001E0380"/>
    <w:rsid w:val="001E13B1"/>
    <w:rsid w:val="001E18A7"/>
    <w:rsid w:val="001F3A19"/>
    <w:rsid w:val="00234467"/>
    <w:rsid w:val="00237D8D"/>
    <w:rsid w:val="00241DA2"/>
    <w:rsid w:val="00247FEE"/>
    <w:rsid w:val="00250E7D"/>
    <w:rsid w:val="002565D5"/>
    <w:rsid w:val="002622C0"/>
    <w:rsid w:val="002778AE"/>
    <w:rsid w:val="0028269A"/>
    <w:rsid w:val="00283590"/>
    <w:rsid w:val="00286973"/>
    <w:rsid w:val="00294E70"/>
    <w:rsid w:val="002A1924"/>
    <w:rsid w:val="002A7420"/>
    <w:rsid w:val="002B0F12"/>
    <w:rsid w:val="002B1308"/>
    <w:rsid w:val="002B4554"/>
    <w:rsid w:val="002C72D8"/>
    <w:rsid w:val="002D11FA"/>
    <w:rsid w:val="002E0DDF"/>
    <w:rsid w:val="002E2906"/>
    <w:rsid w:val="002E5635"/>
    <w:rsid w:val="002E64C3"/>
    <w:rsid w:val="002E6A2C"/>
    <w:rsid w:val="002F1D8C"/>
    <w:rsid w:val="002F21DA"/>
    <w:rsid w:val="00301F39"/>
    <w:rsid w:val="003039C8"/>
    <w:rsid w:val="003040F0"/>
    <w:rsid w:val="00325926"/>
    <w:rsid w:val="00327594"/>
    <w:rsid w:val="00327A8A"/>
    <w:rsid w:val="0033620A"/>
    <w:rsid w:val="00336610"/>
    <w:rsid w:val="00343F73"/>
    <w:rsid w:val="00345060"/>
    <w:rsid w:val="003523DA"/>
    <w:rsid w:val="0035323B"/>
    <w:rsid w:val="003608D9"/>
    <w:rsid w:val="003609D2"/>
    <w:rsid w:val="00363F22"/>
    <w:rsid w:val="00375564"/>
    <w:rsid w:val="00375A10"/>
    <w:rsid w:val="00383191"/>
    <w:rsid w:val="00386DED"/>
    <w:rsid w:val="003912E7"/>
    <w:rsid w:val="00393947"/>
    <w:rsid w:val="003A2275"/>
    <w:rsid w:val="003A6A4F"/>
    <w:rsid w:val="003A7088"/>
    <w:rsid w:val="003B00DF"/>
    <w:rsid w:val="003B1275"/>
    <w:rsid w:val="003B1778"/>
    <w:rsid w:val="003C11CB"/>
    <w:rsid w:val="003C75F3"/>
    <w:rsid w:val="003C78A3"/>
    <w:rsid w:val="003E1867"/>
    <w:rsid w:val="003E39DF"/>
    <w:rsid w:val="003E5729"/>
    <w:rsid w:val="003F4EE0"/>
    <w:rsid w:val="00402153"/>
    <w:rsid w:val="00402FC1"/>
    <w:rsid w:val="004047D9"/>
    <w:rsid w:val="00425082"/>
    <w:rsid w:val="00431DEB"/>
    <w:rsid w:val="00443693"/>
    <w:rsid w:val="00446B29"/>
    <w:rsid w:val="0044765F"/>
    <w:rsid w:val="00453166"/>
    <w:rsid w:val="00453F9A"/>
    <w:rsid w:val="00454B46"/>
    <w:rsid w:val="00471E91"/>
    <w:rsid w:val="00474675"/>
    <w:rsid w:val="0047470C"/>
    <w:rsid w:val="004939B2"/>
    <w:rsid w:val="004A35F9"/>
    <w:rsid w:val="004A7538"/>
    <w:rsid w:val="004B24C1"/>
    <w:rsid w:val="004C292F"/>
    <w:rsid w:val="00510280"/>
    <w:rsid w:val="00513D73"/>
    <w:rsid w:val="00514A43"/>
    <w:rsid w:val="005174E5"/>
    <w:rsid w:val="00522393"/>
    <w:rsid w:val="00522620"/>
    <w:rsid w:val="00523DB2"/>
    <w:rsid w:val="00525656"/>
    <w:rsid w:val="00534C02"/>
    <w:rsid w:val="0054264B"/>
    <w:rsid w:val="00543786"/>
    <w:rsid w:val="005533D7"/>
    <w:rsid w:val="005646C7"/>
    <w:rsid w:val="005703DE"/>
    <w:rsid w:val="0058464E"/>
    <w:rsid w:val="005A01CB"/>
    <w:rsid w:val="005A58FF"/>
    <w:rsid w:val="005A5EAF"/>
    <w:rsid w:val="005A64C0"/>
    <w:rsid w:val="005B3C11"/>
    <w:rsid w:val="005C08E4"/>
    <w:rsid w:val="005C1C28"/>
    <w:rsid w:val="005C235C"/>
    <w:rsid w:val="005C2E0E"/>
    <w:rsid w:val="005C6DB5"/>
    <w:rsid w:val="005D66B5"/>
    <w:rsid w:val="005D6EB6"/>
    <w:rsid w:val="005E19E7"/>
    <w:rsid w:val="005F032C"/>
    <w:rsid w:val="0061716C"/>
    <w:rsid w:val="006243A1"/>
    <w:rsid w:val="00624F62"/>
    <w:rsid w:val="00632E56"/>
    <w:rsid w:val="00635CBA"/>
    <w:rsid w:val="0064338B"/>
    <w:rsid w:val="00646542"/>
    <w:rsid w:val="006504F4"/>
    <w:rsid w:val="00652791"/>
    <w:rsid w:val="00654BC9"/>
    <w:rsid w:val="006552FD"/>
    <w:rsid w:val="00663AF3"/>
    <w:rsid w:val="00666B6C"/>
    <w:rsid w:val="00671048"/>
    <w:rsid w:val="00675E71"/>
    <w:rsid w:val="00682682"/>
    <w:rsid w:val="00682702"/>
    <w:rsid w:val="00692368"/>
    <w:rsid w:val="006A2EBC"/>
    <w:rsid w:val="006A5EA0"/>
    <w:rsid w:val="006A783B"/>
    <w:rsid w:val="006A7B33"/>
    <w:rsid w:val="006B4E13"/>
    <w:rsid w:val="006B75DD"/>
    <w:rsid w:val="006C16B2"/>
    <w:rsid w:val="006C67E0"/>
    <w:rsid w:val="006C7ABA"/>
    <w:rsid w:val="006D0D60"/>
    <w:rsid w:val="006D1122"/>
    <w:rsid w:val="006D3C00"/>
    <w:rsid w:val="006D4D6B"/>
    <w:rsid w:val="006E3675"/>
    <w:rsid w:val="006E4A7F"/>
    <w:rsid w:val="00704DF6"/>
    <w:rsid w:val="0070651C"/>
    <w:rsid w:val="007132A3"/>
    <w:rsid w:val="00716421"/>
    <w:rsid w:val="00724EFB"/>
    <w:rsid w:val="007419C3"/>
    <w:rsid w:val="007467A7"/>
    <w:rsid w:val="007469DD"/>
    <w:rsid w:val="0074741B"/>
    <w:rsid w:val="0074759E"/>
    <w:rsid w:val="007478EA"/>
    <w:rsid w:val="0075415C"/>
    <w:rsid w:val="00763502"/>
    <w:rsid w:val="007774FA"/>
    <w:rsid w:val="007913AB"/>
    <w:rsid w:val="007914F7"/>
    <w:rsid w:val="007B0289"/>
    <w:rsid w:val="007B1625"/>
    <w:rsid w:val="007B706E"/>
    <w:rsid w:val="007B71EB"/>
    <w:rsid w:val="007C6205"/>
    <w:rsid w:val="007C686A"/>
    <w:rsid w:val="007C728E"/>
    <w:rsid w:val="007D2C53"/>
    <w:rsid w:val="007D3D60"/>
    <w:rsid w:val="007E1980"/>
    <w:rsid w:val="007E4B76"/>
    <w:rsid w:val="007E5EA8"/>
    <w:rsid w:val="007F0CF1"/>
    <w:rsid w:val="007F12A5"/>
    <w:rsid w:val="007F4CF1"/>
    <w:rsid w:val="007F758D"/>
    <w:rsid w:val="007F7D52"/>
    <w:rsid w:val="00804750"/>
    <w:rsid w:val="0080654C"/>
    <w:rsid w:val="008071C6"/>
    <w:rsid w:val="00817A00"/>
    <w:rsid w:val="00835DB3"/>
    <w:rsid w:val="0083617B"/>
    <w:rsid w:val="008371BD"/>
    <w:rsid w:val="00846533"/>
    <w:rsid w:val="008504A8"/>
    <w:rsid w:val="0085282E"/>
    <w:rsid w:val="0087198C"/>
    <w:rsid w:val="00872C1F"/>
    <w:rsid w:val="00873B42"/>
    <w:rsid w:val="008856D8"/>
    <w:rsid w:val="0089036B"/>
    <w:rsid w:val="00892E82"/>
    <w:rsid w:val="00895755"/>
    <w:rsid w:val="008C1B58"/>
    <w:rsid w:val="008C39AE"/>
    <w:rsid w:val="008C590D"/>
    <w:rsid w:val="008E031B"/>
    <w:rsid w:val="008E7029"/>
    <w:rsid w:val="008E7EF6"/>
    <w:rsid w:val="008F1F98"/>
    <w:rsid w:val="008F6758"/>
    <w:rsid w:val="008F67DF"/>
    <w:rsid w:val="0090374A"/>
    <w:rsid w:val="009040DD"/>
    <w:rsid w:val="00905B47"/>
    <w:rsid w:val="0091331C"/>
    <w:rsid w:val="009279DE"/>
    <w:rsid w:val="00930116"/>
    <w:rsid w:val="0094212C"/>
    <w:rsid w:val="00954689"/>
    <w:rsid w:val="009617C9"/>
    <w:rsid w:val="00961C93"/>
    <w:rsid w:val="00965324"/>
    <w:rsid w:val="0097091E"/>
    <w:rsid w:val="009760D3"/>
    <w:rsid w:val="00977132"/>
    <w:rsid w:val="00981A4B"/>
    <w:rsid w:val="00982501"/>
    <w:rsid w:val="009877D3"/>
    <w:rsid w:val="00994E8F"/>
    <w:rsid w:val="009951DC"/>
    <w:rsid w:val="009959BB"/>
    <w:rsid w:val="00997158"/>
    <w:rsid w:val="009A10F6"/>
    <w:rsid w:val="009A3A7C"/>
    <w:rsid w:val="009A651F"/>
    <w:rsid w:val="009B2ADB"/>
    <w:rsid w:val="009B603A"/>
    <w:rsid w:val="009C2D0E"/>
    <w:rsid w:val="009C3DAC"/>
    <w:rsid w:val="009C42E0"/>
    <w:rsid w:val="009C53F8"/>
    <w:rsid w:val="009D5362"/>
    <w:rsid w:val="009E1415"/>
    <w:rsid w:val="009E6116"/>
    <w:rsid w:val="00A02E43"/>
    <w:rsid w:val="00A065F9"/>
    <w:rsid w:val="00A07F34"/>
    <w:rsid w:val="00A142A8"/>
    <w:rsid w:val="00A22154"/>
    <w:rsid w:val="00A25C38"/>
    <w:rsid w:val="00A36BBE"/>
    <w:rsid w:val="00A41A42"/>
    <w:rsid w:val="00A4307A"/>
    <w:rsid w:val="00A46D20"/>
    <w:rsid w:val="00A47EBB"/>
    <w:rsid w:val="00A51CDD"/>
    <w:rsid w:val="00A52A61"/>
    <w:rsid w:val="00A6730D"/>
    <w:rsid w:val="00A71625"/>
    <w:rsid w:val="00A71B9B"/>
    <w:rsid w:val="00A751C7"/>
    <w:rsid w:val="00A821D0"/>
    <w:rsid w:val="00A87844"/>
    <w:rsid w:val="00AA038C"/>
    <w:rsid w:val="00AA2F23"/>
    <w:rsid w:val="00AA7A09"/>
    <w:rsid w:val="00AB3B50"/>
    <w:rsid w:val="00AC05B1"/>
    <w:rsid w:val="00AD356C"/>
    <w:rsid w:val="00AE2914"/>
    <w:rsid w:val="00AE6D15"/>
    <w:rsid w:val="00B00A9E"/>
    <w:rsid w:val="00B04182"/>
    <w:rsid w:val="00B07AE3"/>
    <w:rsid w:val="00B11430"/>
    <w:rsid w:val="00B353EB"/>
    <w:rsid w:val="00B439C4"/>
    <w:rsid w:val="00B4535E"/>
    <w:rsid w:val="00B50030"/>
    <w:rsid w:val="00B52A8C"/>
    <w:rsid w:val="00B636A8"/>
    <w:rsid w:val="00B665C6"/>
    <w:rsid w:val="00B673DF"/>
    <w:rsid w:val="00B805AF"/>
    <w:rsid w:val="00B869EC"/>
    <w:rsid w:val="00B9397A"/>
    <w:rsid w:val="00B9633D"/>
    <w:rsid w:val="00BA2EBE"/>
    <w:rsid w:val="00BB0F28"/>
    <w:rsid w:val="00BB458A"/>
    <w:rsid w:val="00BD00D3"/>
    <w:rsid w:val="00BD1659"/>
    <w:rsid w:val="00BD3AA9"/>
    <w:rsid w:val="00BD4428"/>
    <w:rsid w:val="00BD4A18"/>
    <w:rsid w:val="00BD6DB2"/>
    <w:rsid w:val="00BE11CF"/>
    <w:rsid w:val="00BE21AB"/>
    <w:rsid w:val="00BE55CB"/>
    <w:rsid w:val="00BF617A"/>
    <w:rsid w:val="00C0379D"/>
    <w:rsid w:val="00C03931"/>
    <w:rsid w:val="00C05FE3"/>
    <w:rsid w:val="00C2136D"/>
    <w:rsid w:val="00C214EE"/>
    <w:rsid w:val="00C2314B"/>
    <w:rsid w:val="00C24971"/>
    <w:rsid w:val="00C26BE5"/>
    <w:rsid w:val="00C26E4D"/>
    <w:rsid w:val="00C27909"/>
    <w:rsid w:val="00C27B03"/>
    <w:rsid w:val="00C314E1"/>
    <w:rsid w:val="00C3330E"/>
    <w:rsid w:val="00C34397"/>
    <w:rsid w:val="00C4095D"/>
    <w:rsid w:val="00C5147B"/>
    <w:rsid w:val="00C53E6E"/>
    <w:rsid w:val="00C601D2"/>
    <w:rsid w:val="00C657AB"/>
    <w:rsid w:val="00C65BCC"/>
    <w:rsid w:val="00C66970"/>
    <w:rsid w:val="00C77796"/>
    <w:rsid w:val="00C8691C"/>
    <w:rsid w:val="00CA0B00"/>
    <w:rsid w:val="00CA168A"/>
    <w:rsid w:val="00CA357E"/>
    <w:rsid w:val="00CA44F9"/>
    <w:rsid w:val="00CA4A69"/>
    <w:rsid w:val="00CC3E0C"/>
    <w:rsid w:val="00CC58D3"/>
    <w:rsid w:val="00CC784D"/>
    <w:rsid w:val="00CD0240"/>
    <w:rsid w:val="00D0337B"/>
    <w:rsid w:val="00D079B2"/>
    <w:rsid w:val="00D114E9"/>
    <w:rsid w:val="00D429C6"/>
    <w:rsid w:val="00D47748"/>
    <w:rsid w:val="00D54CC3"/>
    <w:rsid w:val="00D6041A"/>
    <w:rsid w:val="00D633EB"/>
    <w:rsid w:val="00D82FF7"/>
    <w:rsid w:val="00D83BF8"/>
    <w:rsid w:val="00D847FE"/>
    <w:rsid w:val="00D964EA"/>
    <w:rsid w:val="00D966D0"/>
    <w:rsid w:val="00DA0C59"/>
    <w:rsid w:val="00DA2E89"/>
    <w:rsid w:val="00DA3991"/>
    <w:rsid w:val="00DB355A"/>
    <w:rsid w:val="00DB7E6C"/>
    <w:rsid w:val="00DD5A29"/>
    <w:rsid w:val="00DD5D9D"/>
    <w:rsid w:val="00DE35CB"/>
    <w:rsid w:val="00DE6054"/>
    <w:rsid w:val="00DF21E9"/>
    <w:rsid w:val="00E00F14"/>
    <w:rsid w:val="00E06386"/>
    <w:rsid w:val="00E06F48"/>
    <w:rsid w:val="00E24EB4"/>
    <w:rsid w:val="00E320ED"/>
    <w:rsid w:val="00E33AFB"/>
    <w:rsid w:val="00E34218"/>
    <w:rsid w:val="00E461B6"/>
    <w:rsid w:val="00E46282"/>
    <w:rsid w:val="00E5216E"/>
    <w:rsid w:val="00E82344"/>
    <w:rsid w:val="00E84C82"/>
    <w:rsid w:val="00E84D64"/>
    <w:rsid w:val="00E864CE"/>
    <w:rsid w:val="00E87408"/>
    <w:rsid w:val="00E914C4"/>
    <w:rsid w:val="00E934F5"/>
    <w:rsid w:val="00E96961"/>
    <w:rsid w:val="00EA72EC"/>
    <w:rsid w:val="00EB11CB"/>
    <w:rsid w:val="00EB275A"/>
    <w:rsid w:val="00EB786A"/>
    <w:rsid w:val="00EC1578"/>
    <w:rsid w:val="00EC1C72"/>
    <w:rsid w:val="00EC3CC9"/>
    <w:rsid w:val="00EC680A"/>
    <w:rsid w:val="00EE2BED"/>
    <w:rsid w:val="00EE374B"/>
    <w:rsid w:val="00F10113"/>
    <w:rsid w:val="00F11BB5"/>
    <w:rsid w:val="00F1417B"/>
    <w:rsid w:val="00F236D3"/>
    <w:rsid w:val="00F268D2"/>
    <w:rsid w:val="00F34B99"/>
    <w:rsid w:val="00F52DAB"/>
    <w:rsid w:val="00F543F0"/>
    <w:rsid w:val="00F70E38"/>
    <w:rsid w:val="00F741C7"/>
    <w:rsid w:val="00F81D29"/>
    <w:rsid w:val="00F91C4D"/>
    <w:rsid w:val="00F92FD9"/>
    <w:rsid w:val="00FA6684"/>
    <w:rsid w:val="00FA731E"/>
    <w:rsid w:val="00FB2B38"/>
    <w:rsid w:val="00FC6358"/>
    <w:rsid w:val="00FD320D"/>
    <w:rsid w:val="00FE23DE"/>
    <w:rsid w:val="010F6EAD"/>
    <w:rsid w:val="0185146E"/>
    <w:rsid w:val="018A189D"/>
    <w:rsid w:val="02050ED1"/>
    <w:rsid w:val="02930649"/>
    <w:rsid w:val="03EB7BA4"/>
    <w:rsid w:val="03F7686C"/>
    <w:rsid w:val="04360290"/>
    <w:rsid w:val="047E2BD2"/>
    <w:rsid w:val="04E22C30"/>
    <w:rsid w:val="04F50C6A"/>
    <w:rsid w:val="04F57E37"/>
    <w:rsid w:val="050A462B"/>
    <w:rsid w:val="05564FAE"/>
    <w:rsid w:val="056E7E14"/>
    <w:rsid w:val="05AB3458"/>
    <w:rsid w:val="061E6251"/>
    <w:rsid w:val="063B0973"/>
    <w:rsid w:val="06682149"/>
    <w:rsid w:val="06B570F3"/>
    <w:rsid w:val="071B2237"/>
    <w:rsid w:val="077D6380"/>
    <w:rsid w:val="082F18E1"/>
    <w:rsid w:val="08476A8E"/>
    <w:rsid w:val="084E35B3"/>
    <w:rsid w:val="08656D92"/>
    <w:rsid w:val="086B0249"/>
    <w:rsid w:val="088B26DB"/>
    <w:rsid w:val="08CE3CDE"/>
    <w:rsid w:val="08E05D3C"/>
    <w:rsid w:val="08FE4076"/>
    <w:rsid w:val="098F2E4B"/>
    <w:rsid w:val="09A172BC"/>
    <w:rsid w:val="09A939DB"/>
    <w:rsid w:val="09B93A60"/>
    <w:rsid w:val="09DA5E12"/>
    <w:rsid w:val="09EC5ECA"/>
    <w:rsid w:val="0A54381E"/>
    <w:rsid w:val="0A6A10F8"/>
    <w:rsid w:val="0A916D9F"/>
    <w:rsid w:val="0AE36B15"/>
    <w:rsid w:val="0B01594D"/>
    <w:rsid w:val="0B043762"/>
    <w:rsid w:val="0B0804FB"/>
    <w:rsid w:val="0B09567A"/>
    <w:rsid w:val="0B881B25"/>
    <w:rsid w:val="0BA11FEC"/>
    <w:rsid w:val="0BC229C5"/>
    <w:rsid w:val="0BEB5CCA"/>
    <w:rsid w:val="0C1D4707"/>
    <w:rsid w:val="0C222F12"/>
    <w:rsid w:val="0C7817BE"/>
    <w:rsid w:val="0C9046DB"/>
    <w:rsid w:val="0CE0408B"/>
    <w:rsid w:val="0D78293E"/>
    <w:rsid w:val="0D91456D"/>
    <w:rsid w:val="0DA37EC7"/>
    <w:rsid w:val="0DA61D0A"/>
    <w:rsid w:val="0DD478F8"/>
    <w:rsid w:val="0E346FBB"/>
    <w:rsid w:val="0E452D6A"/>
    <w:rsid w:val="0E9461CE"/>
    <w:rsid w:val="0EFE73E5"/>
    <w:rsid w:val="0F895F86"/>
    <w:rsid w:val="0FF827B7"/>
    <w:rsid w:val="105F6C53"/>
    <w:rsid w:val="106C66B8"/>
    <w:rsid w:val="107046D6"/>
    <w:rsid w:val="10DD5419"/>
    <w:rsid w:val="11B47F79"/>
    <w:rsid w:val="12D736E9"/>
    <w:rsid w:val="12E44795"/>
    <w:rsid w:val="12EA606A"/>
    <w:rsid w:val="12F11109"/>
    <w:rsid w:val="130732CE"/>
    <w:rsid w:val="132A4050"/>
    <w:rsid w:val="132F2AEF"/>
    <w:rsid w:val="13553702"/>
    <w:rsid w:val="13C045B0"/>
    <w:rsid w:val="14310514"/>
    <w:rsid w:val="14630FB1"/>
    <w:rsid w:val="147F4889"/>
    <w:rsid w:val="15676900"/>
    <w:rsid w:val="157A0002"/>
    <w:rsid w:val="15882983"/>
    <w:rsid w:val="15D678ED"/>
    <w:rsid w:val="15ED492E"/>
    <w:rsid w:val="163D3414"/>
    <w:rsid w:val="16497CE7"/>
    <w:rsid w:val="165D7837"/>
    <w:rsid w:val="16817149"/>
    <w:rsid w:val="171A7C92"/>
    <w:rsid w:val="17250DE6"/>
    <w:rsid w:val="186745B6"/>
    <w:rsid w:val="18B32602"/>
    <w:rsid w:val="18B47F1F"/>
    <w:rsid w:val="18E705E7"/>
    <w:rsid w:val="192D1855"/>
    <w:rsid w:val="194143D6"/>
    <w:rsid w:val="199275BA"/>
    <w:rsid w:val="199B0343"/>
    <w:rsid w:val="199D7EF2"/>
    <w:rsid w:val="19BB648B"/>
    <w:rsid w:val="1A010307"/>
    <w:rsid w:val="1AF57A19"/>
    <w:rsid w:val="1B3C5467"/>
    <w:rsid w:val="1BAA06A5"/>
    <w:rsid w:val="1BC722D8"/>
    <w:rsid w:val="1BF60F4C"/>
    <w:rsid w:val="1D205635"/>
    <w:rsid w:val="1D2F5541"/>
    <w:rsid w:val="1DB654CF"/>
    <w:rsid w:val="1DD71FC6"/>
    <w:rsid w:val="1E1C04FE"/>
    <w:rsid w:val="1E4F267E"/>
    <w:rsid w:val="1E603EF4"/>
    <w:rsid w:val="1EBE11BB"/>
    <w:rsid w:val="1F53290F"/>
    <w:rsid w:val="1F747E5B"/>
    <w:rsid w:val="1FD94C43"/>
    <w:rsid w:val="1FFA25FF"/>
    <w:rsid w:val="1FFF2176"/>
    <w:rsid w:val="20331B2C"/>
    <w:rsid w:val="20762FC9"/>
    <w:rsid w:val="210B4187"/>
    <w:rsid w:val="21507C5D"/>
    <w:rsid w:val="217C281D"/>
    <w:rsid w:val="22002C94"/>
    <w:rsid w:val="222332D0"/>
    <w:rsid w:val="22695F63"/>
    <w:rsid w:val="2270417A"/>
    <w:rsid w:val="22851E8D"/>
    <w:rsid w:val="22A552DB"/>
    <w:rsid w:val="22C108DB"/>
    <w:rsid w:val="22ED7353"/>
    <w:rsid w:val="238351E1"/>
    <w:rsid w:val="23B73FAA"/>
    <w:rsid w:val="23DE7F8E"/>
    <w:rsid w:val="24191D0E"/>
    <w:rsid w:val="24410B1A"/>
    <w:rsid w:val="24413D1B"/>
    <w:rsid w:val="24710D18"/>
    <w:rsid w:val="24F87944"/>
    <w:rsid w:val="25332E45"/>
    <w:rsid w:val="25E93622"/>
    <w:rsid w:val="25F90342"/>
    <w:rsid w:val="26384E15"/>
    <w:rsid w:val="26C750EA"/>
    <w:rsid w:val="26E61895"/>
    <w:rsid w:val="26F15A77"/>
    <w:rsid w:val="273C0197"/>
    <w:rsid w:val="27447BC5"/>
    <w:rsid w:val="274E7505"/>
    <w:rsid w:val="279218D7"/>
    <w:rsid w:val="27FC6547"/>
    <w:rsid w:val="282447ED"/>
    <w:rsid w:val="28302957"/>
    <w:rsid w:val="28CE1707"/>
    <w:rsid w:val="29076424"/>
    <w:rsid w:val="2916577A"/>
    <w:rsid w:val="29174863"/>
    <w:rsid w:val="29826381"/>
    <w:rsid w:val="29F76C9A"/>
    <w:rsid w:val="2A043B66"/>
    <w:rsid w:val="2A1E44B2"/>
    <w:rsid w:val="2A4E6570"/>
    <w:rsid w:val="2A776490"/>
    <w:rsid w:val="2A971C00"/>
    <w:rsid w:val="2AAD1D28"/>
    <w:rsid w:val="2AD37554"/>
    <w:rsid w:val="2AE3771B"/>
    <w:rsid w:val="2AE809FB"/>
    <w:rsid w:val="2B3D7B98"/>
    <w:rsid w:val="2B5551F1"/>
    <w:rsid w:val="2C5C3BA3"/>
    <w:rsid w:val="2C6F6DB8"/>
    <w:rsid w:val="2C7F425F"/>
    <w:rsid w:val="2C963CCD"/>
    <w:rsid w:val="2CC43A08"/>
    <w:rsid w:val="2D1A2FEE"/>
    <w:rsid w:val="2D5F2FA0"/>
    <w:rsid w:val="2D7922D6"/>
    <w:rsid w:val="2D827CDE"/>
    <w:rsid w:val="2D901AAF"/>
    <w:rsid w:val="2D991B44"/>
    <w:rsid w:val="2DBD0665"/>
    <w:rsid w:val="2E105167"/>
    <w:rsid w:val="2E4E43C7"/>
    <w:rsid w:val="2E533BD9"/>
    <w:rsid w:val="2F0A1E23"/>
    <w:rsid w:val="2F1F15F2"/>
    <w:rsid w:val="2F5244F9"/>
    <w:rsid w:val="2FC94492"/>
    <w:rsid w:val="30AA27BB"/>
    <w:rsid w:val="31530B8A"/>
    <w:rsid w:val="3180771B"/>
    <w:rsid w:val="31AC28AC"/>
    <w:rsid w:val="31E54937"/>
    <w:rsid w:val="3234251F"/>
    <w:rsid w:val="32711640"/>
    <w:rsid w:val="33056D6F"/>
    <w:rsid w:val="331741D3"/>
    <w:rsid w:val="33785CFD"/>
    <w:rsid w:val="337F758D"/>
    <w:rsid w:val="338C2F92"/>
    <w:rsid w:val="34295A34"/>
    <w:rsid w:val="342E5D60"/>
    <w:rsid w:val="343D5AB4"/>
    <w:rsid w:val="34482F42"/>
    <w:rsid w:val="3453008D"/>
    <w:rsid w:val="34A84B43"/>
    <w:rsid w:val="35046C5B"/>
    <w:rsid w:val="35047791"/>
    <w:rsid w:val="350A73A0"/>
    <w:rsid w:val="351B3B21"/>
    <w:rsid w:val="35417307"/>
    <w:rsid w:val="35564FDA"/>
    <w:rsid w:val="35AA0D93"/>
    <w:rsid w:val="35D821BF"/>
    <w:rsid w:val="36204864"/>
    <w:rsid w:val="372F3447"/>
    <w:rsid w:val="37436B5B"/>
    <w:rsid w:val="37D8586D"/>
    <w:rsid w:val="387C0726"/>
    <w:rsid w:val="3909076B"/>
    <w:rsid w:val="392D72CF"/>
    <w:rsid w:val="392F74C0"/>
    <w:rsid w:val="39314E69"/>
    <w:rsid w:val="3955244F"/>
    <w:rsid w:val="395A4B0C"/>
    <w:rsid w:val="395C3109"/>
    <w:rsid w:val="39AC6F61"/>
    <w:rsid w:val="39FC303B"/>
    <w:rsid w:val="3A405839"/>
    <w:rsid w:val="3A4E0846"/>
    <w:rsid w:val="3A5D7555"/>
    <w:rsid w:val="3ABB07B7"/>
    <w:rsid w:val="3AD002AA"/>
    <w:rsid w:val="3B8D2159"/>
    <w:rsid w:val="3B8F58D9"/>
    <w:rsid w:val="3BB82562"/>
    <w:rsid w:val="3BB87010"/>
    <w:rsid w:val="3BBA7077"/>
    <w:rsid w:val="3BF425DA"/>
    <w:rsid w:val="3C207E04"/>
    <w:rsid w:val="3C5863FF"/>
    <w:rsid w:val="3CBC2175"/>
    <w:rsid w:val="3D235C8A"/>
    <w:rsid w:val="3D247742"/>
    <w:rsid w:val="3DEE44F0"/>
    <w:rsid w:val="3E29254B"/>
    <w:rsid w:val="3E2D264F"/>
    <w:rsid w:val="3E3A7B5B"/>
    <w:rsid w:val="3F40422C"/>
    <w:rsid w:val="3F4E7A64"/>
    <w:rsid w:val="3F795FF4"/>
    <w:rsid w:val="3FCA61A7"/>
    <w:rsid w:val="3FE56F34"/>
    <w:rsid w:val="3FF46270"/>
    <w:rsid w:val="403D7885"/>
    <w:rsid w:val="404131FB"/>
    <w:rsid w:val="404A6E86"/>
    <w:rsid w:val="406C0432"/>
    <w:rsid w:val="40BD622F"/>
    <w:rsid w:val="40E3736E"/>
    <w:rsid w:val="414C169B"/>
    <w:rsid w:val="414F39C4"/>
    <w:rsid w:val="41672F37"/>
    <w:rsid w:val="41685C42"/>
    <w:rsid w:val="419C7713"/>
    <w:rsid w:val="41D10F37"/>
    <w:rsid w:val="422A1D99"/>
    <w:rsid w:val="427431AA"/>
    <w:rsid w:val="428D0102"/>
    <w:rsid w:val="42E73EF5"/>
    <w:rsid w:val="430B0DEE"/>
    <w:rsid w:val="431640B2"/>
    <w:rsid w:val="438850CF"/>
    <w:rsid w:val="439E4DE2"/>
    <w:rsid w:val="43A50470"/>
    <w:rsid w:val="43C918F5"/>
    <w:rsid w:val="440A08D3"/>
    <w:rsid w:val="44346131"/>
    <w:rsid w:val="44856202"/>
    <w:rsid w:val="44ED76FE"/>
    <w:rsid w:val="451E3D81"/>
    <w:rsid w:val="46391480"/>
    <w:rsid w:val="47816451"/>
    <w:rsid w:val="479E59AA"/>
    <w:rsid w:val="47C43CA3"/>
    <w:rsid w:val="47C4533A"/>
    <w:rsid w:val="47D30081"/>
    <w:rsid w:val="48960519"/>
    <w:rsid w:val="490C78C9"/>
    <w:rsid w:val="49435185"/>
    <w:rsid w:val="494671DD"/>
    <w:rsid w:val="495446FB"/>
    <w:rsid w:val="49831C68"/>
    <w:rsid w:val="499F7701"/>
    <w:rsid w:val="49B24633"/>
    <w:rsid w:val="49FB3723"/>
    <w:rsid w:val="4A2A7F4C"/>
    <w:rsid w:val="4A835306"/>
    <w:rsid w:val="4A9068F9"/>
    <w:rsid w:val="4AAC58DC"/>
    <w:rsid w:val="4AAC6353"/>
    <w:rsid w:val="4AE2535C"/>
    <w:rsid w:val="4B22361B"/>
    <w:rsid w:val="4B75143B"/>
    <w:rsid w:val="4B98771B"/>
    <w:rsid w:val="4BD53FA5"/>
    <w:rsid w:val="4C14449A"/>
    <w:rsid w:val="4C7E1DB5"/>
    <w:rsid w:val="4E485E39"/>
    <w:rsid w:val="4E7E0A23"/>
    <w:rsid w:val="4EA146B3"/>
    <w:rsid w:val="4EBB0177"/>
    <w:rsid w:val="4EFD3E65"/>
    <w:rsid w:val="4F0C0758"/>
    <w:rsid w:val="4F1D2139"/>
    <w:rsid w:val="4F207C56"/>
    <w:rsid w:val="4F547969"/>
    <w:rsid w:val="4F75673E"/>
    <w:rsid w:val="4F7E075F"/>
    <w:rsid w:val="4FCD2CEB"/>
    <w:rsid w:val="4FDF794B"/>
    <w:rsid w:val="4FFD5CCA"/>
    <w:rsid w:val="50184FF5"/>
    <w:rsid w:val="508615D7"/>
    <w:rsid w:val="51177C4F"/>
    <w:rsid w:val="5155340D"/>
    <w:rsid w:val="51687C10"/>
    <w:rsid w:val="51C7305B"/>
    <w:rsid w:val="51E02BF6"/>
    <w:rsid w:val="520346FD"/>
    <w:rsid w:val="523D2DBF"/>
    <w:rsid w:val="52470479"/>
    <w:rsid w:val="524A7EDD"/>
    <w:rsid w:val="52537617"/>
    <w:rsid w:val="525A08F1"/>
    <w:rsid w:val="526674C8"/>
    <w:rsid w:val="527271BA"/>
    <w:rsid w:val="52EE08D4"/>
    <w:rsid w:val="52EE321F"/>
    <w:rsid w:val="532C2060"/>
    <w:rsid w:val="532F42BA"/>
    <w:rsid w:val="53572A35"/>
    <w:rsid w:val="53646013"/>
    <w:rsid w:val="53C83475"/>
    <w:rsid w:val="54322CAC"/>
    <w:rsid w:val="545B1F51"/>
    <w:rsid w:val="545D4E42"/>
    <w:rsid w:val="548D7515"/>
    <w:rsid w:val="54991090"/>
    <w:rsid w:val="54C45C1D"/>
    <w:rsid w:val="54D90AB5"/>
    <w:rsid w:val="54F13B54"/>
    <w:rsid w:val="550E4764"/>
    <w:rsid w:val="55633F25"/>
    <w:rsid w:val="55F437FA"/>
    <w:rsid w:val="560B4318"/>
    <w:rsid w:val="56730B21"/>
    <w:rsid w:val="56E35C93"/>
    <w:rsid w:val="56F44FC4"/>
    <w:rsid w:val="575A5858"/>
    <w:rsid w:val="577026A4"/>
    <w:rsid w:val="57DD2B4C"/>
    <w:rsid w:val="57DE01EA"/>
    <w:rsid w:val="57E73C8F"/>
    <w:rsid w:val="582E5459"/>
    <w:rsid w:val="586B53C6"/>
    <w:rsid w:val="58AE5C6A"/>
    <w:rsid w:val="58BB79AC"/>
    <w:rsid w:val="58BD5E01"/>
    <w:rsid w:val="58F52E08"/>
    <w:rsid w:val="593C04D0"/>
    <w:rsid w:val="59A85F8D"/>
    <w:rsid w:val="5A016B56"/>
    <w:rsid w:val="5A763DF1"/>
    <w:rsid w:val="5AD0205E"/>
    <w:rsid w:val="5AD3185F"/>
    <w:rsid w:val="5AEF2742"/>
    <w:rsid w:val="5B4814CA"/>
    <w:rsid w:val="5B4E3C1B"/>
    <w:rsid w:val="5BFD6790"/>
    <w:rsid w:val="5C283DA0"/>
    <w:rsid w:val="5C8028CA"/>
    <w:rsid w:val="5CC3232A"/>
    <w:rsid w:val="5D0A3E42"/>
    <w:rsid w:val="5D737778"/>
    <w:rsid w:val="5DCE3571"/>
    <w:rsid w:val="5DD11AA4"/>
    <w:rsid w:val="5DD13C4B"/>
    <w:rsid w:val="5DF7640E"/>
    <w:rsid w:val="5E443174"/>
    <w:rsid w:val="5E6E509B"/>
    <w:rsid w:val="5E7C014D"/>
    <w:rsid w:val="5E9C3715"/>
    <w:rsid w:val="5EE802A6"/>
    <w:rsid w:val="5EFB1C9F"/>
    <w:rsid w:val="5F6E150D"/>
    <w:rsid w:val="5F9D5825"/>
    <w:rsid w:val="5FC67766"/>
    <w:rsid w:val="5FCD1CA8"/>
    <w:rsid w:val="604C63F6"/>
    <w:rsid w:val="60C3522F"/>
    <w:rsid w:val="60CA13EE"/>
    <w:rsid w:val="60FE573A"/>
    <w:rsid w:val="61164B60"/>
    <w:rsid w:val="612B261B"/>
    <w:rsid w:val="615F3CA0"/>
    <w:rsid w:val="61FC0180"/>
    <w:rsid w:val="624D0D81"/>
    <w:rsid w:val="62C56BC1"/>
    <w:rsid w:val="62CC1B73"/>
    <w:rsid w:val="62D72B9B"/>
    <w:rsid w:val="62DD61DD"/>
    <w:rsid w:val="63146912"/>
    <w:rsid w:val="63277313"/>
    <w:rsid w:val="6334658B"/>
    <w:rsid w:val="63C86FC8"/>
    <w:rsid w:val="63F26EA3"/>
    <w:rsid w:val="63F87019"/>
    <w:rsid w:val="643C447D"/>
    <w:rsid w:val="64DF1EAC"/>
    <w:rsid w:val="656D07A4"/>
    <w:rsid w:val="6578313B"/>
    <w:rsid w:val="66A13D4E"/>
    <w:rsid w:val="66A6721C"/>
    <w:rsid w:val="66C90BB4"/>
    <w:rsid w:val="66D760B3"/>
    <w:rsid w:val="6725061A"/>
    <w:rsid w:val="67C15B68"/>
    <w:rsid w:val="68042CB6"/>
    <w:rsid w:val="68521EC3"/>
    <w:rsid w:val="68621993"/>
    <w:rsid w:val="6877544D"/>
    <w:rsid w:val="688906B4"/>
    <w:rsid w:val="68B84854"/>
    <w:rsid w:val="68CF4BA9"/>
    <w:rsid w:val="68D10B9E"/>
    <w:rsid w:val="68EF4F86"/>
    <w:rsid w:val="69240C9E"/>
    <w:rsid w:val="69785CD8"/>
    <w:rsid w:val="69BC627B"/>
    <w:rsid w:val="6A032C28"/>
    <w:rsid w:val="6A1B75BF"/>
    <w:rsid w:val="6A677E78"/>
    <w:rsid w:val="6A715032"/>
    <w:rsid w:val="6B0F4DA8"/>
    <w:rsid w:val="6B7C6136"/>
    <w:rsid w:val="6C393B98"/>
    <w:rsid w:val="6C59468C"/>
    <w:rsid w:val="6CBE2C07"/>
    <w:rsid w:val="6D334EE9"/>
    <w:rsid w:val="6D3B415C"/>
    <w:rsid w:val="6D58374D"/>
    <w:rsid w:val="6D9A0474"/>
    <w:rsid w:val="6DFE0928"/>
    <w:rsid w:val="6E260F2A"/>
    <w:rsid w:val="6E3B4217"/>
    <w:rsid w:val="6ECB6962"/>
    <w:rsid w:val="6F07455B"/>
    <w:rsid w:val="6F6368B3"/>
    <w:rsid w:val="7029684E"/>
    <w:rsid w:val="704A26C3"/>
    <w:rsid w:val="70F914CF"/>
    <w:rsid w:val="71430181"/>
    <w:rsid w:val="71A66D10"/>
    <w:rsid w:val="71CD7456"/>
    <w:rsid w:val="71E324B3"/>
    <w:rsid w:val="71EC75BC"/>
    <w:rsid w:val="726E7D74"/>
    <w:rsid w:val="72A22CF5"/>
    <w:rsid w:val="72F1396B"/>
    <w:rsid w:val="736012CF"/>
    <w:rsid w:val="73A80A5F"/>
    <w:rsid w:val="73DF0BE7"/>
    <w:rsid w:val="7427632B"/>
    <w:rsid w:val="743A38B5"/>
    <w:rsid w:val="74DE0133"/>
    <w:rsid w:val="75007734"/>
    <w:rsid w:val="758723D0"/>
    <w:rsid w:val="75D31168"/>
    <w:rsid w:val="763A093D"/>
    <w:rsid w:val="76402A24"/>
    <w:rsid w:val="7682258C"/>
    <w:rsid w:val="76D203C9"/>
    <w:rsid w:val="76DC4913"/>
    <w:rsid w:val="775E756B"/>
    <w:rsid w:val="77A6623C"/>
    <w:rsid w:val="77FB4A19"/>
    <w:rsid w:val="78667CD4"/>
    <w:rsid w:val="789B0289"/>
    <w:rsid w:val="78AD4598"/>
    <w:rsid w:val="792E546E"/>
    <w:rsid w:val="79CC3B34"/>
    <w:rsid w:val="7A24539F"/>
    <w:rsid w:val="7A3F04E0"/>
    <w:rsid w:val="7A4C5129"/>
    <w:rsid w:val="7A834D9B"/>
    <w:rsid w:val="7AFB0F1A"/>
    <w:rsid w:val="7B4147E5"/>
    <w:rsid w:val="7BF13F66"/>
    <w:rsid w:val="7BFF74B4"/>
    <w:rsid w:val="7C1869C4"/>
    <w:rsid w:val="7C65139D"/>
    <w:rsid w:val="7C6C2C05"/>
    <w:rsid w:val="7CE67C84"/>
    <w:rsid w:val="7D2A5B5F"/>
    <w:rsid w:val="7D5967D1"/>
    <w:rsid w:val="7D5C3463"/>
    <w:rsid w:val="7D863675"/>
    <w:rsid w:val="7D887FFA"/>
    <w:rsid w:val="7DA27FF6"/>
    <w:rsid w:val="7DBE2669"/>
    <w:rsid w:val="7E0F0C13"/>
    <w:rsid w:val="7E284E80"/>
    <w:rsid w:val="7E736AFC"/>
    <w:rsid w:val="7E8B54AD"/>
    <w:rsid w:val="7EDD2724"/>
    <w:rsid w:val="7F8016BC"/>
    <w:rsid w:val="7F9C5071"/>
    <w:rsid w:val="7FB77A88"/>
    <w:rsid w:val="7FCC6248"/>
    <w:rsid w:val="7FE6436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pPr>
    <w:rPr>
      <w:rFonts w:hint="eastAsia" w:ascii="宋体" w:hAnsi="宋体" w:eastAsia="宋体" w:cs="宋体"/>
      <w:b/>
      <w:kern w:val="44"/>
      <w:sz w:val="48"/>
      <w:szCs w:val="48"/>
      <w:lang w:val="en-US" w:eastAsia="zh-CN" w:bidi="ar"/>
    </w:rPr>
  </w:style>
  <w:style w:type="paragraph" w:styleId="3">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36">
    <w:name w:val="Default Paragraph Font"/>
    <w:semiHidden/>
    <w:qFormat/>
    <w:uiPriority w:val="0"/>
  </w:style>
  <w:style w:type="table" w:default="1" w:styleId="34">
    <w:name w:val="Normal Table"/>
    <w:semiHidden/>
    <w:qFormat/>
    <w:uiPriority w:val="0"/>
    <w:tblPr>
      <w:tblCellMar>
        <w:top w:w="0" w:type="dxa"/>
        <w:left w:w="108" w:type="dxa"/>
        <w:bottom w:w="0" w:type="dxa"/>
        <w:right w:w="108" w:type="dxa"/>
      </w:tblCellMar>
    </w:tblPr>
  </w:style>
  <w:style w:type="paragraph" w:styleId="4">
    <w:name w:val="toc 7"/>
    <w:basedOn w:val="1"/>
    <w:next w:val="1"/>
    <w:semiHidden/>
    <w:qFormat/>
    <w:uiPriority w:val="0"/>
    <w:pPr>
      <w:tabs>
        <w:tab w:val="right" w:leader="dot" w:pos="9242"/>
      </w:tabs>
      <w:suppressAutoHyphens w:val="0"/>
      <w:spacing w:beforeLines="0" w:afterLines="0"/>
      <w:ind w:firstLine="1050" w:firstLineChars="500"/>
      <w:jc w:val="left"/>
    </w:pPr>
    <w:rPr>
      <w:rFonts w:ascii="宋体"/>
      <w:szCs w:val="21"/>
    </w:rPr>
  </w:style>
  <w:style w:type="paragraph" w:styleId="5">
    <w:name w:val="index 8"/>
    <w:basedOn w:val="1"/>
    <w:next w:val="1"/>
    <w:qFormat/>
    <w:uiPriority w:val="0"/>
    <w:pPr>
      <w:ind w:left="1680" w:hanging="210"/>
      <w:jc w:val="left"/>
    </w:pPr>
    <w:rPr>
      <w:rFonts w:ascii="Calibri" w:hAnsi="Calibri"/>
      <w:sz w:val="20"/>
      <w:szCs w:val="20"/>
    </w:rPr>
  </w:style>
  <w:style w:type="paragraph" w:styleId="6">
    <w:name w:val="caption"/>
    <w:basedOn w:val="1"/>
    <w:next w:val="1"/>
    <w:qFormat/>
    <w:uiPriority w:val="0"/>
    <w:pPr>
      <w:spacing w:before="152" w:after="160"/>
    </w:pPr>
    <w:rPr>
      <w:rFonts w:ascii="Arial" w:hAnsi="Arial" w:eastAsia="黑体" w:cs="Arial"/>
      <w:sz w:val="20"/>
      <w:szCs w:val="20"/>
    </w:rPr>
  </w:style>
  <w:style w:type="paragraph" w:styleId="7">
    <w:name w:val="index 5"/>
    <w:basedOn w:val="1"/>
    <w:next w:val="1"/>
    <w:qFormat/>
    <w:uiPriority w:val="0"/>
    <w:pPr>
      <w:ind w:left="1050" w:hanging="210"/>
      <w:jc w:val="left"/>
    </w:pPr>
    <w:rPr>
      <w:rFonts w:ascii="Calibri" w:hAnsi="Calibri"/>
      <w:sz w:val="20"/>
      <w:szCs w:val="20"/>
    </w:rPr>
  </w:style>
  <w:style w:type="paragraph" w:styleId="8">
    <w:name w:val="Document Map"/>
    <w:basedOn w:val="1"/>
    <w:semiHidden/>
    <w:qFormat/>
    <w:uiPriority w:val="0"/>
    <w:pPr>
      <w:shd w:val="clear" w:color="auto" w:fill="000080"/>
    </w:pPr>
  </w:style>
  <w:style w:type="paragraph" w:styleId="9">
    <w:name w:val="annotation text"/>
    <w:basedOn w:val="1"/>
    <w:qFormat/>
    <w:uiPriority w:val="0"/>
    <w:pPr>
      <w:jc w:val="left"/>
    </w:pPr>
  </w:style>
  <w:style w:type="paragraph" w:styleId="10">
    <w:name w:val="index 6"/>
    <w:basedOn w:val="1"/>
    <w:next w:val="1"/>
    <w:qFormat/>
    <w:uiPriority w:val="0"/>
    <w:pPr>
      <w:ind w:left="1260" w:hanging="210"/>
      <w:jc w:val="left"/>
    </w:pPr>
    <w:rPr>
      <w:rFonts w:ascii="Calibri" w:hAnsi="Calibri"/>
      <w:sz w:val="20"/>
      <w:szCs w:val="20"/>
    </w:rPr>
  </w:style>
  <w:style w:type="paragraph" w:styleId="11">
    <w:name w:val="Body Text"/>
    <w:basedOn w:val="1"/>
    <w:qFormat/>
    <w:uiPriority w:val="1"/>
    <w:rPr>
      <w:sz w:val="21"/>
      <w:szCs w:val="21"/>
    </w:rPr>
  </w:style>
  <w:style w:type="paragraph" w:styleId="12">
    <w:name w:val="index 4"/>
    <w:basedOn w:val="1"/>
    <w:next w:val="1"/>
    <w:qFormat/>
    <w:uiPriority w:val="0"/>
    <w:pPr>
      <w:ind w:left="840" w:hanging="210"/>
      <w:jc w:val="left"/>
    </w:pPr>
    <w:rPr>
      <w:rFonts w:ascii="Calibri" w:hAnsi="Calibri"/>
      <w:sz w:val="20"/>
      <w:szCs w:val="20"/>
    </w:rPr>
  </w:style>
  <w:style w:type="paragraph" w:styleId="13">
    <w:name w:val="toc 5"/>
    <w:basedOn w:val="1"/>
    <w:next w:val="1"/>
    <w:semiHidden/>
    <w:qFormat/>
    <w:uiPriority w:val="0"/>
    <w:pPr>
      <w:tabs>
        <w:tab w:val="right" w:leader="dot" w:pos="9242"/>
      </w:tabs>
      <w:suppressAutoHyphens w:val="0"/>
      <w:spacing w:beforeLines="0" w:afterLines="0"/>
      <w:ind w:firstLine="630" w:firstLineChars="300"/>
      <w:jc w:val="left"/>
    </w:pPr>
    <w:rPr>
      <w:rFonts w:ascii="宋体"/>
      <w:szCs w:val="21"/>
    </w:rPr>
  </w:style>
  <w:style w:type="paragraph" w:styleId="14">
    <w:name w:val="toc 3"/>
    <w:basedOn w:val="1"/>
    <w:next w:val="1"/>
    <w:semiHidden/>
    <w:qFormat/>
    <w:uiPriority w:val="0"/>
    <w:pPr>
      <w:tabs>
        <w:tab w:val="right" w:leader="dot" w:pos="9242"/>
      </w:tabs>
      <w:suppressAutoHyphens w:val="0"/>
      <w:spacing w:beforeLines="0" w:afterLines="0"/>
      <w:ind w:firstLine="210" w:firstLineChars="100"/>
      <w:jc w:val="left"/>
    </w:pPr>
    <w:rPr>
      <w:rFonts w:ascii="宋体"/>
      <w:szCs w:val="21"/>
    </w:rPr>
  </w:style>
  <w:style w:type="paragraph" w:styleId="15">
    <w:name w:val="toc 8"/>
    <w:basedOn w:val="1"/>
    <w:next w:val="1"/>
    <w:semiHidden/>
    <w:qFormat/>
    <w:uiPriority w:val="0"/>
    <w:pPr>
      <w:tabs>
        <w:tab w:val="right" w:leader="dot" w:pos="9242"/>
      </w:tabs>
      <w:suppressAutoHyphens w:val="0"/>
      <w:spacing w:beforeLines="0" w:afterLines="0"/>
      <w:ind w:firstLine="1260" w:firstLineChars="600"/>
      <w:jc w:val="left"/>
    </w:pPr>
    <w:rPr>
      <w:rFonts w:ascii="宋体"/>
      <w:szCs w:val="21"/>
    </w:rPr>
  </w:style>
  <w:style w:type="paragraph" w:styleId="16">
    <w:name w:val="index 3"/>
    <w:basedOn w:val="1"/>
    <w:next w:val="1"/>
    <w:qFormat/>
    <w:uiPriority w:val="0"/>
    <w:pPr>
      <w:ind w:left="630" w:hanging="210"/>
      <w:jc w:val="left"/>
    </w:pPr>
    <w:rPr>
      <w:rFonts w:ascii="Calibri" w:hAnsi="Calibri"/>
      <w:sz w:val="20"/>
      <w:szCs w:val="20"/>
    </w:rPr>
  </w:style>
  <w:style w:type="paragraph" w:styleId="17">
    <w:name w:val="endnote text"/>
    <w:basedOn w:val="1"/>
    <w:semiHidden/>
    <w:qFormat/>
    <w:uiPriority w:val="0"/>
    <w:pPr>
      <w:snapToGrid w:val="0"/>
      <w:jc w:val="left"/>
    </w:pPr>
  </w:style>
  <w:style w:type="paragraph" w:styleId="18">
    <w:name w:val="Balloon Text"/>
    <w:basedOn w:val="1"/>
    <w:link w:val="139"/>
    <w:qFormat/>
    <w:uiPriority w:val="0"/>
    <w:rPr>
      <w:sz w:val="18"/>
      <w:szCs w:val="18"/>
    </w:rPr>
  </w:style>
  <w:style w:type="paragraph" w:styleId="19">
    <w:name w:val="footer"/>
    <w:basedOn w:val="1"/>
    <w:qFormat/>
    <w:uiPriority w:val="0"/>
    <w:pPr>
      <w:snapToGrid w:val="0"/>
      <w:ind w:right="210" w:rightChars="100"/>
      <w:jc w:val="right"/>
    </w:pPr>
    <w:rPr>
      <w:sz w:val="18"/>
      <w:szCs w:val="18"/>
    </w:rPr>
  </w:style>
  <w:style w:type="paragraph" w:styleId="20">
    <w:name w:val="header"/>
    <w:basedOn w:val="1"/>
    <w:qFormat/>
    <w:uiPriority w:val="0"/>
    <w:pPr>
      <w:snapToGrid w:val="0"/>
      <w:jc w:val="left"/>
    </w:pPr>
    <w:rPr>
      <w:sz w:val="18"/>
      <w:szCs w:val="18"/>
    </w:rPr>
  </w:style>
  <w:style w:type="paragraph" w:styleId="21">
    <w:name w:val="toc 1"/>
    <w:basedOn w:val="1"/>
    <w:next w:val="1"/>
    <w:semiHidden/>
    <w:qFormat/>
    <w:uiPriority w:val="0"/>
    <w:pPr>
      <w:tabs>
        <w:tab w:val="right" w:leader="dot" w:pos="9242"/>
      </w:tabs>
      <w:spacing w:before="79" w:beforeLines="25" w:after="79" w:afterLines="25"/>
      <w:jc w:val="left"/>
    </w:pPr>
    <w:rPr>
      <w:rFonts w:ascii="宋体"/>
      <w:szCs w:val="21"/>
    </w:rPr>
  </w:style>
  <w:style w:type="paragraph" w:styleId="22">
    <w:name w:val="toc 4"/>
    <w:basedOn w:val="1"/>
    <w:next w:val="1"/>
    <w:semiHidden/>
    <w:qFormat/>
    <w:uiPriority w:val="0"/>
    <w:pPr>
      <w:tabs>
        <w:tab w:val="right" w:leader="dot" w:pos="9242"/>
      </w:tabs>
      <w:suppressAutoHyphens w:val="0"/>
      <w:spacing w:beforeLines="0" w:afterLines="0"/>
      <w:ind w:firstLine="420" w:firstLineChars="200"/>
      <w:jc w:val="left"/>
    </w:pPr>
    <w:rPr>
      <w:rFonts w:ascii="宋体"/>
      <w:szCs w:val="21"/>
    </w:rPr>
  </w:style>
  <w:style w:type="paragraph" w:styleId="23">
    <w:name w:val="index heading"/>
    <w:basedOn w:val="1"/>
    <w:next w:val="24"/>
    <w:qFormat/>
    <w:uiPriority w:val="0"/>
    <w:pPr>
      <w:spacing w:before="120" w:after="120"/>
      <w:jc w:val="center"/>
    </w:pPr>
    <w:rPr>
      <w:rFonts w:ascii="Calibri" w:hAnsi="Calibri"/>
      <w:b/>
      <w:bCs/>
      <w:iCs/>
      <w:szCs w:val="20"/>
    </w:rPr>
  </w:style>
  <w:style w:type="paragraph" w:styleId="24">
    <w:name w:val="index 1"/>
    <w:basedOn w:val="1"/>
    <w:next w:val="25"/>
    <w:qFormat/>
    <w:uiPriority w:val="0"/>
    <w:pPr>
      <w:tabs>
        <w:tab w:val="right" w:leader="dot" w:pos="9299"/>
      </w:tabs>
      <w:jc w:val="left"/>
    </w:pPr>
    <w:rPr>
      <w:rFonts w:ascii="宋体"/>
      <w:szCs w:val="21"/>
    </w:rPr>
  </w:style>
  <w:style w:type="paragraph" w:customStyle="1" w:styleId="25">
    <w:name w:val="段"/>
    <w:link w:val="137"/>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6">
    <w:name w:val="footnote text"/>
    <w:basedOn w:val="1"/>
    <w:qFormat/>
    <w:uiPriority w:val="0"/>
    <w:pPr>
      <w:numPr>
        <w:ilvl w:val="0"/>
        <w:numId w:val="1"/>
      </w:numPr>
      <w:snapToGrid w:val="0"/>
      <w:jc w:val="left"/>
    </w:pPr>
    <w:rPr>
      <w:rFonts w:ascii="宋体"/>
      <w:sz w:val="18"/>
      <w:szCs w:val="18"/>
    </w:rPr>
  </w:style>
  <w:style w:type="paragraph" w:styleId="27">
    <w:name w:val="toc 6"/>
    <w:basedOn w:val="1"/>
    <w:next w:val="1"/>
    <w:semiHidden/>
    <w:qFormat/>
    <w:uiPriority w:val="0"/>
    <w:pPr>
      <w:tabs>
        <w:tab w:val="right" w:leader="dot" w:pos="9242"/>
      </w:tabs>
      <w:suppressAutoHyphens w:val="0"/>
      <w:spacing w:beforeLines="0" w:afterLines="0"/>
      <w:ind w:firstLine="840" w:firstLineChars="400"/>
      <w:jc w:val="left"/>
    </w:pPr>
    <w:rPr>
      <w:rFonts w:ascii="宋体"/>
      <w:szCs w:val="21"/>
    </w:rPr>
  </w:style>
  <w:style w:type="paragraph" w:styleId="28">
    <w:name w:val="index 7"/>
    <w:basedOn w:val="1"/>
    <w:next w:val="1"/>
    <w:qFormat/>
    <w:uiPriority w:val="0"/>
    <w:pPr>
      <w:ind w:left="1470" w:hanging="210"/>
      <w:jc w:val="left"/>
    </w:pPr>
    <w:rPr>
      <w:rFonts w:ascii="Calibri" w:hAnsi="Calibri"/>
      <w:sz w:val="20"/>
      <w:szCs w:val="20"/>
    </w:rPr>
  </w:style>
  <w:style w:type="paragraph" w:styleId="29">
    <w:name w:val="index 9"/>
    <w:basedOn w:val="1"/>
    <w:next w:val="1"/>
    <w:qFormat/>
    <w:uiPriority w:val="0"/>
    <w:pPr>
      <w:ind w:left="1890" w:hanging="210"/>
      <w:jc w:val="left"/>
    </w:pPr>
    <w:rPr>
      <w:rFonts w:ascii="Calibri" w:hAnsi="Calibri"/>
      <w:sz w:val="20"/>
      <w:szCs w:val="20"/>
    </w:rPr>
  </w:style>
  <w:style w:type="paragraph" w:styleId="30">
    <w:name w:val="toc 2"/>
    <w:basedOn w:val="1"/>
    <w:next w:val="1"/>
    <w:semiHidden/>
    <w:qFormat/>
    <w:uiPriority w:val="0"/>
    <w:pPr>
      <w:tabs>
        <w:tab w:val="right" w:leader="dot" w:pos="9242"/>
      </w:tabs>
      <w:spacing w:beforeLines="0" w:afterLines="0"/>
    </w:pPr>
    <w:rPr>
      <w:rFonts w:ascii="宋体"/>
      <w:szCs w:val="21"/>
    </w:rPr>
  </w:style>
  <w:style w:type="paragraph" w:styleId="31">
    <w:name w:val="toc 9"/>
    <w:basedOn w:val="1"/>
    <w:next w:val="1"/>
    <w:semiHidden/>
    <w:qFormat/>
    <w:uiPriority w:val="0"/>
    <w:pPr>
      <w:ind w:left="1470"/>
      <w:jc w:val="left"/>
    </w:pPr>
    <w:rPr>
      <w:sz w:val="20"/>
      <w:szCs w:val="20"/>
    </w:rPr>
  </w:style>
  <w:style w:type="paragraph" w:styleId="32">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33">
    <w:name w:val="index 2"/>
    <w:basedOn w:val="1"/>
    <w:next w:val="1"/>
    <w:qFormat/>
    <w:uiPriority w:val="0"/>
    <w:pPr>
      <w:ind w:left="420" w:hanging="210"/>
      <w:jc w:val="left"/>
    </w:pPr>
    <w:rPr>
      <w:rFonts w:ascii="Calibri" w:hAnsi="Calibri"/>
      <w:sz w:val="20"/>
      <w:szCs w:val="20"/>
    </w:rPr>
  </w:style>
  <w:style w:type="table" w:styleId="35">
    <w:name w:val="Table Grid"/>
    <w:basedOn w:val="34"/>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7">
    <w:name w:val="endnote reference"/>
    <w:semiHidden/>
    <w:qFormat/>
    <w:uiPriority w:val="0"/>
    <w:rPr>
      <w:vertAlign w:val="superscript"/>
    </w:rPr>
  </w:style>
  <w:style w:type="character" w:styleId="38">
    <w:name w:val="page number"/>
    <w:qFormat/>
    <w:uiPriority w:val="0"/>
    <w:rPr>
      <w:rFonts w:ascii="Times New Roman" w:hAnsi="Times New Roman" w:eastAsia="宋体"/>
      <w:sz w:val="18"/>
    </w:rPr>
  </w:style>
  <w:style w:type="character" w:styleId="39">
    <w:name w:val="FollowedHyperlink"/>
    <w:qFormat/>
    <w:uiPriority w:val="0"/>
    <w:rPr>
      <w:color w:val="800080"/>
      <w:u w:val="single"/>
    </w:rPr>
  </w:style>
  <w:style w:type="character" w:styleId="40">
    <w:name w:val="Hyperlink"/>
    <w:qFormat/>
    <w:uiPriority w:val="0"/>
    <w:rPr>
      <w:color w:val="0000FF"/>
      <w:spacing w:val="0"/>
      <w:w w:val="100"/>
      <w:szCs w:val="21"/>
      <w:u w:val="single"/>
    </w:rPr>
  </w:style>
  <w:style w:type="character" w:styleId="41">
    <w:name w:val="footnote reference"/>
    <w:semiHidden/>
    <w:qFormat/>
    <w:uiPriority w:val="0"/>
    <w:rPr>
      <w:vertAlign w:val="superscript"/>
    </w:rPr>
  </w:style>
  <w:style w:type="paragraph" w:customStyle="1" w:styleId="42">
    <w:name w:val="附录二级条标题"/>
    <w:basedOn w:val="1"/>
    <w:next w:val="25"/>
    <w:qFormat/>
    <w:uiPriority w:val="0"/>
    <w:pPr>
      <w:widowControl/>
      <w:numPr>
        <w:ilvl w:val="3"/>
        <w:numId w:val="2"/>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43">
    <w:name w:val="五级条标题"/>
    <w:basedOn w:val="44"/>
    <w:next w:val="25"/>
    <w:qFormat/>
    <w:uiPriority w:val="0"/>
    <w:pPr>
      <w:numPr>
        <w:ilvl w:val="5"/>
        <w:numId w:val="3"/>
      </w:numPr>
      <w:outlineLvl w:val="6"/>
    </w:pPr>
  </w:style>
  <w:style w:type="paragraph" w:customStyle="1" w:styleId="44">
    <w:name w:val="四级条标题"/>
    <w:basedOn w:val="45"/>
    <w:next w:val="25"/>
    <w:qFormat/>
    <w:uiPriority w:val="0"/>
    <w:pPr>
      <w:numPr>
        <w:ilvl w:val="4"/>
        <w:numId w:val="3"/>
      </w:numPr>
      <w:outlineLvl w:val="5"/>
    </w:pPr>
  </w:style>
  <w:style w:type="paragraph" w:customStyle="1" w:styleId="45">
    <w:name w:val="三级条标题"/>
    <w:basedOn w:val="46"/>
    <w:next w:val="25"/>
    <w:qFormat/>
    <w:uiPriority w:val="0"/>
    <w:pPr>
      <w:numPr>
        <w:ilvl w:val="3"/>
        <w:numId w:val="3"/>
      </w:numPr>
      <w:outlineLvl w:val="4"/>
    </w:pPr>
  </w:style>
  <w:style w:type="paragraph" w:customStyle="1" w:styleId="46">
    <w:name w:val="二级条标题"/>
    <w:basedOn w:val="47"/>
    <w:next w:val="25"/>
    <w:qFormat/>
    <w:uiPriority w:val="0"/>
    <w:pPr>
      <w:numPr>
        <w:ilvl w:val="2"/>
        <w:numId w:val="3"/>
      </w:numPr>
      <w:spacing w:before="50" w:after="50"/>
      <w:outlineLvl w:val="3"/>
    </w:pPr>
  </w:style>
  <w:style w:type="paragraph" w:customStyle="1" w:styleId="47">
    <w:name w:val="一级条标题"/>
    <w:next w:val="25"/>
    <w:qFormat/>
    <w:uiPriority w:val="0"/>
    <w:pPr>
      <w:numPr>
        <w:ilvl w:val="1"/>
        <w:numId w:val="3"/>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48">
    <w:name w:val="条文脚注"/>
    <w:basedOn w:val="26"/>
    <w:qFormat/>
    <w:uiPriority w:val="0"/>
    <w:pPr>
      <w:numPr>
        <w:ilvl w:val="0"/>
        <w:numId w:val="0"/>
      </w:numPr>
      <w:jc w:val="both"/>
    </w:pPr>
    <w:rPr>
      <w:rFonts w:ascii="宋体"/>
    </w:rPr>
  </w:style>
  <w:style w:type="paragraph" w:customStyle="1" w:styleId="49">
    <w:name w:val="图的脚注"/>
    <w:next w:val="25"/>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50">
    <w:name w:val="参考文献"/>
    <w:basedOn w:val="1"/>
    <w:next w:val="25"/>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51">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52">
    <w:name w:val="附录四级无"/>
    <w:basedOn w:val="53"/>
    <w:qFormat/>
    <w:uiPriority w:val="0"/>
    <w:pPr>
      <w:tabs>
        <w:tab w:val="left" w:pos="360"/>
      </w:tabs>
      <w:spacing w:before="0" w:beforeLines="0" w:after="0" w:afterLines="0"/>
    </w:pPr>
    <w:rPr>
      <w:rFonts w:ascii="宋体" w:eastAsia="宋体"/>
      <w:szCs w:val="21"/>
    </w:rPr>
  </w:style>
  <w:style w:type="paragraph" w:customStyle="1" w:styleId="53">
    <w:name w:val="附录四级条标题"/>
    <w:basedOn w:val="54"/>
    <w:next w:val="25"/>
    <w:qFormat/>
    <w:uiPriority w:val="0"/>
    <w:pPr>
      <w:numPr>
        <w:ilvl w:val="5"/>
        <w:numId w:val="2"/>
      </w:numPr>
      <w:tabs>
        <w:tab w:val="left" w:pos="360"/>
      </w:tabs>
      <w:outlineLvl w:val="5"/>
    </w:pPr>
  </w:style>
  <w:style w:type="paragraph" w:customStyle="1" w:styleId="54">
    <w:name w:val="附录三级条标题"/>
    <w:basedOn w:val="42"/>
    <w:next w:val="25"/>
    <w:qFormat/>
    <w:uiPriority w:val="0"/>
    <w:pPr>
      <w:numPr>
        <w:ilvl w:val="4"/>
        <w:numId w:val="2"/>
      </w:numPr>
      <w:outlineLvl w:val="4"/>
    </w:pPr>
  </w:style>
  <w:style w:type="paragraph" w:customStyle="1" w:styleId="55">
    <w:name w:val="图标脚注说明"/>
    <w:basedOn w:val="25"/>
    <w:qFormat/>
    <w:uiPriority w:val="0"/>
    <w:pPr>
      <w:ind w:left="840" w:hanging="420" w:firstLineChars="0"/>
    </w:pPr>
    <w:rPr>
      <w:sz w:val="18"/>
      <w:szCs w:val="18"/>
    </w:rPr>
  </w:style>
  <w:style w:type="paragraph" w:customStyle="1" w:styleId="56">
    <w:name w:val="封面一致性程度标识2"/>
    <w:basedOn w:val="57"/>
    <w:qFormat/>
    <w:uiPriority w:val="0"/>
    <w:pPr>
      <w:framePr w:y="4469"/>
    </w:pPr>
  </w:style>
  <w:style w:type="paragraph" w:customStyle="1" w:styleId="57">
    <w:name w:val="封面一致性程度标识"/>
    <w:basedOn w:val="58"/>
    <w:qFormat/>
    <w:uiPriority w:val="0"/>
    <w:pPr>
      <w:spacing w:before="440"/>
    </w:pPr>
    <w:rPr>
      <w:rFonts w:ascii="宋体" w:eastAsia="宋体"/>
    </w:rPr>
  </w:style>
  <w:style w:type="paragraph" w:customStyle="1" w:styleId="58">
    <w:name w:val="封面标准英文名称"/>
    <w:basedOn w:val="59"/>
    <w:qFormat/>
    <w:uiPriority w:val="0"/>
    <w:pPr>
      <w:spacing w:before="370" w:line="400" w:lineRule="exact"/>
    </w:pPr>
    <w:rPr>
      <w:rFonts w:ascii="Times New Roman"/>
      <w:sz w:val="28"/>
      <w:szCs w:val="28"/>
    </w:rPr>
  </w:style>
  <w:style w:type="paragraph" w:customStyle="1" w:styleId="59">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60">
    <w:name w:val="附录图标题"/>
    <w:basedOn w:val="1"/>
    <w:next w:val="25"/>
    <w:qFormat/>
    <w:uiPriority w:val="0"/>
    <w:pPr>
      <w:numPr>
        <w:ilvl w:val="1"/>
        <w:numId w:val="4"/>
      </w:numPr>
      <w:tabs>
        <w:tab w:val="left" w:pos="363"/>
      </w:tabs>
      <w:spacing w:before="50" w:beforeLines="50" w:after="50" w:afterLines="50"/>
      <w:ind w:left="0" w:firstLine="0"/>
      <w:jc w:val="center"/>
    </w:pPr>
    <w:rPr>
      <w:rFonts w:ascii="黑体" w:eastAsia="黑体"/>
      <w:szCs w:val="21"/>
    </w:rPr>
  </w:style>
  <w:style w:type="paragraph" w:customStyle="1" w:styleId="61">
    <w:name w:val="附录一级无"/>
    <w:basedOn w:val="62"/>
    <w:qFormat/>
    <w:uiPriority w:val="0"/>
    <w:pPr>
      <w:tabs>
        <w:tab w:val="left" w:pos="360"/>
      </w:tabs>
      <w:spacing w:before="0" w:beforeLines="0" w:after="0" w:afterLines="0"/>
    </w:pPr>
    <w:rPr>
      <w:rFonts w:ascii="宋体" w:eastAsia="宋体"/>
      <w:szCs w:val="21"/>
    </w:rPr>
  </w:style>
  <w:style w:type="paragraph" w:customStyle="1" w:styleId="62">
    <w:name w:val="附录一级条标题"/>
    <w:basedOn w:val="63"/>
    <w:next w:val="25"/>
    <w:qFormat/>
    <w:uiPriority w:val="0"/>
    <w:pPr>
      <w:numPr>
        <w:ilvl w:val="2"/>
        <w:numId w:val="2"/>
      </w:numPr>
      <w:tabs>
        <w:tab w:val="left" w:pos="360"/>
      </w:tabs>
      <w:autoSpaceDN w:val="0"/>
      <w:spacing w:before="50" w:beforeLines="50" w:after="50" w:afterLines="50"/>
      <w:outlineLvl w:val="2"/>
    </w:pPr>
  </w:style>
  <w:style w:type="paragraph" w:customStyle="1" w:styleId="63">
    <w:name w:val="附录章标题"/>
    <w:next w:val="25"/>
    <w:qFormat/>
    <w:uiPriority w:val="0"/>
    <w:pPr>
      <w:numPr>
        <w:ilvl w:val="1"/>
        <w:numId w:val="2"/>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64">
    <w:name w:val="标准书眉一"/>
    <w:qFormat/>
    <w:uiPriority w:val="0"/>
    <w:pPr>
      <w:jc w:val="both"/>
    </w:pPr>
    <w:rPr>
      <w:rFonts w:ascii="Times New Roman" w:hAnsi="Times New Roman" w:eastAsia="宋体" w:cs="Times New Roman"/>
      <w:lang w:val="en-US" w:eastAsia="zh-CN" w:bidi="ar-SA"/>
    </w:rPr>
  </w:style>
  <w:style w:type="paragraph" w:customStyle="1" w:styleId="65">
    <w:name w:val="注：（正文）"/>
    <w:basedOn w:val="66"/>
    <w:next w:val="25"/>
    <w:qFormat/>
    <w:uiPriority w:val="0"/>
  </w:style>
  <w:style w:type="paragraph" w:customStyle="1" w:styleId="66">
    <w:name w:val="注："/>
    <w:next w:val="25"/>
    <w:qFormat/>
    <w:uiPriority w:val="0"/>
    <w:pPr>
      <w:widowControl w:val="0"/>
      <w:numPr>
        <w:ilvl w:val="0"/>
        <w:numId w:val="5"/>
      </w:numPr>
      <w:autoSpaceDE w:val="0"/>
      <w:autoSpaceDN w:val="0"/>
      <w:jc w:val="both"/>
    </w:pPr>
    <w:rPr>
      <w:rFonts w:ascii="宋体" w:hAnsi="Times New Roman" w:eastAsia="宋体" w:cs="Times New Roman"/>
      <w:sz w:val="18"/>
      <w:szCs w:val="18"/>
      <w:lang w:val="en-US" w:eastAsia="zh-CN" w:bidi="ar-SA"/>
    </w:rPr>
  </w:style>
  <w:style w:type="paragraph" w:customStyle="1" w:styleId="67">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68">
    <w:name w:val="编号列项（三级）"/>
    <w:qFormat/>
    <w:uiPriority w:val="0"/>
    <w:pPr>
      <w:numPr>
        <w:ilvl w:val="2"/>
        <w:numId w:val="6"/>
      </w:numPr>
    </w:pPr>
    <w:rPr>
      <w:rFonts w:ascii="宋体" w:hAnsi="Times New Roman" w:eastAsia="宋体" w:cs="Times New Roman"/>
      <w:sz w:val="21"/>
      <w:lang w:val="en-US" w:eastAsia="zh-CN" w:bidi="ar-SA"/>
    </w:rPr>
  </w:style>
  <w:style w:type="paragraph" w:customStyle="1" w:styleId="69">
    <w:name w:val="正文表标题"/>
    <w:next w:val="25"/>
    <w:qFormat/>
    <w:uiPriority w:val="0"/>
    <w:pPr>
      <w:numPr>
        <w:ilvl w:val="0"/>
        <w:numId w:val="7"/>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70">
    <w:name w:val="发布部门"/>
    <w:next w:val="25"/>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1">
    <w:name w:val="一级无"/>
    <w:basedOn w:val="47"/>
    <w:qFormat/>
    <w:uiPriority w:val="0"/>
    <w:pPr>
      <w:spacing w:before="0" w:beforeLines="0" w:after="0" w:afterLines="0"/>
    </w:pPr>
    <w:rPr>
      <w:rFonts w:ascii="宋体" w:eastAsia="宋体"/>
    </w:rPr>
  </w:style>
  <w:style w:type="paragraph" w:customStyle="1" w:styleId="72">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73">
    <w:name w:val="列项——（一级）"/>
    <w:qFormat/>
    <w:uiPriority w:val="0"/>
    <w:pPr>
      <w:widowControl w:val="0"/>
      <w:numPr>
        <w:ilvl w:val="0"/>
        <w:numId w:val="8"/>
      </w:numPr>
      <w:jc w:val="both"/>
    </w:pPr>
    <w:rPr>
      <w:rFonts w:ascii="宋体" w:hAnsi="Times New Roman" w:eastAsia="宋体" w:cs="Times New Roman"/>
      <w:sz w:val="21"/>
      <w:lang w:val="en-US" w:eastAsia="zh-CN" w:bidi="ar-SA"/>
    </w:rPr>
  </w:style>
  <w:style w:type="paragraph" w:customStyle="1" w:styleId="7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75">
    <w:name w:val="实施日期"/>
    <w:basedOn w:val="67"/>
    <w:qFormat/>
    <w:uiPriority w:val="0"/>
    <w:pPr>
      <w:framePr w:vAnchor="page" w:hAnchor="page"/>
      <w:jc w:val="right"/>
    </w:pPr>
  </w:style>
  <w:style w:type="paragraph" w:customStyle="1" w:styleId="76">
    <w:name w:val="列项●（二级）"/>
    <w:qFormat/>
    <w:uiPriority w:val="0"/>
    <w:pPr>
      <w:numPr>
        <w:ilvl w:val="1"/>
        <w:numId w:val="8"/>
      </w:numPr>
      <w:tabs>
        <w:tab w:val="left" w:pos="840"/>
      </w:tabs>
      <w:jc w:val="both"/>
    </w:pPr>
    <w:rPr>
      <w:rFonts w:ascii="宋体" w:hAnsi="Times New Roman" w:eastAsia="宋体" w:cs="Times New Roman"/>
      <w:sz w:val="21"/>
      <w:lang w:val="en-US" w:eastAsia="zh-CN" w:bidi="ar-SA"/>
    </w:rPr>
  </w:style>
  <w:style w:type="paragraph" w:customStyle="1" w:styleId="77">
    <w:name w:val="封面标准名称2"/>
    <w:basedOn w:val="59"/>
    <w:qFormat/>
    <w:uiPriority w:val="0"/>
    <w:pPr>
      <w:framePr w:y="4469"/>
      <w:spacing w:before="630" w:beforeLines="630"/>
    </w:pPr>
  </w:style>
  <w:style w:type="paragraph" w:customStyle="1" w:styleId="78">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79">
    <w:name w:val="字母编号列项（一级）"/>
    <w:qFormat/>
    <w:uiPriority w:val="0"/>
    <w:pPr>
      <w:numPr>
        <w:ilvl w:val="0"/>
        <w:numId w:val="6"/>
      </w:numPr>
      <w:jc w:val="both"/>
    </w:pPr>
    <w:rPr>
      <w:rFonts w:ascii="宋体" w:hAnsi="Times New Roman" w:eastAsia="宋体" w:cs="Times New Roman"/>
      <w:sz w:val="21"/>
      <w:lang w:val="en-US" w:eastAsia="zh-CN" w:bidi="ar-SA"/>
    </w:rPr>
  </w:style>
  <w:style w:type="paragraph" w:customStyle="1" w:styleId="80">
    <w:name w:val="附录五级无"/>
    <w:basedOn w:val="81"/>
    <w:qFormat/>
    <w:uiPriority w:val="0"/>
    <w:pPr>
      <w:tabs>
        <w:tab w:val="left" w:pos="360"/>
      </w:tabs>
      <w:spacing w:before="0" w:beforeLines="0" w:after="0" w:afterLines="0"/>
    </w:pPr>
    <w:rPr>
      <w:rFonts w:ascii="宋体" w:eastAsia="宋体"/>
      <w:szCs w:val="21"/>
    </w:rPr>
  </w:style>
  <w:style w:type="paragraph" w:customStyle="1" w:styleId="81">
    <w:name w:val="附录五级条标题"/>
    <w:basedOn w:val="53"/>
    <w:next w:val="25"/>
    <w:qFormat/>
    <w:uiPriority w:val="0"/>
    <w:pPr>
      <w:numPr>
        <w:ilvl w:val="6"/>
        <w:numId w:val="2"/>
      </w:numPr>
      <w:outlineLvl w:val="6"/>
    </w:pPr>
  </w:style>
  <w:style w:type="paragraph" w:customStyle="1" w:styleId="82">
    <w:name w:val="其他实施日期"/>
    <w:basedOn w:val="75"/>
    <w:qFormat/>
    <w:uiPriority w:val="0"/>
  </w:style>
  <w:style w:type="paragraph" w:customStyle="1" w:styleId="83">
    <w:name w:val="目次、标准名称标题"/>
    <w:basedOn w:val="1"/>
    <w:next w:val="25"/>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84">
    <w:name w:val="注×："/>
    <w:qFormat/>
    <w:uiPriority w:val="0"/>
    <w:pPr>
      <w:widowControl w:val="0"/>
      <w:numPr>
        <w:ilvl w:val="0"/>
        <w:numId w:val="9"/>
      </w:numPr>
      <w:autoSpaceDE w:val="0"/>
      <w:autoSpaceDN w:val="0"/>
      <w:jc w:val="both"/>
    </w:pPr>
    <w:rPr>
      <w:rFonts w:ascii="宋体" w:hAnsi="Times New Roman" w:eastAsia="宋体" w:cs="Times New Roman"/>
      <w:sz w:val="18"/>
      <w:szCs w:val="18"/>
      <w:lang w:val="en-US" w:eastAsia="zh-CN" w:bidi="ar-SA"/>
    </w:rPr>
  </w:style>
  <w:style w:type="paragraph" w:customStyle="1" w:styleId="85">
    <w:name w:val="四级无"/>
    <w:basedOn w:val="44"/>
    <w:qFormat/>
    <w:uiPriority w:val="0"/>
    <w:pPr>
      <w:spacing w:before="0" w:beforeLines="0" w:after="0" w:afterLines="0"/>
    </w:pPr>
    <w:rPr>
      <w:rFonts w:ascii="宋体" w:eastAsia="宋体"/>
    </w:rPr>
  </w:style>
  <w:style w:type="paragraph" w:customStyle="1" w:styleId="86">
    <w:name w:val="封面标准文稿编辑信息"/>
    <w:basedOn w:val="87"/>
    <w:qFormat/>
    <w:uiPriority w:val="0"/>
    <w:pPr>
      <w:spacing w:before="180" w:line="180" w:lineRule="exact"/>
    </w:pPr>
    <w:rPr>
      <w:sz w:val="21"/>
    </w:rPr>
  </w:style>
  <w:style w:type="paragraph" w:customStyle="1" w:styleId="87">
    <w:name w:val="封面标准文稿类别"/>
    <w:basedOn w:val="57"/>
    <w:qFormat/>
    <w:uiPriority w:val="0"/>
    <w:pPr>
      <w:spacing w:after="160" w:line="240" w:lineRule="auto"/>
    </w:pPr>
    <w:rPr>
      <w:sz w:val="24"/>
    </w:rPr>
  </w:style>
  <w:style w:type="paragraph" w:customStyle="1" w:styleId="88">
    <w:name w:val="示例×："/>
    <w:basedOn w:val="89"/>
    <w:qFormat/>
    <w:uiPriority w:val="0"/>
    <w:pPr>
      <w:numPr>
        <w:ilvl w:val="0"/>
        <w:numId w:val="10"/>
      </w:numPr>
      <w:spacing w:before="0" w:beforeLines="0" w:after="0" w:afterLines="0"/>
      <w:outlineLvl w:val="9"/>
    </w:pPr>
    <w:rPr>
      <w:rFonts w:ascii="宋体" w:eastAsia="宋体"/>
      <w:sz w:val="18"/>
      <w:szCs w:val="18"/>
    </w:rPr>
  </w:style>
  <w:style w:type="paragraph" w:customStyle="1" w:styleId="89">
    <w:name w:val="章标题"/>
    <w:next w:val="25"/>
    <w:qFormat/>
    <w:uiPriority w:val="0"/>
    <w:pPr>
      <w:numPr>
        <w:ilvl w:val="0"/>
        <w:numId w:val="3"/>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90">
    <w:name w:val="附录表标题"/>
    <w:basedOn w:val="1"/>
    <w:next w:val="25"/>
    <w:qFormat/>
    <w:uiPriority w:val="0"/>
    <w:pPr>
      <w:numPr>
        <w:ilvl w:val="1"/>
        <w:numId w:val="11"/>
      </w:numPr>
      <w:tabs>
        <w:tab w:val="left" w:pos="180"/>
      </w:tabs>
      <w:spacing w:before="50" w:beforeLines="50" w:after="50" w:afterLines="50"/>
      <w:ind w:left="0" w:firstLine="0"/>
      <w:jc w:val="center"/>
    </w:pPr>
    <w:rPr>
      <w:rFonts w:ascii="黑体" w:eastAsia="黑体"/>
      <w:szCs w:val="21"/>
    </w:rPr>
  </w:style>
  <w:style w:type="paragraph" w:customStyle="1" w:styleId="91">
    <w:name w:val="示例"/>
    <w:next w:val="92"/>
    <w:qFormat/>
    <w:uiPriority w:val="0"/>
    <w:pPr>
      <w:widowControl w:val="0"/>
      <w:numPr>
        <w:ilvl w:val="0"/>
        <w:numId w:val="12"/>
      </w:numPr>
      <w:jc w:val="both"/>
    </w:pPr>
    <w:rPr>
      <w:rFonts w:ascii="宋体" w:hAnsi="Times New Roman" w:eastAsia="宋体" w:cs="Times New Roman"/>
      <w:sz w:val="18"/>
      <w:szCs w:val="18"/>
      <w:lang w:val="en-US" w:eastAsia="zh-CN" w:bidi="ar-SA"/>
    </w:rPr>
  </w:style>
  <w:style w:type="paragraph" w:customStyle="1" w:styleId="92">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93">
    <w:name w:val="附录三级无"/>
    <w:basedOn w:val="54"/>
    <w:qFormat/>
    <w:uiPriority w:val="0"/>
    <w:pPr>
      <w:tabs>
        <w:tab w:val="clear" w:pos="360"/>
      </w:tabs>
      <w:spacing w:before="0" w:beforeLines="0" w:after="0" w:afterLines="0"/>
    </w:pPr>
    <w:rPr>
      <w:rFonts w:ascii="宋体" w:eastAsia="宋体"/>
      <w:szCs w:val="21"/>
    </w:rPr>
  </w:style>
  <w:style w:type="paragraph" w:customStyle="1" w:styleId="94">
    <w:name w:val="附录二级无"/>
    <w:basedOn w:val="42"/>
    <w:qFormat/>
    <w:uiPriority w:val="0"/>
    <w:pPr>
      <w:tabs>
        <w:tab w:val="clear" w:pos="360"/>
      </w:tabs>
      <w:spacing w:before="0" w:beforeLines="0" w:after="0" w:afterLines="0"/>
    </w:pPr>
    <w:rPr>
      <w:rFonts w:ascii="宋体" w:eastAsia="宋体"/>
      <w:szCs w:val="21"/>
    </w:rPr>
  </w:style>
  <w:style w:type="paragraph" w:customStyle="1" w:styleId="95">
    <w:name w:val="封面标准文稿类别2"/>
    <w:basedOn w:val="87"/>
    <w:qFormat/>
    <w:uiPriority w:val="0"/>
    <w:pPr>
      <w:framePr w:y="4469"/>
    </w:pPr>
  </w:style>
  <w:style w:type="paragraph" w:customStyle="1" w:styleId="96">
    <w:name w:val="附录标识"/>
    <w:basedOn w:val="1"/>
    <w:next w:val="25"/>
    <w:qFormat/>
    <w:uiPriority w:val="0"/>
    <w:pPr>
      <w:keepNext/>
      <w:widowControl/>
      <w:numPr>
        <w:ilvl w:val="0"/>
        <w:numId w:val="2"/>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97">
    <w:name w:val="附录字母编号列项（一级）"/>
    <w:qFormat/>
    <w:uiPriority w:val="0"/>
    <w:pPr>
      <w:numPr>
        <w:ilvl w:val="0"/>
        <w:numId w:val="13"/>
      </w:numPr>
    </w:pPr>
    <w:rPr>
      <w:rFonts w:ascii="宋体" w:hAnsi="Times New Roman" w:eastAsia="宋体" w:cs="Times New Roman"/>
      <w:sz w:val="21"/>
      <w:lang w:val="en-US" w:eastAsia="zh-CN" w:bidi="ar-SA"/>
    </w:rPr>
  </w:style>
  <w:style w:type="paragraph" w:customStyle="1" w:styleId="98">
    <w:name w:val="Table Paragraph"/>
    <w:basedOn w:val="1"/>
    <w:qFormat/>
    <w:uiPriority w:val="1"/>
    <w:pPr>
      <w:jc w:val="center"/>
    </w:pPr>
  </w:style>
  <w:style w:type="paragraph" w:customStyle="1" w:styleId="99">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100">
    <w:name w:val="二级无"/>
    <w:basedOn w:val="46"/>
    <w:qFormat/>
    <w:uiPriority w:val="0"/>
    <w:pPr>
      <w:spacing w:before="0" w:beforeLines="0" w:after="0" w:afterLines="0"/>
      <w:ind w:left="0" w:firstLine="0"/>
    </w:pPr>
    <w:rPr>
      <w:rFonts w:ascii="宋体" w:eastAsia="宋体"/>
    </w:rPr>
  </w:style>
  <w:style w:type="paragraph" w:customStyle="1" w:styleId="101">
    <w:name w:val="注×：（正文）"/>
    <w:qFormat/>
    <w:uiPriority w:val="0"/>
    <w:pPr>
      <w:numPr>
        <w:ilvl w:val="0"/>
        <w:numId w:val="14"/>
      </w:numPr>
      <w:jc w:val="both"/>
    </w:pPr>
    <w:rPr>
      <w:rFonts w:ascii="宋体" w:hAnsi="Times New Roman" w:eastAsia="宋体" w:cs="Times New Roman"/>
      <w:sz w:val="18"/>
      <w:szCs w:val="18"/>
      <w:lang w:val="en-US" w:eastAsia="zh-CN" w:bidi="ar-SA"/>
    </w:rPr>
  </w:style>
  <w:style w:type="paragraph" w:customStyle="1" w:styleId="102">
    <w:name w:val="参考文献、索引标题"/>
    <w:basedOn w:val="1"/>
    <w:next w:val="25"/>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03">
    <w:name w:val="终结线"/>
    <w:basedOn w:val="1"/>
    <w:qFormat/>
    <w:uiPriority w:val="0"/>
    <w:pPr>
      <w:framePr w:hSpace="181" w:vSpace="181" w:wrap="around" w:vAnchor="text" w:hAnchor="margin" w:xAlign="center" w:y="285"/>
    </w:pPr>
  </w:style>
  <w:style w:type="paragraph" w:customStyle="1" w:styleId="104">
    <w:name w:val="封面标准文稿编辑信息2"/>
    <w:basedOn w:val="86"/>
    <w:qFormat/>
    <w:uiPriority w:val="0"/>
    <w:pPr>
      <w:framePr w:y="4469"/>
    </w:pPr>
  </w:style>
  <w:style w:type="paragraph" w:customStyle="1" w:styleId="105">
    <w:name w:val="图表脚注说明"/>
    <w:basedOn w:val="1"/>
    <w:qFormat/>
    <w:uiPriority w:val="0"/>
    <w:pPr>
      <w:numPr>
        <w:ilvl w:val="0"/>
        <w:numId w:val="15"/>
      </w:numPr>
    </w:pPr>
    <w:rPr>
      <w:rFonts w:ascii="宋体"/>
      <w:sz w:val="18"/>
      <w:szCs w:val="18"/>
    </w:rPr>
  </w:style>
  <w:style w:type="paragraph" w:customStyle="1" w:styleId="106">
    <w:name w:val="附录数字编号列项（二级）"/>
    <w:qFormat/>
    <w:uiPriority w:val="0"/>
    <w:pPr>
      <w:numPr>
        <w:ilvl w:val="1"/>
        <w:numId w:val="13"/>
      </w:numPr>
    </w:pPr>
    <w:rPr>
      <w:rFonts w:ascii="宋体" w:hAnsi="Times New Roman" w:eastAsia="宋体" w:cs="Times New Roman"/>
      <w:sz w:val="21"/>
      <w:lang w:val="en-US" w:eastAsia="zh-CN" w:bidi="ar-SA"/>
    </w:rPr>
  </w:style>
  <w:style w:type="paragraph" w:customStyle="1" w:styleId="107">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08">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09">
    <w:name w:val="示例后文字"/>
    <w:basedOn w:val="25"/>
    <w:next w:val="25"/>
    <w:qFormat/>
    <w:uiPriority w:val="0"/>
    <w:pPr>
      <w:ind w:firstLine="360"/>
    </w:pPr>
    <w:rPr>
      <w:sz w:val="18"/>
    </w:rPr>
  </w:style>
  <w:style w:type="paragraph" w:customStyle="1" w:styleId="110">
    <w:name w:val="标准书眉_偶数页"/>
    <w:basedOn w:val="99"/>
    <w:next w:val="1"/>
    <w:qFormat/>
    <w:uiPriority w:val="0"/>
    <w:pPr>
      <w:jc w:val="left"/>
    </w:pPr>
    <w:rPr>
      <w:rFonts w:ascii="黑体" w:eastAsia="黑体"/>
    </w:rPr>
  </w:style>
  <w:style w:type="paragraph" w:customStyle="1" w:styleId="111">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112">
    <w:name w:val="正文图标题"/>
    <w:next w:val="25"/>
    <w:qFormat/>
    <w:uiPriority w:val="0"/>
    <w:pPr>
      <w:numPr>
        <w:ilvl w:val="0"/>
        <w:numId w:val="16"/>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13">
    <w:name w:val="附录公式"/>
    <w:basedOn w:val="25"/>
    <w:next w:val="25"/>
    <w:link w:val="136"/>
    <w:qFormat/>
    <w:uiPriority w:val="0"/>
  </w:style>
  <w:style w:type="paragraph" w:customStyle="1" w:styleId="114">
    <w:name w:val="附录标题"/>
    <w:basedOn w:val="25"/>
    <w:next w:val="25"/>
    <w:qFormat/>
    <w:uiPriority w:val="0"/>
    <w:pPr>
      <w:ind w:firstLine="0" w:firstLineChars="0"/>
      <w:jc w:val="center"/>
    </w:pPr>
    <w:rPr>
      <w:rFonts w:ascii="黑体" w:eastAsia="黑体"/>
    </w:rPr>
  </w:style>
  <w:style w:type="paragraph" w:customStyle="1" w:styleId="115">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6">
    <w:name w:val="数字编号列项（二级）"/>
    <w:qFormat/>
    <w:uiPriority w:val="0"/>
    <w:pPr>
      <w:numPr>
        <w:ilvl w:val="1"/>
        <w:numId w:val="6"/>
      </w:numPr>
      <w:jc w:val="both"/>
    </w:pPr>
    <w:rPr>
      <w:rFonts w:ascii="宋体" w:hAnsi="Times New Roman" w:eastAsia="宋体" w:cs="Times New Roman"/>
      <w:sz w:val="21"/>
      <w:lang w:val="en-US" w:eastAsia="zh-CN" w:bidi="ar-SA"/>
    </w:rPr>
  </w:style>
  <w:style w:type="paragraph" w:customStyle="1" w:styleId="117">
    <w:name w:val="附录图标号"/>
    <w:basedOn w:val="1"/>
    <w:qFormat/>
    <w:uiPriority w:val="0"/>
    <w:pPr>
      <w:keepNext/>
      <w:pageBreakBefore/>
      <w:widowControl/>
      <w:numPr>
        <w:ilvl w:val="0"/>
        <w:numId w:val="4"/>
      </w:numPr>
      <w:spacing w:line="14" w:lineRule="exact"/>
      <w:ind w:left="0" w:firstLine="363"/>
      <w:jc w:val="center"/>
      <w:outlineLvl w:val="0"/>
    </w:pPr>
    <w:rPr>
      <w:color w:val="FFFFFF"/>
    </w:rPr>
  </w:style>
  <w:style w:type="paragraph" w:customStyle="1" w:styleId="118">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19">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120">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121">
    <w:name w:val="封面正文"/>
    <w:qFormat/>
    <w:uiPriority w:val="0"/>
    <w:pPr>
      <w:jc w:val="both"/>
    </w:pPr>
    <w:rPr>
      <w:rFonts w:ascii="Times New Roman" w:hAnsi="Times New Roman" w:eastAsia="宋体" w:cs="Times New Roman"/>
      <w:lang w:val="en-US" w:eastAsia="zh-CN" w:bidi="ar-SA"/>
    </w:rPr>
  </w:style>
  <w:style w:type="paragraph" w:customStyle="1" w:styleId="122">
    <w:name w:val="其他发布部门"/>
    <w:basedOn w:val="70"/>
    <w:qFormat/>
    <w:uiPriority w:val="0"/>
    <w:pPr>
      <w:framePr w:y="15310"/>
      <w:spacing w:line="0" w:lineRule="atLeast"/>
    </w:pPr>
    <w:rPr>
      <w:rFonts w:ascii="黑体" w:eastAsia="黑体"/>
      <w:b w:val="0"/>
    </w:rPr>
  </w:style>
  <w:style w:type="paragraph" w:customStyle="1" w:styleId="123">
    <w:name w:val="首示例"/>
    <w:next w:val="25"/>
    <w:link w:val="138"/>
    <w:qFormat/>
    <w:uiPriority w:val="0"/>
    <w:pPr>
      <w:numPr>
        <w:ilvl w:val="0"/>
        <w:numId w:val="17"/>
      </w:numPr>
      <w:tabs>
        <w:tab w:val="left" w:pos="360"/>
      </w:tabs>
      <w:ind w:firstLine="0"/>
    </w:pPr>
    <w:rPr>
      <w:rFonts w:ascii="宋体" w:hAnsi="宋体" w:eastAsia="宋体" w:cs="Times New Roman"/>
      <w:kern w:val="2"/>
      <w:sz w:val="18"/>
      <w:szCs w:val="18"/>
      <w:lang w:val="en-US" w:eastAsia="zh-CN" w:bidi="ar-SA"/>
    </w:rPr>
  </w:style>
  <w:style w:type="paragraph" w:customStyle="1" w:styleId="124">
    <w:name w:val="其他发布日期"/>
    <w:basedOn w:val="67"/>
    <w:qFormat/>
    <w:uiPriority w:val="0"/>
    <w:pPr>
      <w:framePr w:vAnchor="page" w:hAnchor="page" w:x="1419"/>
    </w:pPr>
  </w:style>
  <w:style w:type="paragraph" w:customStyle="1" w:styleId="125">
    <w:name w:val="其他标准标志"/>
    <w:basedOn w:val="120"/>
    <w:qFormat/>
    <w:uiPriority w:val="0"/>
    <w:pPr>
      <w:framePr w:w="6101" w:vAnchor="page" w:hAnchor="page" w:x="4673" w:y="942"/>
    </w:pPr>
    <w:rPr>
      <w:w w:val="130"/>
    </w:rPr>
  </w:style>
  <w:style w:type="paragraph" w:customStyle="1" w:styleId="126">
    <w:name w:val="封面标准英文名称2"/>
    <w:basedOn w:val="58"/>
    <w:qFormat/>
    <w:uiPriority w:val="0"/>
    <w:pPr>
      <w:framePr w:y="4469"/>
    </w:pPr>
  </w:style>
  <w:style w:type="paragraph" w:customStyle="1" w:styleId="127">
    <w:name w:val="附录公式编号制表符"/>
    <w:basedOn w:val="1"/>
    <w:next w:val="25"/>
    <w:qFormat/>
    <w:uiPriority w:val="0"/>
    <w:pPr>
      <w:widowControl/>
      <w:tabs>
        <w:tab w:val="center" w:pos="4201"/>
        <w:tab w:val="right" w:leader="dot" w:pos="9298"/>
      </w:tabs>
      <w:autoSpaceDE w:val="0"/>
      <w:autoSpaceDN w:val="0"/>
    </w:pPr>
    <w:rPr>
      <w:rFonts w:ascii="宋体"/>
      <w:kern w:val="0"/>
      <w:szCs w:val="20"/>
    </w:rPr>
  </w:style>
  <w:style w:type="paragraph" w:customStyle="1" w:styleId="128">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129">
    <w:name w:val="三级无"/>
    <w:basedOn w:val="45"/>
    <w:qFormat/>
    <w:uiPriority w:val="0"/>
    <w:pPr>
      <w:spacing w:before="0" w:beforeLines="0" w:after="0" w:afterLines="0"/>
    </w:pPr>
    <w:rPr>
      <w:rFonts w:ascii="宋体" w:eastAsia="宋体"/>
    </w:rPr>
  </w:style>
  <w:style w:type="paragraph" w:customStyle="1" w:styleId="130">
    <w:name w:val="列项◆（三级）"/>
    <w:basedOn w:val="1"/>
    <w:qFormat/>
    <w:uiPriority w:val="0"/>
    <w:pPr>
      <w:numPr>
        <w:ilvl w:val="2"/>
        <w:numId w:val="8"/>
      </w:numPr>
    </w:pPr>
    <w:rPr>
      <w:rFonts w:ascii="宋体"/>
      <w:szCs w:val="21"/>
    </w:rPr>
  </w:style>
  <w:style w:type="paragraph" w:customStyle="1" w:styleId="131">
    <w:name w:val="附录表标号"/>
    <w:basedOn w:val="1"/>
    <w:next w:val="25"/>
    <w:qFormat/>
    <w:uiPriority w:val="0"/>
    <w:pPr>
      <w:numPr>
        <w:ilvl w:val="0"/>
        <w:numId w:val="11"/>
      </w:numPr>
      <w:tabs>
        <w:tab w:val="clear" w:pos="0"/>
      </w:tabs>
      <w:spacing w:line="14" w:lineRule="exact"/>
      <w:ind w:left="811" w:hanging="448"/>
      <w:jc w:val="center"/>
      <w:outlineLvl w:val="0"/>
    </w:pPr>
    <w:rPr>
      <w:color w:val="FFFFFF"/>
    </w:rPr>
  </w:style>
  <w:style w:type="paragraph" w:customStyle="1" w:styleId="132">
    <w:name w:val="五级无"/>
    <w:basedOn w:val="43"/>
    <w:qFormat/>
    <w:uiPriority w:val="0"/>
    <w:pPr>
      <w:spacing w:before="0" w:beforeLines="0" w:after="0" w:afterLines="0"/>
    </w:pPr>
    <w:rPr>
      <w:rFonts w:ascii="宋体" w:eastAsia="宋体"/>
    </w:rPr>
  </w:style>
  <w:style w:type="paragraph" w:customStyle="1" w:styleId="133">
    <w:name w:val="前言、引言标题"/>
    <w:next w:val="25"/>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34">
    <w:name w:val="正文公式编号制表符"/>
    <w:basedOn w:val="25"/>
    <w:next w:val="25"/>
    <w:qFormat/>
    <w:uiPriority w:val="0"/>
    <w:pPr>
      <w:ind w:firstLine="0" w:firstLineChars="0"/>
    </w:pPr>
  </w:style>
  <w:style w:type="character" w:customStyle="1" w:styleId="135">
    <w:name w:val="发布"/>
    <w:qFormat/>
    <w:uiPriority w:val="0"/>
    <w:rPr>
      <w:rFonts w:ascii="黑体" w:eastAsia="黑体"/>
      <w:spacing w:val="85"/>
      <w:w w:val="100"/>
      <w:position w:val="3"/>
      <w:sz w:val="28"/>
      <w:szCs w:val="28"/>
    </w:rPr>
  </w:style>
  <w:style w:type="character" w:customStyle="1" w:styleId="136">
    <w:name w:val="附录公式 Char"/>
    <w:basedOn w:val="137"/>
    <w:link w:val="113"/>
    <w:qFormat/>
    <w:uiPriority w:val="0"/>
  </w:style>
  <w:style w:type="character" w:customStyle="1" w:styleId="137">
    <w:name w:val="段 Char"/>
    <w:link w:val="25"/>
    <w:qFormat/>
    <w:uiPriority w:val="0"/>
    <w:rPr>
      <w:rFonts w:ascii="宋体"/>
      <w:sz w:val="21"/>
      <w:lang w:val="en-US" w:eastAsia="zh-CN" w:bidi="ar-SA"/>
    </w:rPr>
  </w:style>
  <w:style w:type="character" w:customStyle="1" w:styleId="138">
    <w:name w:val="首示例 Char"/>
    <w:link w:val="123"/>
    <w:qFormat/>
    <w:uiPriority w:val="0"/>
    <w:rPr>
      <w:rFonts w:ascii="宋体" w:hAnsi="宋体"/>
      <w:kern w:val="2"/>
      <w:sz w:val="18"/>
      <w:szCs w:val="18"/>
      <w:lang w:val="en-US" w:eastAsia="zh-CN" w:bidi="ar-SA"/>
    </w:rPr>
  </w:style>
  <w:style w:type="character" w:customStyle="1" w:styleId="139">
    <w:name w:val="批注框文本 字符"/>
    <w:link w:val="18"/>
    <w:qFormat/>
    <w:uiPriority w:val="0"/>
    <w:rPr>
      <w:kern w:val="2"/>
      <w:sz w:val="18"/>
      <w:szCs w:val="18"/>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microsoft.com/office/2006/relationships/keyMapCustomizations" Target="customizations.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wmf"/><Relationship Id="rId12" Type="http://schemas.openxmlformats.org/officeDocument/2006/relationships/oleObject" Target="embeddings/oleObject1.bin"/><Relationship Id="rId11" Type="http://schemas.openxmlformats.org/officeDocument/2006/relationships/image" Target="media/image1.tiff"/><Relationship Id="rId10" Type="http://schemas.openxmlformats.org/officeDocument/2006/relationships/theme" Target="theme/theme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G:\&#27743;&#33487;&#30465;&#12298;&#38149;&#28809;&#22823;&#27668;&#27745;&#26579;&#29289;&#25490;&#25918;&#26631;&#20934;&#12299;&#65288;&#36865;&#23457;&#31295;&#65289;.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江苏省《锅炉大气污染物排放标准》（送审稿）.dot</Template>
  <Pages>12</Pages>
  <Words>4590</Words>
  <Characters>5371</Characters>
  <Lines>49</Lines>
  <Paragraphs>13</Paragraphs>
  <TotalTime>24</TotalTime>
  <ScaleCrop>false</ScaleCrop>
  <LinksUpToDate>false</LinksUpToDate>
  <CharactersWithSpaces>5737</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2021-06-28T02:56:00Z</dcterms:created>
  <dcterms:modified xsi:type="dcterms:W3CDTF">2022-03-31T06:06:06Z</dcterms:modified>
  <dc:title>标准名称</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