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w:t>
            </w:r>
            <w:r>
              <w:rPr>
                <w:rFonts w:hint="eastAsia" w:ascii="黑体" w:hAnsi="黑体" w:eastAsia="黑体"/>
                <w:sz w:val="21"/>
                <w:szCs w:val="21"/>
              </w:rPr>
              <w:t>0</w:t>
            </w:r>
            <w:r>
              <w:rPr>
                <w:rFonts w:ascii="黑体" w:hAnsi="黑体" w:eastAsia="黑体"/>
                <w:sz w:val="21"/>
                <w:szCs w:val="21"/>
              </w:rPr>
              <w:t xml:space="preserve">.20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设施土壤石灰氮应用技术规程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c</w:t>
      </w:r>
      <w:r>
        <w:rPr>
          <w:rFonts w:eastAsia="黑体"/>
          <w:szCs w:val="28"/>
        </w:rPr>
        <w:t>ode of practice of lime nitrogen for soil improvement</w:t>
      </w:r>
    </w:p>
    <w:p>
      <w:pPr>
        <w:pStyle w:val="128"/>
        <w:framePr w:w="9639" w:h="6974" w:hRule="exact" w:wrap="around" w:vAnchor="page" w:hAnchor="page" w:x="1419" w:y="6408" w:anchorLock="1"/>
        <w:textAlignment w:val="bottom"/>
        <w:rPr>
          <w:rFonts w:eastAsia="黑体"/>
          <w:szCs w:val="28"/>
        </w:rPr>
      </w:pPr>
      <w:r>
        <w:rPr>
          <w:rFonts w:eastAsia="黑体"/>
          <w:szCs w:val="28"/>
        </w:rPr>
        <w:t xml:space="preserve"> in plastic greenhouse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江苏省质量技术监督局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pPr>
      <w:bookmarkStart w:id="21" w:name="BookMark2"/>
      <w:r>
        <w:rPr>
          <w:spacing w:val="320"/>
        </w:rPr>
        <w:t>前</w:t>
      </w:r>
      <w:r>
        <w:t>言</w:t>
      </w:r>
    </w:p>
    <w:p>
      <w:pPr>
        <w:pStyle w:val="59"/>
        <w:ind w:firstLine="420"/>
        <w:rPr>
          <w:rFonts w:hint="eastAsia"/>
        </w:rPr>
      </w:pPr>
      <w:r>
        <w:rPr>
          <w:rFonts w:hint="eastAsia"/>
        </w:rPr>
        <w:t>本文件按照GB/T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rPr>
          <w:rFonts w:hint="eastAsia"/>
        </w:rPr>
      </w:pPr>
      <w:r>
        <w:rPr>
          <w:rFonts w:hint="eastAsia"/>
        </w:rPr>
        <w:t>本文件由</w:t>
      </w:r>
      <w:r>
        <w:rPr>
          <w:rFonts w:hAnsi="宋体"/>
          <w:color w:val="000000"/>
          <w:szCs w:val="21"/>
        </w:rPr>
        <w:t>江苏省农业农村厅</w:t>
      </w:r>
      <w:r>
        <w:rPr>
          <w:rFonts w:hint="eastAsia"/>
        </w:rPr>
        <w:t>提出并归口。</w:t>
      </w:r>
    </w:p>
    <w:p>
      <w:pPr>
        <w:pStyle w:val="59"/>
        <w:ind w:firstLine="420"/>
        <w:rPr>
          <w:rFonts w:hint="eastAsia"/>
        </w:rPr>
      </w:pPr>
      <w:r>
        <w:rPr>
          <w:rFonts w:hint="eastAsia"/>
        </w:rPr>
        <w:t>本文件起草单位：</w:t>
      </w:r>
      <w:r>
        <w:rPr>
          <w:rFonts w:hAnsi="宋体"/>
          <w:color w:val="000000"/>
          <w:szCs w:val="21"/>
        </w:rPr>
        <w:t>江苏省农业技术推广总站、南京农业大学</w:t>
      </w:r>
      <w:r>
        <w:rPr>
          <w:rFonts w:hint="eastAsia" w:hAnsi="宋体"/>
          <w:color w:val="000000"/>
          <w:szCs w:val="21"/>
        </w:rPr>
        <w:t>、江苏省质量和标准化研究院</w:t>
      </w:r>
      <w:r>
        <w:rPr>
          <w:rFonts w:hAnsi="宋体"/>
          <w:color w:val="000000"/>
          <w:szCs w:val="21"/>
        </w:rPr>
        <w:t>。</w:t>
      </w:r>
    </w:p>
    <w:p>
      <w:pPr>
        <w:pStyle w:val="59"/>
        <w:ind w:firstLine="420"/>
        <w:rPr>
          <w:rFonts w:hint="eastAsia"/>
        </w:rPr>
      </w:pPr>
      <w:r>
        <w:rPr>
          <w:rFonts w:hint="eastAsia"/>
        </w:rPr>
        <w:t>本文件主要起草人：</w:t>
      </w:r>
      <w:r>
        <w:rPr>
          <w:rFonts w:hAnsi="宋体"/>
          <w:color w:val="000000"/>
          <w:szCs w:val="21"/>
        </w:rPr>
        <w:t>曾晓萍、黄保健、马金骏</w:t>
      </w:r>
      <w:r>
        <w:rPr>
          <w:rFonts w:hint="eastAsia" w:hAnsi="宋体"/>
          <w:color w:val="000000"/>
          <w:szCs w:val="21"/>
        </w:rPr>
        <w:t>、</w:t>
      </w:r>
      <w:r>
        <w:rPr>
          <w:rFonts w:hAnsi="宋体"/>
          <w:color w:val="000000"/>
          <w:szCs w:val="21"/>
        </w:rPr>
        <w:t>曹光亮、钱亚明、</w:t>
      </w:r>
      <w:r>
        <w:rPr>
          <w:rFonts w:hint="eastAsia" w:hAnsi="宋体"/>
          <w:color w:val="000000"/>
          <w:szCs w:val="21"/>
          <w:lang w:val="en-US" w:eastAsia="zh-CN"/>
        </w:rPr>
        <w:t>管永祥、</w:t>
      </w:r>
      <w:r>
        <w:rPr>
          <w:rFonts w:hint="eastAsia" w:hAnsi="宋体"/>
          <w:color w:val="000000"/>
          <w:szCs w:val="21"/>
        </w:rPr>
        <w:t>韩伟东、赵华、曹思齐</w:t>
      </w:r>
      <w:r>
        <w:rPr>
          <w:rFonts w:hint="eastAsia" w:hAnsi="宋体"/>
          <w:color w:val="000000"/>
          <w:szCs w:val="21"/>
          <w:lang w:eastAsia="zh-CN"/>
        </w:rPr>
        <w:t>、</w:t>
      </w:r>
      <w:r>
        <w:rPr>
          <w:rFonts w:hint="eastAsia" w:hAnsi="宋体"/>
          <w:color w:val="000000"/>
          <w:szCs w:val="21"/>
          <w:lang w:val="en-US" w:eastAsia="zh-CN"/>
        </w:rPr>
        <w:t>陈红燕、姜新菊</w:t>
      </w:r>
      <w:r>
        <w:rPr>
          <w:rFonts w:hAnsi="宋体"/>
          <w:color w:val="000000"/>
          <w:szCs w:val="21"/>
        </w:rPr>
        <w:t>。</w:t>
      </w:r>
      <w:bookmarkStart w:id="45" w:name="_GoBack"/>
      <w:bookmarkEnd w:id="45"/>
    </w:p>
    <w:p>
      <w:pPr>
        <w:pStyle w:val="59"/>
        <w:ind w:firstLine="420"/>
      </w:pPr>
    </w:p>
    <w:p>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0BB37AA2A0FF436C895E30435CA6F7EC"/>
        </w:placeholder>
      </w:sdtPr>
      <w:sdtContent>
        <w:p>
          <w:pPr>
            <w:pStyle w:val="180"/>
            <w:spacing w:before="312" w:beforeLines="100" w:after="686" w:afterLines="220"/>
          </w:pPr>
          <w:bookmarkStart w:id="23" w:name="NEW_STAND_NAME"/>
          <w:r>
            <w:rPr>
              <w:rFonts w:hint="eastAsia"/>
            </w:rPr>
            <w:t>设施土壤石灰氮应用技术规程</w:t>
          </w:r>
        </w:p>
      </w:sdtContent>
    </w:sdt>
    <w:bookmarkEnd w:id="23"/>
    <w:p>
      <w:pPr>
        <w:pStyle w:val="193"/>
        <w:rPr>
          <w:rFonts w:hint="eastAsia"/>
        </w:rPr>
      </w:pPr>
      <w:bookmarkStart w:id="24" w:name="_Toc26718930"/>
      <w:bookmarkStart w:id="25" w:name="_Toc17233325"/>
      <w:bookmarkStart w:id="26" w:name="_Toc26986530"/>
      <w:bookmarkStart w:id="27" w:name="_Toc26986771"/>
      <w:bookmarkStart w:id="28" w:name="_Toc97191423"/>
      <w:bookmarkStart w:id="29" w:name="_Toc17233333"/>
      <w:bookmarkStart w:id="30" w:name="_Toc24884218"/>
      <w:bookmarkStart w:id="31" w:name="_Toc26648465"/>
      <w:bookmarkStart w:id="32" w:name="_Toc24884211"/>
      <w:r>
        <w:rPr>
          <w:rFonts w:hint="eastAsia"/>
        </w:rPr>
        <w:t>警示：按照GB 12268—2012 中第6章的规定，石灰氮属于第4类4.3项遇水放出易燃气体物质，操作时应小心谨慎。</w:t>
      </w:r>
    </w:p>
    <w:p>
      <w:pPr>
        <w:pStyle w:val="107"/>
        <w:spacing w:before="312" w:after="312"/>
      </w:pPr>
      <w:r>
        <w:rPr>
          <w:rFonts w:hint="eastAsia"/>
        </w:rPr>
        <w:t>范围</w:t>
      </w:r>
      <w:bookmarkEnd w:id="24"/>
      <w:bookmarkEnd w:id="25"/>
      <w:bookmarkEnd w:id="26"/>
      <w:bookmarkEnd w:id="27"/>
      <w:bookmarkEnd w:id="28"/>
      <w:bookmarkEnd w:id="29"/>
      <w:bookmarkEnd w:id="30"/>
      <w:bookmarkEnd w:id="31"/>
      <w:bookmarkEnd w:id="32"/>
    </w:p>
    <w:p>
      <w:pPr>
        <w:pStyle w:val="59"/>
        <w:ind w:firstLine="420"/>
        <w:rPr>
          <w:rFonts w:hint="eastAsia"/>
        </w:rPr>
      </w:pPr>
      <w:bookmarkStart w:id="33" w:name="_Toc24884212"/>
      <w:bookmarkStart w:id="34" w:name="_Toc17233334"/>
      <w:bookmarkStart w:id="35" w:name="_Toc24884219"/>
      <w:bookmarkStart w:id="36" w:name="_Toc17233326"/>
      <w:bookmarkStart w:id="37" w:name="_Toc26648466"/>
      <w:r>
        <w:rPr>
          <w:rFonts w:hint="eastAsia"/>
        </w:rPr>
        <w:t>本文件规定了设施土壤石灰氮应用的使用剂型、使用条件、使用方法、安全事项以及土壤管理记录。</w:t>
      </w:r>
    </w:p>
    <w:p>
      <w:pPr>
        <w:pStyle w:val="59"/>
        <w:ind w:firstLine="420"/>
      </w:pPr>
      <w:r>
        <w:rPr>
          <w:rFonts w:hint="eastAsia"/>
        </w:rPr>
        <w:t>本文件适用于石灰氮对大棚、日光温室等设施栽培棚室酸化土壤消毒和改良时提供指导，并开展管理活动。</w:t>
      </w:r>
    </w:p>
    <w:p>
      <w:pPr>
        <w:pStyle w:val="107"/>
        <w:spacing w:before="312" w:after="312"/>
      </w:pPr>
      <w:bookmarkStart w:id="38" w:name="_Toc26718931"/>
      <w:bookmarkStart w:id="39" w:name="_Toc97191424"/>
      <w:bookmarkStart w:id="40" w:name="_Toc26986772"/>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198488E09124B0F8EBA25FB5CAA2E8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rPr>
          <w:rFonts w:hint="eastAsia"/>
        </w:rPr>
      </w:pPr>
      <w:r>
        <w:rPr>
          <w:rFonts w:hint="eastAsia"/>
        </w:rPr>
        <w:t>GB 12268—2012  危险货物品名表</w:t>
      </w:r>
    </w:p>
    <w:p>
      <w:pPr>
        <w:pStyle w:val="59"/>
        <w:ind w:firstLine="420"/>
      </w:pPr>
      <w:r>
        <w:rPr>
          <w:rFonts w:hint="eastAsia"/>
        </w:rPr>
        <w:t>GB 13735  聚乙烯吹塑农用地面覆盖薄膜</w:t>
      </w:r>
    </w:p>
    <w:p>
      <w:pPr>
        <w:pStyle w:val="107"/>
        <w:spacing w:before="312" w:after="312"/>
      </w:pPr>
      <w:bookmarkStart w:id="42" w:name="_Toc97191425"/>
      <w:r>
        <w:rPr>
          <w:rFonts w:hint="eastAsia"/>
          <w:szCs w:val="21"/>
        </w:rPr>
        <w:t>术语和定义</w:t>
      </w:r>
      <w:bookmarkEnd w:id="42"/>
    </w:p>
    <w:sdt>
      <w:sdtPr>
        <w:id w:val="-1909835108"/>
        <w:placeholder>
          <w:docPart w:val="EF82364FCBD44A2BABCD7168BFFEB3A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3" w:name="_Toc26986532"/>
          <w:bookmarkEnd w:id="43"/>
          <w:r>
            <w:t>下列术语和定义适用于本文件。</w:t>
          </w:r>
        </w:p>
      </w:sdtContent>
    </w:sdt>
    <w:p>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石灰氮 lime nitrogen</w:t>
      </w:r>
    </w:p>
    <w:p>
      <w:pPr>
        <w:pStyle w:val="59"/>
        <w:ind w:firstLine="420"/>
        <w:rPr>
          <w:rFonts w:hint="eastAsia"/>
        </w:rPr>
      </w:pPr>
      <w:r>
        <w:rPr>
          <w:rFonts w:hint="eastAsia"/>
        </w:rPr>
        <w:t>主要成分为氰胺化钙（calcium cyanamide），氧化钙和其它不溶性杂质构成的混合物。</w:t>
      </w:r>
    </w:p>
    <w:p>
      <w:pPr>
        <w:pStyle w:val="182"/>
      </w:pPr>
      <w:r>
        <w:rPr>
          <w:rFonts w:hint="eastAsia"/>
        </w:rPr>
        <w:t>石灰氮微溶于水，为无机低毒品，可用作除草剂、杀菌剂、杀虫剂。</w:t>
      </w:r>
    </w:p>
    <w:p>
      <w:pPr>
        <w:pStyle w:val="107"/>
        <w:spacing w:before="312" w:after="312"/>
        <w:rPr>
          <w:rFonts w:hint="eastAsia"/>
        </w:rPr>
      </w:pPr>
      <w:r>
        <w:rPr>
          <w:rFonts w:hint="eastAsia"/>
        </w:rPr>
        <w:t>使用剂型</w:t>
      </w:r>
    </w:p>
    <w:p>
      <w:pPr>
        <w:pStyle w:val="59"/>
        <w:ind w:firstLine="420"/>
        <w:rPr>
          <w:rFonts w:hint="eastAsia"/>
        </w:rPr>
      </w:pPr>
      <w:r>
        <w:rPr>
          <w:rFonts w:hint="eastAsia"/>
        </w:rPr>
        <w:t>宜选用颗粒剂型商品石灰氮，含有效氮17 %～20 % 、钙50 %。游离电石含量≤ 1.5 %，30目筛余物≤ 3.5 %。</w:t>
      </w:r>
    </w:p>
    <w:p>
      <w:pPr>
        <w:pStyle w:val="107"/>
        <w:spacing w:before="312" w:after="312"/>
        <w:rPr>
          <w:rFonts w:hint="eastAsia"/>
        </w:rPr>
      </w:pPr>
      <w:r>
        <w:rPr>
          <w:rFonts w:hint="eastAsia"/>
        </w:rPr>
        <w:t>使用条件</w:t>
      </w:r>
    </w:p>
    <w:p>
      <w:pPr>
        <w:pStyle w:val="108"/>
        <w:spacing w:before="156" w:after="156"/>
        <w:rPr>
          <w:rFonts w:hint="eastAsia"/>
        </w:rPr>
      </w:pPr>
      <w:r>
        <w:rPr>
          <w:rFonts w:hint="eastAsia"/>
        </w:rPr>
        <w:t>温度条件</w:t>
      </w:r>
    </w:p>
    <w:p>
      <w:pPr>
        <w:pStyle w:val="59"/>
        <w:ind w:firstLine="420"/>
        <w:rPr>
          <w:rFonts w:hint="eastAsia"/>
        </w:rPr>
      </w:pPr>
      <w:r>
        <w:rPr>
          <w:rFonts w:hint="eastAsia"/>
        </w:rPr>
        <w:t>石灰氮宜在6月中旬至8月下旬高温换茬季节使用。</w:t>
      </w:r>
    </w:p>
    <w:p>
      <w:pPr>
        <w:pStyle w:val="108"/>
        <w:spacing w:before="156" w:after="156"/>
        <w:rPr>
          <w:rFonts w:hint="eastAsia"/>
        </w:rPr>
      </w:pPr>
      <w:r>
        <w:rPr>
          <w:rFonts w:hint="eastAsia"/>
        </w:rPr>
        <w:t>土壤条件</w:t>
      </w:r>
    </w:p>
    <w:p>
      <w:pPr>
        <w:pStyle w:val="59"/>
        <w:ind w:firstLine="420"/>
        <w:rPr>
          <w:rFonts w:hint="eastAsia"/>
        </w:rPr>
      </w:pPr>
      <w:r>
        <w:rPr>
          <w:rFonts w:hint="eastAsia"/>
        </w:rPr>
        <w:t>石灰氮宜用于酸性土壤。不宜用于碱性、贫瘠砂质土壤。</w:t>
      </w:r>
    </w:p>
    <w:p>
      <w:pPr>
        <w:pStyle w:val="108"/>
        <w:spacing w:before="156" w:after="156"/>
        <w:rPr>
          <w:rFonts w:hint="eastAsia"/>
        </w:rPr>
      </w:pPr>
      <w:r>
        <w:rPr>
          <w:rFonts w:hint="eastAsia"/>
        </w:rPr>
        <w:t>密闭条件</w:t>
      </w:r>
    </w:p>
    <w:p>
      <w:pPr>
        <w:pStyle w:val="59"/>
        <w:ind w:firstLine="420"/>
        <w:rPr>
          <w:rFonts w:hint="eastAsia"/>
        </w:rPr>
      </w:pPr>
      <w:r>
        <w:rPr>
          <w:rFonts w:hint="eastAsia"/>
        </w:rPr>
        <w:t>大棚等设施应密闭，提高土壤温度和保持土壤含水量。</w:t>
      </w:r>
    </w:p>
    <w:p>
      <w:pPr>
        <w:pStyle w:val="107"/>
        <w:spacing w:before="312" w:after="312"/>
        <w:rPr>
          <w:rFonts w:hint="eastAsia"/>
        </w:rPr>
      </w:pPr>
      <w:r>
        <w:rPr>
          <w:rFonts w:hint="eastAsia"/>
        </w:rPr>
        <w:t>使用方法</w:t>
      </w:r>
    </w:p>
    <w:p>
      <w:pPr>
        <w:pStyle w:val="108"/>
        <w:spacing w:before="156" w:after="156"/>
        <w:rPr>
          <w:rFonts w:hint="eastAsia"/>
        </w:rPr>
      </w:pPr>
      <w:r>
        <w:rPr>
          <w:rFonts w:hint="eastAsia"/>
        </w:rPr>
        <w:t>清洁田园</w:t>
      </w:r>
    </w:p>
    <w:p>
      <w:pPr>
        <w:pStyle w:val="59"/>
        <w:ind w:firstLine="420"/>
        <w:rPr>
          <w:rFonts w:hint="eastAsia"/>
        </w:rPr>
      </w:pPr>
      <w:r>
        <w:rPr>
          <w:rFonts w:hint="eastAsia"/>
        </w:rPr>
        <w:t>6月中旬至8月下旬高温换茬，及时拉秧和清除病残体、田间杂草，带到棚外集中无害化处理。</w:t>
      </w:r>
    </w:p>
    <w:p>
      <w:pPr>
        <w:pStyle w:val="108"/>
        <w:spacing w:before="156" w:after="156"/>
        <w:rPr>
          <w:rFonts w:hint="eastAsia"/>
        </w:rPr>
      </w:pPr>
      <w:r>
        <w:rPr>
          <w:rFonts w:hint="eastAsia"/>
        </w:rPr>
        <w:t>撒施石灰氮</w:t>
      </w:r>
    </w:p>
    <w:p>
      <w:pPr>
        <w:pStyle w:val="59"/>
        <w:ind w:firstLine="420"/>
        <w:rPr>
          <w:rFonts w:hint="eastAsia"/>
        </w:rPr>
      </w:pPr>
      <w:r>
        <w:rPr>
          <w:rFonts w:hint="eastAsia"/>
        </w:rPr>
        <w:t>在地表均匀撒施石灰氮，每667 ㎡撒施石灰氮50 kg～60 kg，每667 ㎡撒施碎稻草或麦秸500 kg～600 kg，秸秆可切段4 cm～6 cm。</w:t>
      </w:r>
    </w:p>
    <w:p>
      <w:pPr>
        <w:pStyle w:val="108"/>
        <w:spacing w:before="156" w:after="156"/>
        <w:rPr>
          <w:rFonts w:hint="eastAsia"/>
        </w:rPr>
      </w:pPr>
      <w:r>
        <w:rPr>
          <w:rFonts w:hint="eastAsia"/>
        </w:rPr>
        <w:t>翻耕起垄</w:t>
      </w:r>
    </w:p>
    <w:p>
      <w:pPr>
        <w:pStyle w:val="59"/>
        <w:ind w:firstLine="420"/>
        <w:rPr>
          <w:rFonts w:hint="eastAsia"/>
        </w:rPr>
      </w:pPr>
      <w:r>
        <w:rPr>
          <w:rFonts w:hint="eastAsia"/>
        </w:rPr>
        <w:t>深翻土壤20 cm～25 cm，并将石灰氮、秸秆和土壤混匀；起垄高30 cm左右，宽60 cm～70 cm，增大土表面积。</w:t>
      </w:r>
    </w:p>
    <w:p>
      <w:pPr>
        <w:pStyle w:val="108"/>
        <w:spacing w:before="156" w:after="156"/>
        <w:rPr>
          <w:rFonts w:hint="eastAsia"/>
        </w:rPr>
      </w:pPr>
      <w:r>
        <w:rPr>
          <w:rFonts w:hint="eastAsia"/>
        </w:rPr>
        <w:t>覆膜灌水保湿</w:t>
      </w:r>
    </w:p>
    <w:p>
      <w:pPr>
        <w:pStyle w:val="59"/>
        <w:ind w:firstLine="420"/>
        <w:rPr>
          <w:rFonts w:hint="eastAsia"/>
        </w:rPr>
      </w:pPr>
      <w:r>
        <w:rPr>
          <w:rFonts w:hint="eastAsia"/>
        </w:rPr>
        <w:t xml:space="preserve">垄上覆盖白色地膜，地膜应符合GB 13735的规定，确保地膜全覆盖、无破损，向垄间灌水、浇灌垄面，压紧封闭地膜四边，保持土壤含水量70%以上。 </w:t>
      </w:r>
    </w:p>
    <w:p>
      <w:pPr>
        <w:pStyle w:val="108"/>
        <w:spacing w:before="156" w:after="156"/>
        <w:rPr>
          <w:rFonts w:hint="eastAsia"/>
        </w:rPr>
      </w:pPr>
      <w:r>
        <w:rPr>
          <w:rFonts w:hint="eastAsia"/>
        </w:rPr>
        <w:t>闷棚增温</w:t>
      </w:r>
    </w:p>
    <w:p>
      <w:pPr>
        <w:pStyle w:val="59"/>
        <w:ind w:firstLine="420"/>
        <w:rPr>
          <w:rFonts w:hint="eastAsia"/>
        </w:rPr>
      </w:pPr>
      <w:r>
        <w:rPr>
          <w:rFonts w:hint="eastAsia"/>
        </w:rPr>
        <w:t xml:space="preserve">将棚室保持密封，白天地表温度达60 ℃～70 ℃，20 cm土层温度达40 ℃～50 ℃，闷棚15 d～20 d。 </w:t>
      </w:r>
    </w:p>
    <w:p>
      <w:pPr>
        <w:pStyle w:val="108"/>
        <w:spacing w:before="156" w:after="156"/>
        <w:rPr>
          <w:rFonts w:hint="eastAsia"/>
        </w:rPr>
      </w:pPr>
      <w:r>
        <w:rPr>
          <w:rFonts w:hint="eastAsia"/>
        </w:rPr>
        <w:t>揭膜通风</w:t>
      </w:r>
    </w:p>
    <w:p>
      <w:pPr>
        <w:pStyle w:val="59"/>
        <w:ind w:firstLine="420"/>
        <w:rPr>
          <w:rFonts w:hint="eastAsia"/>
        </w:rPr>
      </w:pPr>
      <w:r>
        <w:rPr>
          <w:rFonts w:hint="eastAsia"/>
        </w:rPr>
        <w:t>闷棚处理15 d～20 d后，打开棚室，揭去地膜，通风10 d～15 d，待气味散发后，先整地，后定植。</w:t>
      </w:r>
    </w:p>
    <w:p>
      <w:pPr>
        <w:pStyle w:val="107"/>
        <w:spacing w:before="312" w:after="312"/>
        <w:rPr>
          <w:rFonts w:hint="eastAsia"/>
        </w:rPr>
      </w:pPr>
      <w:r>
        <w:rPr>
          <w:rFonts w:hint="eastAsia"/>
        </w:rPr>
        <w:t>安全事项</w:t>
      </w:r>
    </w:p>
    <w:p>
      <w:pPr>
        <w:pStyle w:val="108"/>
        <w:spacing w:before="156" w:after="156"/>
        <w:rPr>
          <w:rFonts w:hint="eastAsia"/>
        </w:rPr>
      </w:pPr>
      <w:r>
        <w:rPr>
          <w:rFonts w:hint="eastAsia"/>
        </w:rPr>
        <w:t>操作安全</w:t>
      </w:r>
    </w:p>
    <w:p>
      <w:pPr>
        <w:pStyle w:val="59"/>
        <w:ind w:firstLine="420"/>
        <w:rPr>
          <w:rFonts w:hint="eastAsia"/>
        </w:rPr>
      </w:pPr>
      <w:r>
        <w:rPr>
          <w:rFonts w:hint="eastAsia"/>
        </w:rPr>
        <w:t>操作人员作业时应佩戴口罩、帽子和橡胶手套；作业后要漱口，用肥皂水洗手、洗脸。使用期间和使用前后24 h内不应饮用含酒精饮料。闷棚期间人畜不应在无防护情况下长时间进入设施。</w:t>
      </w:r>
    </w:p>
    <w:p>
      <w:pPr>
        <w:pStyle w:val="108"/>
        <w:spacing w:before="156" w:after="156"/>
        <w:rPr>
          <w:rFonts w:hint="eastAsia"/>
        </w:rPr>
      </w:pPr>
      <w:r>
        <w:rPr>
          <w:rFonts w:hint="eastAsia"/>
        </w:rPr>
        <w:t>环境安全</w:t>
      </w:r>
    </w:p>
    <w:p>
      <w:pPr>
        <w:pStyle w:val="59"/>
        <w:ind w:firstLine="420"/>
        <w:rPr>
          <w:rFonts w:hint="eastAsia"/>
        </w:rPr>
      </w:pPr>
      <w:r>
        <w:rPr>
          <w:rFonts w:hint="eastAsia"/>
        </w:rPr>
        <w:t>石灰氮应密封单独存放在阴凉、通风、干燥处，宜采用特制复合袋包装（五层牛皮纸袋，其中两层需涂沥青或牛皮内衬塑料薄膜制成）并注“有毒”标识。运输时应防雨、防水。使用时应防止大水漫溢，造成周边水体污染。</w:t>
      </w:r>
    </w:p>
    <w:p>
      <w:pPr>
        <w:pStyle w:val="108"/>
        <w:spacing w:before="156" w:after="156"/>
        <w:rPr>
          <w:rFonts w:hint="eastAsia"/>
        </w:rPr>
      </w:pPr>
      <w:r>
        <w:rPr>
          <w:rFonts w:hint="eastAsia"/>
        </w:rPr>
        <w:t>植物安全</w:t>
      </w:r>
    </w:p>
    <w:p>
      <w:pPr>
        <w:pStyle w:val="59"/>
        <w:ind w:firstLine="420"/>
        <w:rPr>
          <w:rFonts w:hint="eastAsia"/>
        </w:rPr>
      </w:pPr>
      <w:r>
        <w:rPr>
          <w:rFonts w:hint="eastAsia"/>
        </w:rPr>
        <w:t>石灰氮施用10 d～15 d后，再通风10 d～15 d，待气味散尽后，方可进行种植。高温闷棚结束后适当增施生物菌肥或生物有机肥。用后注意监测土壤pH值，土壤酸碱度宜保持在中性。</w:t>
      </w:r>
    </w:p>
    <w:p>
      <w:pPr>
        <w:pStyle w:val="107"/>
        <w:spacing w:before="312" w:after="312"/>
        <w:rPr>
          <w:rFonts w:hint="eastAsia"/>
        </w:rPr>
      </w:pPr>
      <w:r>
        <w:rPr>
          <w:rFonts w:hint="eastAsia"/>
        </w:rPr>
        <w:t>土壤管理记录</w:t>
      </w:r>
    </w:p>
    <w:p>
      <w:pPr>
        <w:pStyle w:val="59"/>
        <w:ind w:firstLine="420"/>
        <w:rPr>
          <w:rFonts w:hint="eastAsia"/>
        </w:rPr>
      </w:pPr>
      <w:r>
        <w:rPr>
          <w:rFonts w:hint="eastAsia"/>
        </w:rPr>
        <w:t>田间土壤管理应记录，记录档案保存不少于2年。</w:t>
      </w:r>
    </w:p>
    <w:p>
      <w:pPr>
        <w:pStyle w:val="59"/>
        <w:ind w:firstLine="420"/>
      </w:pPr>
    </w:p>
    <w:p>
      <w:pPr>
        <w:pStyle w:val="59"/>
        <w:ind w:firstLine="420"/>
      </w:pPr>
    </w:p>
    <w:p>
      <w:pPr>
        <w:pStyle w:val="59"/>
        <w:ind w:firstLine="420"/>
      </w:pPr>
    </w:p>
    <w:bookmarkEnd w:id="22"/>
    <w:p>
      <w:pPr>
        <w:pStyle w:val="59"/>
        <w:ind w:firstLine="0" w:firstLineChars="0"/>
        <w:jc w:val="center"/>
      </w:pPr>
      <w:bookmarkStart w:id="44"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stretch>
                      <a:fillRect/>
                    </a:stretch>
                  </pic:blipFill>
                  <pic:spPr>
                    <a:xfrm>
                      <a:off x="0" y="0"/>
                      <a:ext cx="1485900" cy="317500"/>
                    </a:xfrm>
                    <a:prstGeom prst="rect">
                      <a:avLst/>
                    </a:prstGeom>
                  </pic:spPr>
                </pic:pic>
              </a:graphicData>
            </a:graphic>
          </wp:inline>
        </w:drawing>
      </w:r>
      <w:bookmarkEnd w:id="44"/>
    </w:p>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32/T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9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4EA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6A9D"/>
    <w:rsid w:val="001F77C7"/>
    <w:rsid w:val="00200183"/>
    <w:rsid w:val="00200333"/>
    <w:rsid w:val="0020107D"/>
    <w:rsid w:val="00202AA4"/>
    <w:rsid w:val="002031F7"/>
    <w:rsid w:val="002040E6"/>
    <w:rsid w:val="0020527B"/>
    <w:rsid w:val="00205F2C"/>
    <w:rsid w:val="00210B15"/>
    <w:rsid w:val="002142EA"/>
    <w:rsid w:val="0021497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3A48"/>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25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6E5B"/>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94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7A9"/>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17D9"/>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0946"/>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B2D4909"/>
    <w:rsid w:val="48667B1B"/>
    <w:rsid w:val="58072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uiPriority w:val="0"/>
    <w:rPr>
      <w:rFonts w:ascii="宋体" w:hAnsi="宋体" w:eastAsia="宋体" w:cs="Times New Roman"/>
      <w:spacing w:val="0"/>
      <w:sz w:val="18"/>
      <w:vertAlign w:val="superscript"/>
    </w:rPr>
  </w:style>
  <w:style w:type="character" w:customStyle="1" w:styleId="37">
    <w:name w:val="标题 1 Char"/>
    <w:link w:val="2"/>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uiPriority w:val="0"/>
    <w:pPr>
      <w:adjustRightInd/>
      <w:snapToGrid/>
      <w:ind w:firstLine="0" w:firstLineChars="0"/>
    </w:pPr>
    <w:rPr>
      <w:rFonts w:ascii="宋体" w:hAnsi="宋体"/>
      <w:kern w:val="2"/>
    </w:rPr>
  </w:style>
  <w:style w:type="paragraph" w:customStyle="1" w:styleId="61">
    <w:name w:val="标准文件_标准部门"/>
    <w:basedOn w:val="1"/>
    <w:uiPriority w:val="0"/>
    <w:pPr>
      <w:jc w:val="center"/>
    </w:pPr>
    <w:rPr>
      <w:rFonts w:ascii="黑体" w:eastAsia="黑体"/>
      <w:kern w:val="0"/>
      <w:sz w:val="44"/>
    </w:rPr>
  </w:style>
  <w:style w:type="paragraph" w:customStyle="1" w:styleId="62">
    <w:name w:val="标准文件_标准代替"/>
    <w:basedOn w:val="1"/>
    <w:next w:val="1"/>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uiPriority w:val="0"/>
    <w:pPr>
      <w:jc w:val="left"/>
    </w:pPr>
  </w:style>
  <w:style w:type="paragraph" w:customStyle="1" w:styleId="66">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uiPriority w:val="0"/>
    <w:pPr>
      <w:spacing w:line="310" w:lineRule="exact"/>
      <w:jc w:val="right"/>
    </w:pPr>
    <w:rPr>
      <w:rFonts w:ascii="黑体" w:eastAsia="黑体"/>
      <w:kern w:val="0"/>
      <w:sz w:val="28"/>
    </w:rPr>
  </w:style>
  <w:style w:type="paragraph" w:customStyle="1" w:styleId="72">
    <w:name w:val="标准文件_封面标准分类号"/>
    <w:basedOn w:val="1"/>
    <w:uiPriority w:val="0"/>
    <w:rPr>
      <w:rFonts w:ascii="黑体" w:eastAsia="黑体"/>
      <w:b/>
      <w:kern w:val="0"/>
      <w:sz w:val="28"/>
    </w:rPr>
  </w:style>
  <w:style w:type="paragraph" w:customStyle="1" w:styleId="73">
    <w:name w:val="标准文件_封面标准名称"/>
    <w:basedOn w:val="1"/>
    <w:uiPriority w:val="0"/>
    <w:pPr>
      <w:spacing w:line="240" w:lineRule="auto"/>
      <w:jc w:val="center"/>
    </w:pPr>
    <w:rPr>
      <w:rFonts w:ascii="黑体" w:eastAsia="黑体"/>
      <w:kern w:val="0"/>
      <w:sz w:val="52"/>
    </w:rPr>
  </w:style>
  <w:style w:type="paragraph" w:customStyle="1" w:styleId="74">
    <w:name w:val="标准文件_封面标准英文名称"/>
    <w:basedOn w:val="1"/>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uiPriority w:val="0"/>
    <w:rPr>
      <w:rFonts w:eastAsia="黑体"/>
      <w:sz w:val="32"/>
    </w:rPr>
  </w:style>
  <w:style w:type="paragraph" w:customStyle="1" w:styleId="77">
    <w:name w:val="标准文件_封面实施日期"/>
    <w:basedOn w:val="1"/>
    <w:uiPriority w:val="0"/>
    <w:pPr>
      <w:spacing w:line="310" w:lineRule="exact"/>
      <w:jc w:val="right"/>
    </w:pPr>
    <w:rPr>
      <w:rFonts w:ascii="黑体" w:eastAsia="黑体"/>
      <w:sz w:val="28"/>
    </w:rPr>
  </w:style>
  <w:style w:type="paragraph" w:customStyle="1" w:styleId="78">
    <w:name w:val="标准文件_封面抬头"/>
    <w:basedOn w:val="59"/>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uiPriority w:val="0"/>
    <w:pPr>
      <w:spacing w:line="460" w:lineRule="exact"/>
      <w:ind w:left="0" w:firstLine="0"/>
    </w:pPr>
  </w:style>
  <w:style w:type="paragraph" w:customStyle="1" w:styleId="94">
    <w:name w:val="标准文件_目录标题"/>
    <w:basedOn w:val="1"/>
    <w:uiPriority w:val="0"/>
    <w:pPr>
      <w:spacing w:before="480" w:after="150" w:afterLines="150" w:line="240" w:lineRule="auto"/>
      <w:jc w:val="center"/>
    </w:pPr>
    <w:rPr>
      <w:rFonts w:ascii="黑体" w:eastAsia="黑体"/>
      <w:sz w:val="32"/>
    </w:rPr>
  </w:style>
  <w:style w:type="paragraph" w:customStyle="1" w:styleId="95">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uiPriority w:val="0"/>
    <w:pPr>
      <w:numPr>
        <w:numId w:val="10"/>
      </w:numPr>
    </w:pPr>
  </w:style>
  <w:style w:type="paragraph" w:customStyle="1" w:styleId="97">
    <w:name w:val="标准文件_三级条标题"/>
    <w:basedOn w:val="68"/>
    <w:next w:val="59"/>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uiPriority w:val="0"/>
    <w:pPr>
      <w:adjustRightInd/>
      <w:spacing w:line="240" w:lineRule="auto"/>
      <w:ind w:firstLine="200" w:firstLineChars="200"/>
    </w:pPr>
    <w:rPr>
      <w:sz w:val="18"/>
      <w:szCs w:val="24"/>
    </w:rPr>
  </w:style>
  <w:style w:type="paragraph" w:customStyle="1" w:styleId="100">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uiPriority w:val="0"/>
    <w:rPr>
      <w:rFonts w:ascii="宋体"/>
      <w:kern w:val="2"/>
      <w:sz w:val="18"/>
      <w:szCs w:val="18"/>
    </w:rPr>
  </w:style>
  <w:style w:type="paragraph" w:customStyle="1" w:styleId="103">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uiPriority w:val="0"/>
    <w:pPr>
      <w:numPr>
        <w:ilvl w:val="0"/>
        <w:numId w:val="12"/>
      </w:numPr>
      <w:spacing w:line="240" w:lineRule="auto"/>
      <w:jc w:val="left"/>
    </w:pPr>
    <w:rPr>
      <w:rFonts w:ascii="宋体" w:hAnsi="宋体"/>
      <w:sz w:val="18"/>
    </w:rPr>
  </w:style>
  <w:style w:type="character" w:customStyle="1" w:styleId="105">
    <w:name w:val="标准文件_图表脚注内容"/>
    <w:uiPriority w:val="0"/>
    <w:rPr>
      <w:rFonts w:ascii="宋体" w:hAnsi="宋体" w:eastAsia="宋体" w:cs="Times New Roman"/>
      <w:spacing w:val="0"/>
      <w:sz w:val="18"/>
      <w:vertAlign w:val="superscript"/>
    </w:rPr>
  </w:style>
  <w:style w:type="paragraph" w:customStyle="1" w:styleId="106">
    <w:name w:val="标准文件_五级条标题"/>
    <w:next w:val="59"/>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uiPriority w:val="0"/>
    <w:pPr>
      <w:spacing w:line="440" w:lineRule="exact"/>
      <w:jc w:val="center"/>
    </w:pPr>
    <w:rPr>
      <w:sz w:val="28"/>
    </w:rPr>
  </w:style>
  <w:style w:type="paragraph" w:customStyle="1" w:styleId="110">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uiPriority w:val="0"/>
    <w:pPr>
      <w:adjustRightInd/>
      <w:spacing w:line="240" w:lineRule="auto"/>
      <w:jc w:val="left"/>
    </w:pPr>
    <w:rPr>
      <w:bCs/>
      <w:iCs/>
    </w:rPr>
  </w:style>
  <w:style w:type="paragraph" w:customStyle="1" w:styleId="146">
    <w:name w:val="目录 31"/>
    <w:basedOn w:val="1"/>
    <w:next w:val="1"/>
    <w:semiHidden/>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uiPriority w:val="0"/>
    <w:pPr>
      <w:ind w:left="1260"/>
    </w:pPr>
  </w:style>
  <w:style w:type="paragraph" w:customStyle="1" w:styleId="151">
    <w:name w:val="目录 81"/>
    <w:basedOn w:val="150"/>
    <w:semiHidden/>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uiPriority w:val="0"/>
    <w:pPr>
      <w:jc w:val="both"/>
    </w:pPr>
    <w:rPr>
      <w:rFonts w:ascii="宋体" w:hAnsi="宋体" w:eastAsia="宋体" w:cs="Times New Roman"/>
      <w:sz w:val="21"/>
      <w:lang w:val="en-US" w:eastAsia="zh-CN" w:bidi="ar-SA"/>
    </w:rPr>
  </w:style>
  <w:style w:type="paragraph" w:customStyle="1" w:styleId="161">
    <w:name w:val="五级无标题条"/>
    <w:basedOn w:val="1"/>
    <w:uiPriority w:val="0"/>
    <w:pPr>
      <w:numPr>
        <w:ilvl w:val="6"/>
        <w:numId w:val="20"/>
      </w:numPr>
      <w:adjustRightInd/>
    </w:pPr>
    <w:rPr>
      <w:szCs w:val="24"/>
    </w:rPr>
  </w:style>
  <w:style w:type="paragraph" w:customStyle="1" w:styleId="162">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semiHidden/>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BB37AA2A0FF436C895E30435CA6F7EC"/>
        <w:style w:val=""/>
        <w:category>
          <w:name w:val="常规"/>
          <w:gallery w:val="placeholder"/>
        </w:category>
        <w:types>
          <w:type w:val="bbPlcHdr"/>
        </w:types>
        <w:behaviors>
          <w:behavior w:val="content"/>
        </w:behaviors>
        <w:description w:val=""/>
        <w:guid w:val="{63EB2FA1-C890-43A9-BD52-16464BAD43DC}"/>
      </w:docPartPr>
      <w:docPartBody>
        <w:p>
          <w:pPr>
            <w:pStyle w:val="5"/>
          </w:pPr>
          <w:r>
            <w:rPr>
              <w:rStyle w:val="4"/>
              <w:rFonts w:hint="eastAsia"/>
            </w:rPr>
            <w:t>单击或点击此处输入文字。</w:t>
          </w:r>
        </w:p>
      </w:docPartBody>
    </w:docPart>
    <w:docPart>
      <w:docPartPr>
        <w:name w:val="9198488E09124B0F8EBA25FB5CAA2E8F"/>
        <w:style w:val=""/>
        <w:category>
          <w:name w:val="常规"/>
          <w:gallery w:val="placeholder"/>
        </w:category>
        <w:types>
          <w:type w:val="bbPlcHdr"/>
        </w:types>
        <w:behaviors>
          <w:behavior w:val="content"/>
        </w:behaviors>
        <w:description w:val=""/>
        <w:guid w:val="{B0C9D12F-86C5-4D3B-8DE5-B42391A04E32}"/>
      </w:docPartPr>
      <w:docPartBody>
        <w:p>
          <w:pPr>
            <w:pStyle w:val="6"/>
          </w:pPr>
          <w:r>
            <w:rPr>
              <w:rStyle w:val="4"/>
              <w:rFonts w:hint="eastAsia"/>
            </w:rPr>
            <w:t>选择一项。</w:t>
          </w:r>
        </w:p>
      </w:docPartBody>
    </w:docPart>
    <w:docPart>
      <w:docPartPr>
        <w:name w:val="EF82364FCBD44A2BABCD7168BFFEB3A2"/>
        <w:style w:val=""/>
        <w:category>
          <w:name w:val="常规"/>
          <w:gallery w:val="placeholder"/>
        </w:category>
        <w:types>
          <w:type w:val="bbPlcHdr"/>
        </w:types>
        <w:behaviors>
          <w:behavior w:val="content"/>
        </w:behaviors>
        <w:description w:val=""/>
        <w:guid w:val="{A6F2FD8C-61BD-4174-8961-71C156E1C41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F2E"/>
    <w:rsid w:val="00DD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BB37AA2A0FF436C895E30435CA6F7E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198488E09124B0F8EBA25FB5CAA2E8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F82364FCBD44A2BABCD7168BFFEB3A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66D82F-91B7-4D09-8C82-B576184930F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1393</Words>
  <Characters>1602</Characters>
  <Lines>191</Lines>
  <Paragraphs>172</Paragraphs>
  <TotalTime>70</TotalTime>
  <ScaleCrop>false</ScaleCrop>
  <LinksUpToDate>false</LinksUpToDate>
  <CharactersWithSpaces>1685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2022-04-08T05:45:00Z</dcterms:created>
  <dc:creator>gyb1</dc:creator>
  <dc:description>&lt;config cover="true" show_menu="true" version="1.0.0" doctype="SDKXY"&gt;_x000d_
&lt;/config&gt;</dc:description>
  <cp:lastModifiedBy>蓝莓</cp:lastModifiedBy>
  <cp:lastPrinted>2020-08-30T10:00:00Z</cp:lastPrinted>
  <dcterms:modified xsi:type="dcterms:W3CDTF">2022-04-11T01:26:23Z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2052-11.1.0.11365</vt:lpwstr>
  </property>
  <property fmtid="{D5CDD505-2E9C-101B-9397-08002B2CF9AE}" pid="16" name="ICV">
    <vt:lpwstr>0A563187ADE2400EB8B5BF5DA4F43EA4</vt:lpwstr>
  </property>
</Properties>
</file>