
<file path=[Content_Types].xml><?xml version="1.0" encoding="utf-8"?>
<Types xmlns="http://schemas.openxmlformats.org/package/2006/content-types">
  <Default Extension="xml" ContentType="application/xml"/>
  <Default Extension="jpeg" ContentType="image/jpeg"/>
  <Default Extension="JPG" ContentType="image/.jpg"/>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03.</w:t>
            </w:r>
            <w:r>
              <w:rPr>
                <w:rFonts w:hint="eastAsia" w:ascii="黑体" w:hAnsi="黑体" w:eastAsia="黑体"/>
                <w:sz w:val="21"/>
                <w:szCs w:val="21"/>
              </w:rPr>
              <w:t>2</w:t>
            </w:r>
            <w:r>
              <w:rPr>
                <w:rFonts w:ascii="黑体" w:hAnsi="黑体" w:eastAsia="黑体"/>
                <w:sz w:val="21"/>
                <w:szCs w:val="21"/>
              </w:rPr>
              <w:t>00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A 00</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2022</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全域旅游示范区导览体系建设规范</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Specification for guide system construction in all-for-one tourism demonstration area</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（本草案完成时间：2</w:t>
      </w:r>
      <w:r>
        <w:rPr>
          <w:sz w:val="21"/>
          <w:szCs w:val="28"/>
        </w:rPr>
        <w:t>022</w:t>
      </w:r>
      <w:r>
        <w:rPr>
          <w:rFonts w:hint="eastAsia"/>
          <w:sz w:val="21"/>
          <w:szCs w:val="28"/>
        </w:rPr>
        <w:t>-</w:t>
      </w:r>
      <w:r>
        <w:rPr>
          <w:sz w:val="21"/>
          <w:szCs w:val="28"/>
        </w:rPr>
        <w:t>02</w:t>
      </w:r>
      <w:r>
        <w:rPr>
          <w:rFonts w:hint="eastAsia"/>
          <w:sz w:val="21"/>
          <w:szCs w:val="28"/>
        </w:rPr>
        <w:t>-</w:t>
      </w:r>
      <w:r>
        <w:rPr>
          <w:sz w:val="21"/>
          <w:szCs w:val="28"/>
        </w:rPr>
        <w:t>09</w:t>
      </w:r>
      <w:r>
        <w:rPr>
          <w:rFonts w:hint="eastAsia"/>
          <w:sz w:val="21"/>
          <w:szCs w:val="28"/>
        </w:rPr>
        <w:t>）</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江苏省文化和旅游厅</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4" w:type="first"/>
          <w:footerReference r:id="rId6" w:type="first"/>
          <w:headerReference r:id="rId3" w:type="default"/>
          <w:footerReference r:id="rId5"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pPr>
        <w:pStyle w:val="91"/>
        <w:spacing w:after="468"/>
      </w:pPr>
      <w:bookmarkStart w:id="21" w:name="BookMark1"/>
      <w:bookmarkStart w:id="22" w:name="_Toc95146802"/>
      <w:bookmarkStart w:id="23" w:name="_Toc92746643"/>
      <w:bookmarkStart w:id="24" w:name="_Toc95138574"/>
      <w:bookmarkStart w:id="25" w:name="_Toc95729331"/>
      <w:bookmarkStart w:id="26" w:name="_Toc98172610"/>
      <w:bookmarkStart w:id="27" w:name="_Toc92883281"/>
      <w:bookmarkStart w:id="28" w:name="_Toc93329333"/>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"_Toc98249831" </w:instrText>
      </w:r>
      <w:r>
        <w:fldChar w:fldCharType="separate"/>
      </w:r>
      <w:r>
        <w:rPr>
          <w:rStyle w:val="32"/>
          <w:rFonts w:hint="eastAsia"/>
        </w:rPr>
        <w:t>前言</w:t>
      </w:r>
      <w:r>
        <w:tab/>
      </w:r>
      <w:r>
        <w:fldChar w:fldCharType="begin"/>
      </w:r>
      <w:r>
        <w:instrText xml:space="preserve"> PAGEREF _Toc98249831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"_Toc98249832" </w:instrText>
      </w:r>
      <w:r>
        <w:fldChar w:fldCharType="separate"/>
      </w:r>
      <w:r>
        <w:rPr>
          <w:rStyle w:val="32"/>
        </w:rPr>
        <w:t xml:space="preserve">1 </w:t>
      </w:r>
      <w:r>
        <w:rPr>
          <w:rStyle w:val="32"/>
          <w:rFonts w:hint="eastAsia"/>
        </w:rPr>
        <w:t xml:space="preserve"> 范围</w:t>
      </w:r>
      <w:r>
        <w:tab/>
      </w:r>
      <w:r>
        <w:fldChar w:fldCharType="begin"/>
      </w:r>
      <w:r>
        <w:instrText xml:space="preserve"> PAGEREF _Toc98249832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"_Toc98249833" </w:instrText>
      </w:r>
      <w:r>
        <w:fldChar w:fldCharType="separate"/>
      </w:r>
      <w:r>
        <w:rPr>
          <w:rStyle w:val="32"/>
        </w:rPr>
        <w:t xml:space="preserve">2 </w:t>
      </w:r>
      <w:r>
        <w:rPr>
          <w:rStyle w:val="32"/>
          <w:rFonts w:hint="eastAsia"/>
        </w:rPr>
        <w:t xml:space="preserve"> 规范性引用文件</w:t>
      </w:r>
      <w:r>
        <w:tab/>
      </w:r>
      <w:r>
        <w:fldChar w:fldCharType="begin"/>
      </w:r>
      <w:r>
        <w:instrText xml:space="preserve"> PAGEREF _Toc98249833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"_Toc98249834" </w:instrText>
      </w:r>
      <w:r>
        <w:fldChar w:fldCharType="separate"/>
      </w:r>
      <w:r>
        <w:rPr>
          <w:rStyle w:val="32"/>
        </w:rPr>
        <w:t xml:space="preserve">3 </w:t>
      </w:r>
      <w:r>
        <w:rPr>
          <w:rStyle w:val="32"/>
          <w:rFonts w:hint="eastAsia"/>
        </w:rPr>
        <w:t xml:space="preserve"> 术语和定义</w:t>
      </w:r>
      <w:r>
        <w:tab/>
      </w:r>
      <w:r>
        <w:fldChar w:fldCharType="begin"/>
      </w:r>
      <w:r>
        <w:instrText xml:space="preserve"> PAGEREF _Toc98249834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"_Toc98249835" </w:instrText>
      </w:r>
      <w:r>
        <w:fldChar w:fldCharType="separate"/>
      </w:r>
      <w:r>
        <w:rPr>
          <w:rStyle w:val="32"/>
        </w:rPr>
        <w:t xml:space="preserve">4 </w:t>
      </w:r>
      <w:r>
        <w:rPr>
          <w:rStyle w:val="32"/>
          <w:rFonts w:hint="eastAsia"/>
        </w:rPr>
        <w:t xml:space="preserve"> 总体要求</w:t>
      </w:r>
      <w:r>
        <w:tab/>
      </w:r>
      <w:r>
        <w:fldChar w:fldCharType="begin"/>
      </w:r>
      <w:r>
        <w:instrText xml:space="preserve"> PAGEREF _Toc98249835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"_Toc98249836" </w:instrText>
      </w:r>
      <w:r>
        <w:fldChar w:fldCharType="separate"/>
      </w:r>
      <w:r>
        <w:rPr>
          <w:rStyle w:val="32"/>
          <w14:scene3d w14:prst="orthographicFront">
            <w14:lightRig w14:rig="threePt" w14:dir="t">
              <w14:rot w14:lat="0" w14:lon="0" w14:rev="0"/>
            </w14:lightRig>
          </w14:scene3d>
        </w:rPr>
        <w:t xml:space="preserve">4.1 </w:t>
      </w:r>
      <w:r>
        <w:rPr>
          <w:rStyle w:val="32"/>
          <w:rFonts w:hint="eastAsia"/>
        </w:rPr>
        <w:t xml:space="preserve"> 多部门协同参与</w:t>
      </w:r>
      <w:r>
        <w:tab/>
      </w:r>
      <w:r>
        <w:fldChar w:fldCharType="begin"/>
      </w:r>
      <w:r>
        <w:instrText xml:space="preserve"> PAGEREF _Toc98249836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"_Toc98249837" </w:instrText>
      </w:r>
      <w:r>
        <w:fldChar w:fldCharType="separate"/>
      </w:r>
      <w:r>
        <w:rPr>
          <w:rStyle w:val="32"/>
          <w14:scene3d w14:prst="orthographicFront">
            <w14:lightRig w14:rig="threePt" w14:dir="t">
              <w14:rot w14:lat="0" w14:lon="0" w14:rev="0"/>
            </w14:lightRig>
          </w14:scene3d>
        </w:rPr>
        <w:t xml:space="preserve">4.2 </w:t>
      </w:r>
      <w:r>
        <w:rPr>
          <w:rStyle w:val="32"/>
          <w:rFonts w:hint="eastAsia"/>
        </w:rPr>
        <w:t xml:space="preserve"> 线上线下相结合</w:t>
      </w:r>
      <w:r>
        <w:tab/>
      </w:r>
      <w:r>
        <w:fldChar w:fldCharType="begin"/>
      </w:r>
      <w:r>
        <w:instrText xml:space="preserve"> PAGEREF _Toc98249837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"_Toc98249838" </w:instrText>
      </w:r>
      <w:r>
        <w:fldChar w:fldCharType="separate"/>
      </w:r>
      <w:r>
        <w:rPr>
          <w:rStyle w:val="32"/>
          <w14:scene3d w14:prst="orthographicFront">
            <w14:lightRig w14:rig="threePt" w14:dir="t">
              <w14:rot w14:lat="0" w14:lon="0" w14:rev="0"/>
            </w14:lightRig>
          </w14:scene3d>
        </w:rPr>
        <w:t xml:space="preserve">4.3 </w:t>
      </w:r>
      <w:r>
        <w:rPr>
          <w:rStyle w:val="32"/>
          <w:rFonts w:hint="eastAsia"/>
        </w:rPr>
        <w:t xml:space="preserve"> 全空间无缝衔接</w:t>
      </w:r>
      <w:r>
        <w:tab/>
      </w:r>
      <w:r>
        <w:fldChar w:fldCharType="begin"/>
      </w:r>
      <w:r>
        <w:instrText xml:space="preserve"> PAGEREF _Toc98249838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"_Toc98249839" </w:instrText>
      </w:r>
      <w:r>
        <w:fldChar w:fldCharType="separate"/>
      </w:r>
      <w:r>
        <w:rPr>
          <w:rStyle w:val="32"/>
          <w14:scene3d w14:prst="orthographicFront">
            <w14:lightRig w14:rig="threePt" w14:dir="t">
              <w14:rot w14:lat="0" w14:lon="0" w14:rev="0"/>
            </w14:lightRig>
          </w14:scene3d>
        </w:rPr>
        <w:t xml:space="preserve">4.4 </w:t>
      </w:r>
      <w:r>
        <w:rPr>
          <w:rStyle w:val="32"/>
          <w:rFonts w:hint="eastAsia"/>
        </w:rPr>
        <w:t xml:space="preserve"> 风格统一且鲜明</w:t>
      </w:r>
      <w:r>
        <w:tab/>
      </w:r>
      <w:r>
        <w:fldChar w:fldCharType="begin"/>
      </w:r>
      <w:r>
        <w:instrText xml:space="preserve"> PAGEREF _Toc98249839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"_Toc98249840" </w:instrText>
      </w:r>
      <w:r>
        <w:fldChar w:fldCharType="separate"/>
      </w:r>
      <w:r>
        <w:rPr>
          <w:rStyle w:val="32"/>
          <w14:scene3d w14:prst="orthographicFront">
            <w14:lightRig w14:rig="threePt" w14:dir="t">
              <w14:rot w14:lat="0" w14:lon="0" w14:rev="0"/>
            </w14:lightRig>
          </w14:scene3d>
        </w:rPr>
        <w:t xml:space="preserve">4.5 </w:t>
      </w:r>
      <w:r>
        <w:rPr>
          <w:rStyle w:val="32"/>
          <w:rFonts w:hint="eastAsia"/>
        </w:rPr>
        <w:t xml:space="preserve"> 注重个性化服务</w:t>
      </w:r>
      <w:r>
        <w:tab/>
      </w:r>
      <w:r>
        <w:fldChar w:fldCharType="begin"/>
      </w:r>
      <w:r>
        <w:instrText xml:space="preserve"> PAGEREF _Toc98249840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"_Toc98249841" </w:instrText>
      </w:r>
      <w:r>
        <w:fldChar w:fldCharType="separate"/>
      </w:r>
      <w:r>
        <w:rPr>
          <w:rStyle w:val="32"/>
        </w:rPr>
        <w:t xml:space="preserve">5 </w:t>
      </w:r>
      <w:r>
        <w:rPr>
          <w:rStyle w:val="32"/>
          <w:rFonts w:hint="eastAsia"/>
        </w:rPr>
        <w:t xml:space="preserve"> 线上导览体系</w:t>
      </w:r>
      <w:r>
        <w:tab/>
      </w:r>
      <w:r>
        <w:fldChar w:fldCharType="begin"/>
      </w:r>
      <w:r>
        <w:instrText xml:space="preserve"> PAGEREF _Toc98249841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"_Toc98249842" </w:instrText>
      </w:r>
      <w:r>
        <w:fldChar w:fldCharType="separate"/>
      </w:r>
      <w:r>
        <w:rPr>
          <w:rStyle w:val="32"/>
          <w14:scene3d w14:prst="orthographicFront">
            <w14:lightRig w14:rig="threePt" w14:dir="t">
              <w14:rot w14:lat="0" w14:lon="0" w14:rev="0"/>
            </w14:lightRig>
          </w14:scene3d>
        </w:rPr>
        <w:t xml:space="preserve">5.1 </w:t>
      </w:r>
      <w:r>
        <w:rPr>
          <w:rStyle w:val="32"/>
          <w:rFonts w:hint="eastAsia"/>
        </w:rPr>
        <w:t xml:space="preserve"> 通则</w:t>
      </w:r>
      <w:r>
        <w:tab/>
      </w:r>
      <w:r>
        <w:fldChar w:fldCharType="begin"/>
      </w:r>
      <w:r>
        <w:instrText xml:space="preserve"> PAGEREF _Toc98249842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"_Toc98249843" </w:instrText>
      </w:r>
      <w:r>
        <w:fldChar w:fldCharType="separate"/>
      </w:r>
      <w:r>
        <w:rPr>
          <w:rStyle w:val="32"/>
          <w14:scene3d w14:prst="orthographicFront">
            <w14:lightRig w14:rig="threePt" w14:dir="t">
              <w14:rot w14:lat="0" w14:lon="0" w14:rev="0"/>
            </w14:lightRig>
          </w14:scene3d>
        </w:rPr>
        <w:t xml:space="preserve">5.2 </w:t>
      </w:r>
      <w:r>
        <w:rPr>
          <w:rStyle w:val="32"/>
          <w:rFonts w:hint="eastAsia"/>
        </w:rPr>
        <w:t xml:space="preserve"> 导览设备</w:t>
      </w:r>
      <w:r>
        <w:tab/>
      </w:r>
      <w:r>
        <w:fldChar w:fldCharType="begin"/>
      </w:r>
      <w:r>
        <w:instrText xml:space="preserve"> PAGEREF _Toc98249843 \h </w:instrText>
      </w:r>
      <w:r>
        <w:fldChar w:fldCharType="separate"/>
      </w:r>
      <w:r>
        <w:t>5</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"_Toc98249844" </w:instrText>
      </w:r>
      <w:r>
        <w:fldChar w:fldCharType="separate"/>
      </w:r>
      <w:r>
        <w:rPr>
          <w:rStyle w:val="32"/>
          <w14:scene3d w14:prst="orthographicFront">
            <w14:lightRig w14:rig="threePt" w14:dir="t">
              <w14:rot w14:lat="0" w14:lon="0" w14:rev="0"/>
            </w14:lightRig>
          </w14:scene3d>
        </w:rPr>
        <w:t xml:space="preserve">5.3 </w:t>
      </w:r>
      <w:r>
        <w:rPr>
          <w:rStyle w:val="32"/>
          <w:rFonts w:hint="eastAsia"/>
        </w:rPr>
        <w:t xml:space="preserve"> 导览内容</w:t>
      </w:r>
      <w:r>
        <w:tab/>
      </w:r>
      <w:r>
        <w:fldChar w:fldCharType="begin"/>
      </w:r>
      <w:r>
        <w:instrText xml:space="preserve"> PAGEREF _Toc98249844 \h </w:instrText>
      </w:r>
      <w:r>
        <w:fldChar w:fldCharType="separate"/>
      </w:r>
      <w:r>
        <w:t>5</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"_Toc98249845" </w:instrText>
      </w:r>
      <w:r>
        <w:fldChar w:fldCharType="separate"/>
      </w:r>
      <w:r>
        <w:rPr>
          <w:rStyle w:val="32"/>
        </w:rPr>
        <w:t xml:space="preserve">6 </w:t>
      </w:r>
      <w:r>
        <w:rPr>
          <w:rStyle w:val="32"/>
          <w:rFonts w:hint="eastAsia"/>
        </w:rPr>
        <w:t xml:space="preserve"> 线下导览体系</w:t>
      </w:r>
      <w:r>
        <w:tab/>
      </w:r>
      <w:r>
        <w:fldChar w:fldCharType="begin"/>
      </w:r>
      <w:r>
        <w:instrText xml:space="preserve"> PAGEREF _Toc98249845 \h </w:instrText>
      </w:r>
      <w:r>
        <w:fldChar w:fldCharType="separate"/>
      </w:r>
      <w:r>
        <w:t>6</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"_Toc98249846" </w:instrText>
      </w:r>
      <w:r>
        <w:fldChar w:fldCharType="separate"/>
      </w:r>
      <w:r>
        <w:rPr>
          <w:rStyle w:val="32"/>
          <w14:scene3d w14:prst="orthographicFront">
            <w14:lightRig w14:rig="threePt" w14:dir="t">
              <w14:rot w14:lat="0" w14:lon="0" w14:rev="0"/>
            </w14:lightRig>
          </w14:scene3d>
        </w:rPr>
        <w:t xml:space="preserve">6.1 </w:t>
      </w:r>
      <w:r>
        <w:rPr>
          <w:rStyle w:val="32"/>
          <w:rFonts w:hint="eastAsia"/>
        </w:rPr>
        <w:t xml:space="preserve"> 通则</w:t>
      </w:r>
      <w:r>
        <w:tab/>
      </w:r>
      <w:r>
        <w:fldChar w:fldCharType="begin"/>
      </w:r>
      <w:r>
        <w:instrText xml:space="preserve"> PAGEREF _Toc98249846 \h </w:instrText>
      </w:r>
      <w:r>
        <w:fldChar w:fldCharType="separate"/>
      </w:r>
      <w:r>
        <w:t>6</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"_Toc98249847" </w:instrText>
      </w:r>
      <w:r>
        <w:fldChar w:fldCharType="separate"/>
      </w:r>
      <w:r>
        <w:rPr>
          <w:rStyle w:val="32"/>
          <w14:scene3d w14:prst="orthographicFront">
            <w14:lightRig w14:rig="threePt" w14:dir="t">
              <w14:rot w14:lat="0" w14:lon="0" w14:rev="0"/>
            </w14:lightRig>
          </w14:scene3d>
        </w:rPr>
        <w:t xml:space="preserve">6.2 </w:t>
      </w:r>
      <w:r>
        <w:rPr>
          <w:rStyle w:val="32"/>
          <w:rFonts w:hint="eastAsia"/>
        </w:rPr>
        <w:t xml:space="preserve"> 导览设施</w:t>
      </w:r>
      <w:r>
        <w:tab/>
      </w:r>
      <w:r>
        <w:fldChar w:fldCharType="begin"/>
      </w:r>
      <w:r>
        <w:instrText xml:space="preserve"> PAGEREF _Toc98249847 \h </w:instrText>
      </w:r>
      <w:r>
        <w:fldChar w:fldCharType="separate"/>
      </w:r>
      <w:r>
        <w:t>6</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"_Toc98249848" </w:instrText>
      </w:r>
      <w:r>
        <w:fldChar w:fldCharType="separate"/>
      </w:r>
      <w:r>
        <w:rPr>
          <w:rStyle w:val="32"/>
          <w14:scene3d w14:prst="orthographicFront">
            <w14:lightRig w14:rig="threePt" w14:dir="t">
              <w14:rot w14:lat="0" w14:lon="0" w14:rev="0"/>
            </w14:lightRig>
          </w14:scene3d>
        </w:rPr>
        <w:t xml:space="preserve">6.3 </w:t>
      </w:r>
      <w:r>
        <w:rPr>
          <w:rStyle w:val="32"/>
          <w:rFonts w:hint="eastAsia"/>
        </w:rPr>
        <w:t xml:space="preserve"> 导览内容</w:t>
      </w:r>
      <w:r>
        <w:tab/>
      </w:r>
      <w:r>
        <w:fldChar w:fldCharType="begin"/>
      </w:r>
      <w:r>
        <w:instrText xml:space="preserve"> PAGEREF _Toc98249848 \h </w:instrText>
      </w:r>
      <w:r>
        <w:fldChar w:fldCharType="separate"/>
      </w:r>
      <w:r>
        <w:t>7</w:t>
      </w:r>
      <w:r>
        <w:fldChar w:fldCharType="end"/>
      </w:r>
      <w:r>
        <w:fldChar w:fldCharType="end"/>
      </w:r>
    </w:p>
    <w:p>
      <w:pPr>
        <w:pStyle w:val="91"/>
        <w:spacing w:after="468"/>
        <w:sectPr>
          <w:headerReference r:id="rId7" w:type="default"/>
          <w:footerReference r:id="rId9" w:type="default"/>
          <w:headerReference r:id="rId8" w:type="even"/>
          <w:pgSz w:w="11906" w:h="16838"/>
          <w:pgMar w:top="2410"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after="468"/>
      </w:pPr>
      <w:bookmarkStart w:id="29" w:name="_Toc98249831"/>
      <w:bookmarkStart w:id="30" w:name="BookMark2"/>
      <w:r>
        <w:rPr>
          <w:spacing w:val="320"/>
        </w:rPr>
        <w:t>前</w:t>
      </w:r>
      <w:r>
        <w:t>言</w:t>
      </w:r>
      <w:bookmarkEnd w:id="22"/>
      <w:bookmarkEnd w:id="23"/>
      <w:bookmarkEnd w:id="24"/>
      <w:bookmarkEnd w:id="25"/>
      <w:bookmarkEnd w:id="26"/>
      <w:bookmarkEnd w:id="27"/>
      <w:bookmarkEnd w:id="28"/>
      <w:bookmarkEnd w:id="29"/>
    </w:p>
    <w:p>
      <w:pPr>
        <w:pStyle w:val="56"/>
        <w:ind w:firstLine="420"/>
        <w:rPr>
          <w:rFonts w:hint="eastAsia"/>
        </w:rPr>
      </w:pPr>
      <w:r>
        <w:rPr>
          <w:rFonts w:hint="eastAsia"/>
        </w:rPr>
        <w:t>本文件按照GB/T 1.1—2020《标准化工作导则  第1部分：标准化文件的结构和起草规则》的规定起草。</w:t>
      </w:r>
    </w:p>
    <w:p>
      <w:pPr>
        <w:widowControl/>
        <w:autoSpaceDE w:val="0"/>
        <w:autoSpaceDN w:val="0"/>
        <w:ind w:firstLine="420" w:firstLineChars="200"/>
        <w:rPr>
          <w:rFonts w:hint="eastAsia"/>
        </w:rPr>
      </w:pPr>
      <w:bookmarkStart w:id="175" w:name="_GoBack"/>
      <w:bookmarkEnd w:id="175"/>
      <w:r>
        <w:rPr>
          <w:rFonts w:hint="eastAsia" w:ascii="宋体" w:hAnsi="宋体"/>
          <w:kern w:val="0"/>
          <w:szCs w:val="21"/>
        </w:rPr>
        <w:t>请注意本文件的某些内容可能涉及专利。本文件的发布机构不承担识别专利的责任。</w:t>
      </w:r>
    </w:p>
    <w:p>
      <w:pPr>
        <w:pStyle w:val="56"/>
        <w:ind w:firstLine="420"/>
      </w:pPr>
      <w:r>
        <w:rPr>
          <w:rFonts w:hint="eastAsia"/>
        </w:rPr>
        <w:t>本文件由江苏省文化和旅游厅提出并归口。</w:t>
      </w:r>
    </w:p>
    <w:p>
      <w:pPr>
        <w:pStyle w:val="56"/>
        <w:ind w:firstLine="420"/>
      </w:pPr>
      <w:r>
        <w:rPr>
          <w:rFonts w:hint="eastAsia"/>
        </w:rPr>
        <w:t>本文件起草单位：南京师范大学、金湖县旅游管理发展中心、江苏省文化和旅游厅、南京汉图信息技术有限公司。</w:t>
      </w:r>
    </w:p>
    <w:p>
      <w:pPr>
        <w:pStyle w:val="56"/>
        <w:ind w:firstLine="420"/>
      </w:pPr>
      <w:r>
        <w:rPr>
          <w:rFonts w:hint="eastAsia"/>
        </w:rPr>
        <w:t>本文件主要起草人：张翎、徐迅、葛军莲、张书浩、张恒玉、阮陵、王剑、龙毅。</w:t>
      </w:r>
    </w:p>
    <w:p>
      <w:pPr>
        <w:pStyle w:val="56"/>
        <w:ind w:firstLine="420"/>
      </w:pPr>
    </w:p>
    <w:p>
      <w:pPr>
        <w:pStyle w:val="56"/>
        <w:ind w:firstLine="420"/>
        <w:sectPr>
          <w:pgSz w:w="11906" w:h="16838"/>
          <w:pgMar w:top="2410" w:right="1134" w:bottom="1134" w:left="1134" w:header="1418" w:footer="1134" w:gutter="284"/>
          <w:pgNumType w:fmt="upperRoman"/>
          <w:cols w:space="425" w:num="1"/>
          <w:formProt w:val="0"/>
          <w:docGrid w:type="lines" w:linePitch="312" w:charSpace="0"/>
        </w:sectPr>
      </w:pPr>
    </w:p>
    <w:bookmarkEnd w:id="30"/>
    <w:p>
      <w:pPr>
        <w:spacing w:line="20" w:lineRule="exact"/>
        <w:jc w:val="center"/>
        <w:rPr>
          <w:rFonts w:ascii="黑体" w:hAnsi="黑体" w:eastAsia="黑体"/>
          <w:sz w:val="32"/>
          <w:szCs w:val="32"/>
        </w:rPr>
      </w:pPr>
      <w:bookmarkStart w:id="31" w:name="BookMark4"/>
    </w:p>
    <w:p>
      <w:pPr>
        <w:spacing w:line="20" w:lineRule="exact"/>
        <w:jc w:val="center"/>
        <w:rPr>
          <w:rFonts w:ascii="黑体" w:hAnsi="黑体" w:eastAsia="黑体"/>
          <w:sz w:val="32"/>
          <w:szCs w:val="32"/>
        </w:rPr>
      </w:pPr>
    </w:p>
    <w:sdt>
      <w:sdtPr>
        <w:tag w:val="NEW_STAND_NAME"/>
        <w:id w:val="595910757"/>
        <w:lock w:val="sdtLocked"/>
        <w:placeholder>
          <w:docPart w:val="2AFED76DFFC3400AA8303ACC4E0513A2"/>
        </w:placeholder>
      </w:sdtPr>
      <w:sdtContent>
        <w:p>
          <w:pPr>
            <w:pStyle w:val="177"/>
            <w:spacing w:before="312" w:beforeLines="100" w:after="686" w:afterLines="220"/>
          </w:pPr>
          <w:bookmarkStart w:id="32" w:name="NEW_STAND_NAME"/>
          <w:r>
            <w:rPr>
              <w:rFonts w:hint="eastAsia"/>
            </w:rPr>
            <w:t>全域旅游示范区导览体系建设规范</w:t>
          </w:r>
        </w:p>
      </w:sdtContent>
    </w:sdt>
    <w:bookmarkEnd w:id="32"/>
    <w:p>
      <w:pPr>
        <w:pStyle w:val="104"/>
        <w:spacing w:before="312" w:after="312"/>
      </w:pPr>
      <w:bookmarkStart w:id="33" w:name="_Toc26648465"/>
      <w:bookmarkStart w:id="34" w:name="_Toc26986530"/>
      <w:bookmarkStart w:id="35" w:name="_Toc24884218"/>
      <w:bookmarkStart w:id="36" w:name="_Toc92746644"/>
      <w:bookmarkStart w:id="37" w:name="_Toc93329334"/>
      <w:bookmarkStart w:id="38" w:name="_Toc95138575"/>
      <w:bookmarkStart w:id="39" w:name="_Toc95146803"/>
      <w:bookmarkStart w:id="40" w:name="_Toc95729332"/>
      <w:bookmarkStart w:id="41" w:name="_Toc26718930"/>
      <w:bookmarkStart w:id="42" w:name="_Toc98172611"/>
      <w:bookmarkStart w:id="43" w:name="_Toc17233325"/>
      <w:bookmarkStart w:id="44" w:name="_Toc26986771"/>
      <w:bookmarkStart w:id="45" w:name="_Toc92883282"/>
      <w:bookmarkStart w:id="46" w:name="_Toc17233333"/>
      <w:bookmarkStart w:id="47" w:name="_Toc98249832"/>
      <w:bookmarkStart w:id="48" w:name="_Toc24884211"/>
      <w:r>
        <w:rPr>
          <w:rFonts w:hint="eastAsia"/>
        </w:rPr>
        <w:t>范围</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pPr>
        <w:pStyle w:val="56"/>
        <w:ind w:firstLine="420"/>
      </w:pPr>
      <w:bookmarkStart w:id="49" w:name="_Toc24884219"/>
      <w:bookmarkStart w:id="50" w:name="_Toc17233326"/>
      <w:bookmarkStart w:id="51" w:name="_Toc17233334"/>
      <w:bookmarkStart w:id="52" w:name="_Toc26648466"/>
      <w:bookmarkStart w:id="53" w:name="_Toc24884212"/>
      <w:r>
        <w:rPr>
          <w:rFonts w:hint="eastAsia"/>
        </w:rPr>
        <w:t>本文件规定了全域旅游示范区导览体系建设的总体要求和具体内容。</w:t>
      </w:r>
    </w:p>
    <w:p>
      <w:pPr>
        <w:pStyle w:val="56"/>
        <w:ind w:firstLine="420"/>
      </w:pPr>
      <w:r>
        <w:rPr>
          <w:rFonts w:hint="eastAsia"/>
        </w:rPr>
        <w:t>本文件适用于全域旅游示范区及其创建单位的导览体系建设。</w:t>
      </w:r>
    </w:p>
    <w:p>
      <w:pPr>
        <w:pStyle w:val="104"/>
        <w:spacing w:before="312" w:after="312"/>
      </w:pPr>
      <w:bookmarkStart w:id="54" w:name="_Toc95729333"/>
      <w:bookmarkStart w:id="55" w:name="_Toc92746645"/>
      <w:bookmarkStart w:id="56" w:name="_Toc26986531"/>
      <w:bookmarkStart w:id="57" w:name="_Toc26986772"/>
      <w:bookmarkStart w:id="58" w:name="_Toc93329335"/>
      <w:bookmarkStart w:id="59" w:name="_Toc26718931"/>
      <w:bookmarkStart w:id="60" w:name="_Toc95146804"/>
      <w:bookmarkStart w:id="61" w:name="_Toc98249833"/>
      <w:bookmarkStart w:id="62" w:name="_Toc95138576"/>
      <w:bookmarkStart w:id="63" w:name="_Toc98172612"/>
      <w:bookmarkStart w:id="64" w:name="_Toc92883283"/>
      <w:r>
        <w:rPr>
          <w:rFonts w:hint="eastAsia"/>
        </w:rPr>
        <w:t>规范性引用文件</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sdt>
      <w:sdtPr>
        <w:rPr>
          <w:rFonts w:hint="eastAsia"/>
        </w:rPr>
        <w:id w:val="715848253"/>
        <w:placeholder>
          <w:docPart w:val="6B1B960A55F64979BFB3BCE4617D7D9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t>GB/T 10001.1 公共信息图形符号</w:t>
      </w:r>
      <w:r>
        <w:rPr>
          <w:rFonts w:hint="eastAsia"/>
        </w:rPr>
        <w:t xml:space="preserve"> 第1部分：通用符号</w:t>
      </w:r>
    </w:p>
    <w:p>
      <w:pPr>
        <w:pStyle w:val="56"/>
        <w:ind w:firstLine="420"/>
      </w:pPr>
      <w:r>
        <w:t>GB/T 10001.2 公共信息图形符号</w:t>
      </w:r>
      <w:r>
        <w:rPr>
          <w:rFonts w:hint="eastAsia"/>
        </w:rPr>
        <w:t xml:space="preserve"> 第</w:t>
      </w:r>
      <w:r>
        <w:t>2</w:t>
      </w:r>
      <w:r>
        <w:rPr>
          <w:rFonts w:hint="eastAsia"/>
        </w:rPr>
        <w:t>部分：旅游休闲符号</w:t>
      </w:r>
    </w:p>
    <w:p>
      <w:pPr>
        <w:pStyle w:val="56"/>
        <w:ind w:firstLine="420"/>
      </w:pPr>
      <w:r>
        <w:t xml:space="preserve">GB/T 15566.9 </w:t>
      </w:r>
      <w:r>
        <w:rPr>
          <w:rFonts w:hint="eastAsia"/>
        </w:rPr>
        <w:t>公共信息导向系统 设置原则与要求 第9部分：旅游景区</w:t>
      </w:r>
    </w:p>
    <w:p>
      <w:pPr>
        <w:pStyle w:val="56"/>
        <w:ind w:firstLine="420"/>
      </w:pPr>
      <w:r>
        <w:rPr>
          <w:rFonts w:hint="eastAsia"/>
        </w:rPr>
        <w:t>GB/T 31382  城市旅游公共信息导向系统设置原则与要求</w:t>
      </w:r>
    </w:p>
    <w:p>
      <w:pPr>
        <w:pStyle w:val="56"/>
        <w:ind w:firstLine="420"/>
      </w:pPr>
      <w:r>
        <w:t xml:space="preserve">GB/T 31384  </w:t>
      </w:r>
      <w:r>
        <w:rPr>
          <w:rFonts w:hint="eastAsia"/>
        </w:rPr>
        <w:t>旅游景区公共信息导向系统设置规范</w:t>
      </w:r>
    </w:p>
    <w:p>
      <w:pPr>
        <w:pStyle w:val="56"/>
        <w:ind w:firstLine="420"/>
      </w:pPr>
      <w:r>
        <w:t xml:space="preserve">LB/T 022    </w:t>
      </w:r>
      <w:r>
        <w:rPr>
          <w:rFonts w:hint="eastAsia"/>
        </w:rPr>
        <w:t>城市旅游公共服务基本要求</w:t>
      </w:r>
    </w:p>
    <w:p>
      <w:pPr>
        <w:pStyle w:val="56"/>
        <w:ind w:firstLine="420"/>
      </w:pPr>
      <w:r>
        <w:t xml:space="preserve">DB32/T 3220 </w:t>
      </w:r>
      <w:r>
        <w:rPr>
          <w:rFonts w:hint="eastAsia"/>
        </w:rPr>
        <w:t>道路旅游标志设置规范</w:t>
      </w:r>
    </w:p>
    <w:p>
      <w:pPr>
        <w:pStyle w:val="104"/>
        <w:spacing w:before="312" w:after="312"/>
      </w:pPr>
      <w:bookmarkStart w:id="65" w:name="_Toc92746646"/>
      <w:bookmarkStart w:id="66" w:name="_Toc92883284"/>
      <w:bookmarkStart w:id="67" w:name="_Toc95138577"/>
      <w:bookmarkStart w:id="68" w:name="_Toc93329336"/>
      <w:bookmarkStart w:id="69" w:name="_Toc95146805"/>
      <w:bookmarkStart w:id="70" w:name="_Toc95729334"/>
      <w:bookmarkStart w:id="71" w:name="_Toc98172613"/>
      <w:bookmarkStart w:id="72" w:name="_Toc98249834"/>
      <w:r>
        <w:rPr>
          <w:rFonts w:hint="eastAsia"/>
          <w:szCs w:val="21"/>
        </w:rPr>
        <w:t>术语和定义</w:t>
      </w:r>
      <w:bookmarkEnd w:id="65"/>
      <w:bookmarkEnd w:id="66"/>
      <w:bookmarkEnd w:id="67"/>
      <w:bookmarkEnd w:id="68"/>
      <w:bookmarkEnd w:id="69"/>
      <w:bookmarkEnd w:id="70"/>
      <w:bookmarkEnd w:id="71"/>
      <w:bookmarkEnd w:id="72"/>
    </w:p>
    <w:sdt>
      <w:sdtPr>
        <w:id w:val="-1909835108"/>
        <w:placeholder>
          <w:docPart w:val="03CB59067E384784A95303EB11D6C4E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73" w:name="_Toc26986532"/>
          <w:bookmarkEnd w:id="73"/>
          <w:r>
            <w:t>下列术语和定义适用于本文件。</w:t>
          </w:r>
        </w:p>
      </w:sdtContent>
    </w:sdt>
    <w:p>
      <w:pPr>
        <w:pStyle w:val="223"/>
        <w:ind w:left="422" w:hanging="422" w:hangingChars="200"/>
        <w:rPr>
          <w:rFonts w:ascii="黑体" w:hAnsi="黑体" w:eastAsia="黑体"/>
        </w:rPr>
      </w:pPr>
      <w:r>
        <w:rPr>
          <w:rFonts w:ascii="黑体" w:hAnsi="黑体" w:eastAsia="黑体"/>
          <w:b/>
        </w:rPr>
        <w:br w:type="textWrapping"/>
      </w:r>
      <w:r>
        <w:rPr>
          <w:rFonts w:hint="eastAsia" w:ascii="黑体" w:hAnsi="黑体" w:eastAsia="黑体"/>
          <w:b/>
        </w:rPr>
        <w:t>全域旅游示范区</w:t>
      </w:r>
      <w:r>
        <w:rPr>
          <w:rFonts w:hint="eastAsia" w:ascii="黑体" w:hAnsi="黑体" w:eastAsia="黑体"/>
        </w:rPr>
        <w:t xml:space="preserve"> all-for-one tourism destination area</w:t>
      </w:r>
    </w:p>
    <w:p>
      <w:pPr>
        <w:pStyle w:val="56"/>
        <w:ind w:firstLine="420"/>
      </w:pPr>
      <w:r>
        <w:rPr>
          <w:rFonts w:hint="eastAsia"/>
        </w:rPr>
        <w:t>将特定行政区作为完整旅游目的地，以旅游业为优势产业，统一规划布局，创新体制机制，优化公共服务，推进融合发展，提升服务品质，实施整体营销，具有较强示范作用，发展经验具备复制推广价值，且经文化和旅游行政部门认定的区域。</w:t>
      </w:r>
    </w:p>
    <w:p>
      <w:pPr>
        <w:pStyle w:val="239"/>
        <w:rPr>
          <w:rFonts w:cs="楷体"/>
          <w:color w:val="000000"/>
          <w:szCs w:val="21"/>
        </w:rPr>
      </w:pPr>
      <w:r>
        <w:rPr>
          <w:rFonts w:hint="eastAsia" w:cs="楷体"/>
          <w:color w:val="000000"/>
          <w:szCs w:val="21"/>
        </w:rPr>
        <w:t>[来源：DB32/T 3733-2020, 定义3.1]</w:t>
      </w:r>
    </w:p>
    <w:p>
      <w:pPr>
        <w:pStyle w:val="223"/>
        <w:ind w:left="420" w:hanging="420" w:hangingChars="200"/>
        <w:rPr>
          <w:rFonts w:ascii="黑体" w:hAnsi="黑体" w:eastAsia="黑体"/>
        </w:rPr>
      </w:pPr>
    </w:p>
    <w:p>
      <w:pPr>
        <w:pStyle w:val="56"/>
        <w:ind w:firstLine="422"/>
        <w:rPr>
          <w:rFonts w:ascii="黑体" w:hAnsi="黑体" w:eastAsia="黑体"/>
        </w:rPr>
      </w:pPr>
      <w:r>
        <w:rPr>
          <w:rFonts w:hint="eastAsia" w:ascii="黑体" w:hAnsi="黑体" w:eastAsia="黑体"/>
          <w:b/>
        </w:rPr>
        <w:t>导览体系</w:t>
      </w:r>
      <w:r>
        <w:rPr>
          <w:rFonts w:hint="eastAsia" w:ascii="黑体" w:hAnsi="黑体" w:eastAsia="黑体"/>
        </w:rPr>
        <w:t xml:space="preserve"> guide system</w:t>
      </w:r>
    </w:p>
    <w:p>
      <w:pPr>
        <w:pStyle w:val="56"/>
        <w:ind w:firstLine="420"/>
      </w:pPr>
      <w:r>
        <w:rPr>
          <w:rFonts w:hint="eastAsia"/>
        </w:rPr>
        <w:t>为全域旅游游览提供引导服务的设施设备和软件的总和。</w:t>
      </w:r>
    </w:p>
    <w:p>
      <w:pPr>
        <w:pStyle w:val="223"/>
        <w:ind w:left="420" w:hanging="420" w:hangingChars="200"/>
        <w:rPr>
          <w:rFonts w:ascii="黑体" w:hAnsi="黑体" w:eastAsia="黑体"/>
        </w:rPr>
      </w:pPr>
    </w:p>
    <w:p>
      <w:pPr>
        <w:pStyle w:val="56"/>
        <w:ind w:firstLine="422"/>
        <w:rPr>
          <w:rFonts w:ascii="黑体" w:hAnsi="黑体" w:eastAsia="黑体"/>
        </w:rPr>
      </w:pPr>
      <w:r>
        <w:rPr>
          <w:rFonts w:hint="eastAsia" w:ascii="黑体" w:hAnsi="黑体" w:eastAsia="黑体"/>
          <w:b/>
        </w:rPr>
        <w:t>线上导览</w:t>
      </w:r>
      <w:r>
        <w:rPr>
          <w:rFonts w:hint="eastAsia" w:ascii="黑体" w:hAnsi="黑体" w:eastAsia="黑体"/>
        </w:rPr>
        <w:t xml:space="preserve"> online guidance</w:t>
      </w:r>
    </w:p>
    <w:p>
      <w:pPr>
        <w:pStyle w:val="56"/>
        <w:ind w:firstLine="420"/>
      </w:pPr>
      <w:r>
        <w:rPr>
          <w:rFonts w:hint="eastAsia"/>
        </w:rPr>
        <w:t>通过智能设备和信息系统，为游客提供的人性化、智能化指引和游览服务。</w:t>
      </w:r>
    </w:p>
    <w:p>
      <w:pPr>
        <w:pStyle w:val="223"/>
        <w:ind w:left="420" w:hanging="420" w:hangingChars="200"/>
        <w:rPr>
          <w:rFonts w:ascii="黑体" w:hAnsi="黑体" w:eastAsia="黑体"/>
        </w:rPr>
      </w:pPr>
    </w:p>
    <w:p>
      <w:pPr>
        <w:pStyle w:val="56"/>
        <w:ind w:firstLine="422"/>
        <w:rPr>
          <w:rFonts w:ascii="黑体" w:hAnsi="黑体" w:eastAsia="黑体"/>
        </w:rPr>
      </w:pPr>
      <w:r>
        <w:rPr>
          <w:rFonts w:hint="eastAsia" w:ascii="黑体" w:hAnsi="黑体" w:eastAsia="黑体"/>
          <w:b/>
        </w:rPr>
        <w:t>线下导览</w:t>
      </w:r>
      <w:r>
        <w:rPr>
          <w:rFonts w:hint="eastAsia" w:ascii="黑体" w:hAnsi="黑体" w:eastAsia="黑体"/>
        </w:rPr>
        <w:t xml:space="preserve"> offline guidance</w:t>
      </w:r>
    </w:p>
    <w:p>
      <w:pPr>
        <w:pStyle w:val="56"/>
        <w:ind w:firstLine="420"/>
      </w:pPr>
      <w:r>
        <w:rPr>
          <w:rFonts w:hint="eastAsia"/>
        </w:rPr>
        <w:t>通过导向标识和形象标识，为游客提供的旅游交通导向、内容指引和形象宣传服务。</w:t>
      </w:r>
    </w:p>
    <w:p>
      <w:pPr>
        <w:pStyle w:val="223"/>
        <w:ind w:left="420" w:hanging="420" w:hangingChars="200"/>
        <w:rPr>
          <w:rFonts w:ascii="黑体" w:hAnsi="黑体" w:eastAsia="黑体"/>
        </w:rPr>
      </w:pPr>
    </w:p>
    <w:p>
      <w:pPr>
        <w:pStyle w:val="56"/>
        <w:ind w:firstLine="422"/>
        <w:rPr>
          <w:rFonts w:ascii="黑体" w:hAnsi="黑体" w:eastAsia="黑体"/>
        </w:rPr>
      </w:pPr>
      <w:r>
        <w:rPr>
          <w:rFonts w:hint="eastAsia" w:ascii="黑体" w:hAnsi="黑体" w:eastAsia="黑体"/>
          <w:b/>
        </w:rPr>
        <w:t>导向标识</w:t>
      </w:r>
      <w:r>
        <w:rPr>
          <w:rFonts w:hint="eastAsia" w:ascii="黑体" w:hAnsi="黑体" w:eastAsia="黑体"/>
        </w:rPr>
        <w:t xml:space="preserve"> directional</w:t>
      </w:r>
      <w:r>
        <w:rPr>
          <w:rFonts w:ascii="黑体" w:hAnsi="黑体" w:eastAsia="黑体"/>
        </w:rPr>
        <w:t xml:space="preserve"> sign</w:t>
      </w:r>
    </w:p>
    <w:p>
      <w:pPr>
        <w:pStyle w:val="56"/>
        <w:ind w:firstLine="420"/>
      </w:pPr>
      <w:r>
        <w:rPr>
          <w:rFonts w:hint="eastAsia"/>
        </w:rPr>
        <w:t>采用图形、符号、文字等多种方式，为游客提供空间指引的标志和设施。</w:t>
      </w:r>
    </w:p>
    <w:p>
      <w:pPr>
        <w:pStyle w:val="223"/>
        <w:ind w:left="420" w:hanging="420" w:hangingChars="200"/>
        <w:rPr>
          <w:rFonts w:ascii="黑体" w:hAnsi="黑体" w:eastAsia="黑体"/>
          <w:bCs/>
        </w:rPr>
      </w:pPr>
    </w:p>
    <w:p>
      <w:pPr>
        <w:pStyle w:val="223"/>
        <w:numPr>
          <w:ilvl w:val="0"/>
          <w:numId w:val="0"/>
        </w:numPr>
        <w:ind w:left="420"/>
        <w:rPr>
          <w:rFonts w:ascii="黑体" w:hAnsi="黑体" w:eastAsia="黑体"/>
          <w:bCs/>
        </w:rPr>
      </w:pPr>
      <w:r>
        <w:rPr>
          <w:rFonts w:hint="eastAsia" w:ascii="黑体" w:hAnsi="黑体" w:eastAsia="黑体"/>
          <w:b/>
        </w:rPr>
        <w:t>形象标识</w:t>
      </w:r>
      <w:r>
        <w:rPr>
          <w:rFonts w:hint="eastAsia" w:ascii="黑体" w:hAnsi="黑体" w:eastAsia="黑体"/>
        </w:rPr>
        <w:t xml:space="preserve"> </w:t>
      </w:r>
      <w:r>
        <w:rPr>
          <w:rFonts w:ascii="黑体" w:hAnsi="黑体" w:eastAsia="黑体"/>
        </w:rPr>
        <w:t>image sign</w:t>
      </w:r>
    </w:p>
    <w:p>
      <w:pPr>
        <w:pStyle w:val="239"/>
        <w:rPr>
          <w:rFonts w:ascii="Arial" w:hAnsi="Arial" w:cs="Arial"/>
          <w:color w:val="333333"/>
          <w:szCs w:val="21"/>
        </w:rPr>
      </w:pPr>
      <w:r>
        <w:rPr>
          <w:rFonts w:hint="eastAsia" w:ascii="Arial" w:hAnsi="Arial" w:cs="Arial"/>
          <w:color w:val="333333"/>
          <w:szCs w:val="21"/>
        </w:rPr>
        <w:t>采用</w:t>
      </w:r>
      <w:r>
        <w:rPr>
          <w:rFonts w:hint="eastAsia"/>
        </w:rPr>
        <w:t>造型突出的人工</w:t>
      </w:r>
      <w:r>
        <w:rPr>
          <w:rFonts w:ascii="Arial" w:hAnsi="Arial" w:cs="Arial"/>
          <w:color w:val="333333"/>
          <w:szCs w:val="21"/>
        </w:rPr>
        <w:t>景观</w:t>
      </w:r>
      <w:r>
        <w:rPr>
          <w:rFonts w:hint="eastAsia" w:ascii="Arial" w:hAnsi="Arial" w:cs="Arial"/>
          <w:color w:val="333333"/>
          <w:szCs w:val="21"/>
        </w:rPr>
        <w:t>、</w:t>
      </w:r>
      <w:r>
        <w:rPr>
          <w:rFonts w:hint="eastAsia"/>
        </w:rPr>
        <w:t>构筑物，</w:t>
      </w:r>
      <w:r>
        <w:rPr>
          <w:rFonts w:hint="eastAsia" w:ascii="Arial" w:hAnsi="Arial" w:cs="Arial"/>
          <w:color w:val="333333"/>
          <w:szCs w:val="21"/>
        </w:rPr>
        <w:t>向游客</w:t>
      </w:r>
      <w:r>
        <w:rPr>
          <w:rFonts w:ascii="Arial" w:hAnsi="Arial" w:cs="Arial"/>
          <w:color w:val="333333"/>
          <w:szCs w:val="21"/>
        </w:rPr>
        <w:t>传递区域旅游</w:t>
      </w:r>
      <w:r>
        <w:rPr>
          <w:rFonts w:hint="eastAsia" w:ascii="Arial" w:hAnsi="Arial" w:cs="Arial"/>
          <w:color w:val="333333"/>
          <w:szCs w:val="21"/>
        </w:rPr>
        <w:t>形象</w:t>
      </w:r>
      <w:r>
        <w:rPr>
          <w:rFonts w:ascii="Arial" w:hAnsi="Arial" w:cs="Arial"/>
          <w:color w:val="333333"/>
          <w:szCs w:val="21"/>
        </w:rPr>
        <w:t>的标志和设施。</w:t>
      </w:r>
    </w:p>
    <w:p>
      <w:pPr>
        <w:pStyle w:val="223"/>
        <w:ind w:left="420" w:hanging="420" w:hangingChars="200"/>
      </w:pPr>
      <w:r>
        <w:rPr>
          <w:rFonts w:ascii="黑体" w:hAnsi="黑体" w:eastAsia="黑体"/>
        </w:rPr>
        <w:br w:type="textWrapping"/>
      </w:r>
      <w:r>
        <w:rPr>
          <w:rFonts w:hint="eastAsia" w:ascii="黑体" w:hAnsi="黑体" w:eastAsia="黑体"/>
          <w:b/>
        </w:rPr>
        <w:t>旅游吸引物</w:t>
      </w:r>
      <w:r>
        <w:rPr>
          <w:rFonts w:hint="eastAsia" w:ascii="黑体" w:hAnsi="黑体" w:eastAsia="黑体"/>
        </w:rPr>
        <w:t xml:space="preserve"> </w:t>
      </w:r>
      <w:r>
        <w:rPr>
          <w:rFonts w:ascii="黑体" w:hAnsi="黑体" w:eastAsia="黑体"/>
        </w:rPr>
        <w:t>tourist attraction</w:t>
      </w:r>
    </w:p>
    <w:p>
      <w:pPr>
        <w:pStyle w:val="239"/>
        <w:rPr>
          <w:rFonts w:ascii="Arial" w:hAnsi="Arial" w:cs="Arial"/>
          <w:color w:val="333333"/>
          <w:szCs w:val="21"/>
        </w:rPr>
      </w:pPr>
      <w:r>
        <w:rPr>
          <w:rFonts w:hint="eastAsia" w:ascii="Arial" w:hAnsi="Arial" w:cs="Arial"/>
          <w:color w:val="333333"/>
          <w:szCs w:val="21"/>
        </w:rPr>
        <w:t>对游客</w:t>
      </w:r>
      <w:r>
        <w:rPr>
          <w:rFonts w:ascii="Arial" w:hAnsi="Arial" w:cs="Arial"/>
          <w:color w:val="333333"/>
          <w:szCs w:val="21"/>
        </w:rPr>
        <w:t>能够产生吸引力的事物</w:t>
      </w:r>
      <w:r>
        <w:rPr>
          <w:rFonts w:hint="eastAsia" w:ascii="Arial" w:hAnsi="Arial" w:cs="Arial"/>
          <w:color w:val="333333"/>
          <w:szCs w:val="21"/>
        </w:rPr>
        <w:t>。</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b/>
        </w:rPr>
        <w:t>城市家具</w:t>
      </w:r>
      <w:r>
        <w:rPr>
          <w:rFonts w:hint="eastAsia" w:ascii="黑体" w:hAnsi="黑体" w:eastAsia="黑体"/>
        </w:rPr>
        <w:t xml:space="preserve"> </w:t>
      </w:r>
      <w:r>
        <w:rPr>
          <w:rFonts w:ascii="黑体" w:hAnsi="黑体" w:eastAsia="黑体"/>
        </w:rPr>
        <w:t>street furniture</w:t>
      </w:r>
    </w:p>
    <w:p>
      <w:pPr>
        <w:pStyle w:val="239"/>
        <w:rPr>
          <w:rFonts w:ascii="Arial" w:hAnsi="Arial" w:cs="Arial"/>
          <w:color w:val="333333"/>
          <w:szCs w:val="21"/>
        </w:rPr>
      </w:pPr>
      <w:r>
        <w:rPr>
          <w:rFonts w:ascii="Arial" w:hAnsi="Arial" w:cs="Arial"/>
          <w:color w:val="333333"/>
          <w:szCs w:val="21"/>
        </w:rPr>
        <w:t>城市</w:t>
      </w:r>
      <w:r>
        <w:rPr>
          <w:rFonts w:hint="eastAsia" w:ascii="Arial" w:hAnsi="Arial" w:cs="Arial"/>
          <w:color w:val="333333"/>
          <w:szCs w:val="21"/>
        </w:rPr>
        <w:t>街道</w:t>
      </w:r>
      <w:r>
        <w:rPr>
          <w:rFonts w:ascii="Arial" w:hAnsi="Arial" w:cs="Arial"/>
          <w:color w:val="333333"/>
          <w:szCs w:val="21"/>
        </w:rPr>
        <w:t>的各种公共设施</w:t>
      </w:r>
      <w:r>
        <w:rPr>
          <w:rFonts w:hint="eastAsia" w:ascii="Arial" w:hAnsi="Arial" w:cs="Arial"/>
          <w:color w:val="333333"/>
          <w:szCs w:val="21"/>
        </w:rPr>
        <w:t>、</w:t>
      </w:r>
      <w:r>
        <w:rPr>
          <w:rFonts w:ascii="Arial" w:hAnsi="Arial" w:cs="Arial"/>
          <w:color w:val="333333"/>
          <w:szCs w:val="21"/>
        </w:rPr>
        <w:t>景观设施</w:t>
      </w:r>
      <w:r>
        <w:rPr>
          <w:rFonts w:hint="eastAsia" w:ascii="Arial" w:hAnsi="Arial" w:cs="Arial"/>
          <w:color w:val="333333"/>
          <w:szCs w:val="21"/>
        </w:rPr>
        <w:t>，</w:t>
      </w:r>
      <w:r>
        <w:rPr>
          <w:rFonts w:ascii="Arial" w:hAnsi="Arial" w:cs="Arial"/>
          <w:color w:val="333333"/>
          <w:szCs w:val="21"/>
        </w:rPr>
        <w:t>包含信息设施</w:t>
      </w:r>
      <w:r>
        <w:rPr>
          <w:rFonts w:hint="eastAsia" w:ascii="Arial" w:hAnsi="Arial" w:cs="Arial"/>
          <w:color w:val="333333"/>
          <w:szCs w:val="21"/>
        </w:rPr>
        <w:t>、</w:t>
      </w:r>
      <w:r>
        <w:rPr>
          <w:rFonts w:ascii="Arial" w:hAnsi="Arial" w:cs="Arial"/>
          <w:color w:val="333333"/>
          <w:szCs w:val="21"/>
        </w:rPr>
        <w:t>卫生设施</w:t>
      </w:r>
      <w:r>
        <w:rPr>
          <w:rFonts w:hint="eastAsia" w:ascii="Arial" w:hAnsi="Arial" w:cs="Arial"/>
          <w:color w:val="333333"/>
          <w:szCs w:val="21"/>
        </w:rPr>
        <w:t>、</w:t>
      </w:r>
      <w:r>
        <w:rPr>
          <w:rFonts w:ascii="Arial" w:hAnsi="Arial" w:cs="Arial"/>
          <w:color w:val="333333"/>
          <w:szCs w:val="21"/>
        </w:rPr>
        <w:t>道路照明</w:t>
      </w:r>
      <w:r>
        <w:rPr>
          <w:rFonts w:hint="eastAsia" w:ascii="Arial" w:hAnsi="Arial" w:cs="Arial"/>
          <w:color w:val="333333"/>
          <w:szCs w:val="21"/>
        </w:rPr>
        <w:t>、</w:t>
      </w:r>
      <w:r>
        <w:rPr>
          <w:rFonts w:ascii="Arial" w:hAnsi="Arial" w:cs="Arial"/>
          <w:color w:val="333333"/>
          <w:szCs w:val="21"/>
        </w:rPr>
        <w:t>安全设施</w:t>
      </w:r>
      <w:r>
        <w:rPr>
          <w:rFonts w:hint="eastAsia" w:ascii="Arial" w:hAnsi="Arial" w:cs="Arial"/>
          <w:color w:val="333333"/>
          <w:szCs w:val="21"/>
        </w:rPr>
        <w:t>、</w:t>
      </w:r>
      <w:r>
        <w:rPr>
          <w:rFonts w:ascii="Arial" w:hAnsi="Arial" w:cs="Arial"/>
          <w:color w:val="333333"/>
          <w:szCs w:val="21"/>
        </w:rPr>
        <w:t>交通设施</w:t>
      </w:r>
      <w:r>
        <w:rPr>
          <w:rFonts w:hint="eastAsia" w:ascii="Arial" w:hAnsi="Arial" w:cs="Arial"/>
          <w:color w:val="333333"/>
          <w:szCs w:val="21"/>
        </w:rPr>
        <w:t>以及艺术景观设施。</w:t>
      </w:r>
    </w:p>
    <w:p>
      <w:pPr>
        <w:pStyle w:val="104"/>
        <w:spacing w:before="312" w:after="312"/>
      </w:pPr>
      <w:bookmarkStart w:id="74" w:name="_Toc92883285"/>
      <w:bookmarkStart w:id="75" w:name="_Toc92746647"/>
      <w:bookmarkStart w:id="76" w:name="_Toc95138578"/>
      <w:bookmarkStart w:id="77" w:name="_Toc93329337"/>
      <w:bookmarkStart w:id="78" w:name="_Toc95729335"/>
      <w:bookmarkStart w:id="79" w:name="_Toc98249835"/>
      <w:bookmarkStart w:id="80" w:name="_Toc98172614"/>
      <w:bookmarkStart w:id="81" w:name="_Toc95146806"/>
      <w:r>
        <w:rPr>
          <w:rFonts w:hint="eastAsia"/>
        </w:rPr>
        <w:t>总体要求</w:t>
      </w:r>
      <w:bookmarkEnd w:id="74"/>
      <w:bookmarkEnd w:id="75"/>
      <w:bookmarkEnd w:id="76"/>
      <w:bookmarkEnd w:id="77"/>
      <w:bookmarkEnd w:id="78"/>
      <w:bookmarkEnd w:id="79"/>
      <w:bookmarkEnd w:id="80"/>
      <w:bookmarkEnd w:id="81"/>
    </w:p>
    <w:p>
      <w:pPr>
        <w:pStyle w:val="105"/>
        <w:spacing w:before="156" w:after="156"/>
      </w:pPr>
      <w:bookmarkStart w:id="82" w:name="_Toc98249836"/>
      <w:bookmarkStart w:id="83" w:name="_Toc98172615"/>
      <w:r>
        <w:t>多部门协同</w:t>
      </w:r>
      <w:r>
        <w:rPr>
          <w:rFonts w:hint="eastAsia"/>
        </w:rPr>
        <w:t>参与</w:t>
      </w:r>
      <w:bookmarkEnd w:id="82"/>
      <w:bookmarkEnd w:id="83"/>
    </w:p>
    <w:p>
      <w:pPr>
        <w:pStyle w:val="56"/>
        <w:ind w:firstLine="420"/>
      </w:pPr>
      <w:r>
        <w:rPr>
          <w:rFonts w:hint="eastAsia"/>
        </w:rPr>
        <w:t>应明确导览体系的牵头建设单位，构建文旅、交通、公安、城建、宣传等部门协同参与的工作机制，整合和统筹利用多部门资源。</w:t>
      </w:r>
      <w:r>
        <w:t xml:space="preserve"> </w:t>
      </w:r>
    </w:p>
    <w:p>
      <w:pPr>
        <w:pStyle w:val="105"/>
        <w:spacing w:before="156" w:after="156"/>
      </w:pPr>
      <w:bookmarkStart w:id="84" w:name="_Toc98172616"/>
      <w:bookmarkStart w:id="85" w:name="_Toc98249837"/>
      <w:r>
        <w:t>线上线下相</w:t>
      </w:r>
      <w:r>
        <w:rPr>
          <w:rFonts w:hint="eastAsia"/>
        </w:rPr>
        <w:t>结合</w:t>
      </w:r>
      <w:bookmarkEnd w:id="84"/>
      <w:bookmarkEnd w:id="85"/>
    </w:p>
    <w:p>
      <w:pPr>
        <w:pStyle w:val="56"/>
        <w:ind w:firstLine="420"/>
      </w:pPr>
      <w:r>
        <w:rPr>
          <w:rFonts w:hint="eastAsia"/>
        </w:rPr>
        <w:t>在统筹线下导向标识、形象标识等规划设计和建设的基础上，应充分利用大数据、位置服务、虚拟现实、增强现实等信息技术，开展主动、及时服务，提升线上导览体验。</w:t>
      </w:r>
    </w:p>
    <w:p>
      <w:pPr>
        <w:pStyle w:val="105"/>
        <w:spacing w:before="156" w:after="156"/>
      </w:pPr>
      <w:bookmarkStart w:id="86" w:name="_Toc98249838"/>
      <w:r>
        <w:rPr>
          <w:rFonts w:hint="eastAsia"/>
        </w:rPr>
        <w:t>全空间无缝衔接</w:t>
      </w:r>
      <w:bookmarkEnd w:id="86"/>
    </w:p>
    <w:p>
      <w:pPr>
        <w:pStyle w:val="56"/>
        <w:ind w:firstLine="420"/>
      </w:pPr>
      <w:r>
        <w:rPr>
          <w:rFonts w:hint="eastAsia"/>
        </w:rPr>
        <w:t>导览体系的建设应涵盖游览的全过程，其服务范围应覆盖区域城市地标、主要旅游吸引物、旅游服务设施和其它相关场所，服务内容能相互衔接。</w:t>
      </w:r>
    </w:p>
    <w:p>
      <w:pPr>
        <w:pStyle w:val="105"/>
        <w:spacing w:before="156" w:after="156"/>
      </w:pPr>
      <w:bookmarkStart w:id="87" w:name="_Toc98249839"/>
      <w:r>
        <w:rPr>
          <w:rFonts w:hint="eastAsia"/>
        </w:rPr>
        <w:t>风格统一且鲜明</w:t>
      </w:r>
      <w:bookmarkEnd w:id="87"/>
    </w:p>
    <w:p>
      <w:pPr>
        <w:pStyle w:val="56"/>
        <w:ind w:firstLine="420"/>
      </w:pPr>
      <w:r>
        <w:t>应根据区域自然资源</w:t>
      </w:r>
      <w:r>
        <w:rPr>
          <w:rFonts w:hint="eastAsia"/>
        </w:rPr>
        <w:t>和</w:t>
      </w:r>
      <w:r>
        <w:t>人文资源的特点</w:t>
      </w:r>
      <w:r>
        <w:rPr>
          <w:rFonts w:hint="eastAsia"/>
        </w:rPr>
        <w:t>，</w:t>
      </w:r>
      <w:r>
        <w:t>统一设计线上导览</w:t>
      </w:r>
      <w:r>
        <w:rPr>
          <w:rFonts w:hint="eastAsia"/>
        </w:rPr>
        <w:t>软件页面、</w:t>
      </w:r>
      <w:r>
        <w:t>线下导览设施的元素符号</w:t>
      </w:r>
      <w:r>
        <w:rPr>
          <w:rFonts w:hint="eastAsia"/>
        </w:rPr>
        <w:t>和内容，确保</w:t>
      </w:r>
      <w:r>
        <w:t>风格一致</w:t>
      </w:r>
      <w:r>
        <w:rPr>
          <w:rFonts w:hint="eastAsia"/>
        </w:rPr>
        <w:t>、特色鲜明、辨识度</w:t>
      </w:r>
      <w:r>
        <w:t>高</w:t>
      </w:r>
      <w:r>
        <w:rPr>
          <w:rFonts w:hint="eastAsia"/>
        </w:rPr>
        <w:t>，能宣传区域旅游品牌形象。</w:t>
      </w:r>
    </w:p>
    <w:p>
      <w:pPr>
        <w:pStyle w:val="105"/>
        <w:spacing w:before="156" w:after="156"/>
      </w:pPr>
      <w:bookmarkStart w:id="88" w:name="_Toc98249840"/>
      <w:r>
        <w:rPr>
          <w:rFonts w:hint="eastAsia"/>
        </w:rPr>
        <w:t>注重个性化服务</w:t>
      </w:r>
      <w:bookmarkEnd w:id="88"/>
    </w:p>
    <w:p>
      <w:pPr>
        <w:pStyle w:val="56"/>
        <w:ind w:firstLine="420"/>
      </w:pPr>
      <w:r>
        <w:t>应注重导览体系的人性化</w:t>
      </w:r>
      <w:r>
        <w:rPr>
          <w:rFonts w:hint="eastAsia"/>
        </w:rPr>
        <w:t>和个性化，在推进线上和线下导览体系建设的过程中，应考虑到老年人等特殊群体的需求。</w:t>
      </w:r>
    </w:p>
    <w:p>
      <w:pPr>
        <w:pStyle w:val="104"/>
        <w:spacing w:before="312" w:after="312"/>
      </w:pPr>
      <w:bookmarkStart w:id="89" w:name="_Toc92746648"/>
      <w:bookmarkStart w:id="90" w:name="_Toc92883286"/>
      <w:bookmarkStart w:id="91" w:name="_Toc93329338"/>
      <w:bookmarkStart w:id="92" w:name="_Toc95138579"/>
      <w:bookmarkStart w:id="93" w:name="_Toc98172620"/>
      <w:bookmarkStart w:id="94" w:name="_Toc95146807"/>
      <w:bookmarkStart w:id="95" w:name="_Toc98249841"/>
      <w:bookmarkStart w:id="96" w:name="_Toc95729336"/>
      <w:r>
        <w:rPr>
          <w:rFonts w:hint="eastAsia"/>
        </w:rPr>
        <w:t>线上导览体系</w:t>
      </w:r>
      <w:bookmarkEnd w:id="89"/>
      <w:bookmarkEnd w:id="90"/>
      <w:bookmarkEnd w:id="91"/>
      <w:bookmarkEnd w:id="92"/>
      <w:bookmarkEnd w:id="93"/>
      <w:bookmarkEnd w:id="94"/>
      <w:bookmarkEnd w:id="95"/>
      <w:bookmarkEnd w:id="96"/>
    </w:p>
    <w:p>
      <w:pPr>
        <w:pStyle w:val="105"/>
        <w:spacing w:before="156" w:after="156"/>
      </w:pPr>
      <w:bookmarkStart w:id="97" w:name="_Toc95729337"/>
      <w:bookmarkStart w:id="98" w:name="_Toc95138580"/>
      <w:bookmarkStart w:id="99" w:name="_Toc98172621"/>
      <w:bookmarkStart w:id="100" w:name="_Toc95146808"/>
      <w:bookmarkStart w:id="101" w:name="_Toc98249842"/>
      <w:r>
        <w:rPr>
          <w:rFonts w:hint="eastAsia"/>
        </w:rPr>
        <w:t>通则</w:t>
      </w:r>
      <w:bookmarkEnd w:id="97"/>
      <w:bookmarkEnd w:id="98"/>
      <w:bookmarkEnd w:id="99"/>
      <w:bookmarkEnd w:id="100"/>
      <w:bookmarkEnd w:id="101"/>
    </w:p>
    <w:p>
      <w:pPr>
        <w:pStyle w:val="165"/>
      </w:pPr>
      <w:r>
        <w:t>应基于智能手机</w:t>
      </w:r>
      <w:r>
        <w:rPr>
          <w:rFonts w:hint="eastAsia"/>
        </w:rPr>
        <w:t>、</w:t>
      </w:r>
      <w:r>
        <w:t>个人电脑</w:t>
      </w:r>
      <w:r>
        <w:rPr>
          <w:rFonts w:hint="eastAsia"/>
        </w:rPr>
        <w:t>、</w:t>
      </w:r>
      <w:r>
        <w:t>触摸屏</w:t>
      </w:r>
      <w:r>
        <w:rPr>
          <w:rFonts w:hint="eastAsia"/>
        </w:rPr>
        <w:t>、</w:t>
      </w:r>
      <w:r>
        <w:t>户外大屏</w:t>
      </w:r>
      <w:r>
        <w:rPr>
          <w:rFonts w:hint="eastAsia"/>
        </w:rPr>
        <w:t>、</w:t>
      </w:r>
      <w:r>
        <w:t>智能机器人</w:t>
      </w:r>
      <w:r>
        <w:rPr>
          <w:rFonts w:hint="eastAsia"/>
        </w:rPr>
        <w:t>等载体和主流社交媒体平台，构建线上导览体系，打造区域线上导览服务总入口。</w:t>
      </w:r>
    </w:p>
    <w:p>
      <w:pPr>
        <w:pStyle w:val="165"/>
      </w:pPr>
      <w:r>
        <w:rPr>
          <w:rFonts w:hint="eastAsia"/>
        </w:rPr>
        <w:t>应与</w:t>
      </w:r>
      <w:r>
        <w:t>省</w:t>
      </w:r>
      <w:r>
        <w:rPr>
          <w:rFonts w:hint="eastAsia"/>
        </w:rPr>
        <w:t>、</w:t>
      </w:r>
      <w:r>
        <w:t>市</w:t>
      </w:r>
      <w:r>
        <w:rPr>
          <w:rFonts w:hint="eastAsia"/>
        </w:rPr>
        <w:t>级</w:t>
      </w:r>
      <w:r>
        <w:t>旅游信息服务平台</w:t>
      </w:r>
      <w:r>
        <w:rPr>
          <w:rFonts w:hint="eastAsia"/>
        </w:rPr>
        <w:t>和城市公共服务平台</w:t>
      </w:r>
      <w:r>
        <w:t>互联互通</w:t>
      </w:r>
      <w:r>
        <w:rPr>
          <w:rFonts w:hint="eastAsia"/>
        </w:rPr>
        <w:t>，能无缝</w:t>
      </w:r>
      <w:r>
        <w:t>衔接</w:t>
      </w:r>
      <w:r>
        <w:rPr>
          <w:rFonts w:hint="eastAsia"/>
        </w:rPr>
        <w:t>区域内主要旅游吸引物</w:t>
      </w:r>
      <w:r>
        <w:t>的线上导览系统</w:t>
      </w:r>
      <w:r>
        <w:rPr>
          <w:rFonts w:hint="eastAsia"/>
        </w:rPr>
        <w:t>，可</w:t>
      </w:r>
      <w:r>
        <w:t>接入租车</w:t>
      </w:r>
      <w:r>
        <w:rPr>
          <w:rFonts w:hint="eastAsia"/>
        </w:rPr>
        <w:t>、</w:t>
      </w:r>
      <w:r>
        <w:t>电商等第三方旅游信息服务</w:t>
      </w:r>
      <w:r>
        <w:rPr>
          <w:rFonts w:hint="eastAsia"/>
        </w:rPr>
        <w:t>平台的链接。</w:t>
      </w:r>
    </w:p>
    <w:p>
      <w:pPr>
        <w:pStyle w:val="165"/>
      </w:pPr>
      <w:r>
        <w:t>应提供智能化的导览服务</w:t>
      </w:r>
      <w:r>
        <w:rPr>
          <w:rFonts w:hint="eastAsia"/>
        </w:rPr>
        <w:t>，操作简单高效，可便捷地查找相关功能，可根据区域客流、舒适度、活动等动态资讯和游客行为偏好，主动推送和提供相关服务。</w:t>
      </w:r>
    </w:p>
    <w:p>
      <w:pPr>
        <w:pStyle w:val="165"/>
      </w:pPr>
      <w:r>
        <w:t>应及时更新和维护线上导览资讯</w:t>
      </w:r>
      <w:r>
        <w:rPr>
          <w:rFonts w:hint="eastAsia"/>
        </w:rPr>
        <w:t>、</w:t>
      </w:r>
      <w:r>
        <w:t>文旅活动</w:t>
      </w:r>
      <w:r>
        <w:rPr>
          <w:rFonts w:hint="eastAsia"/>
        </w:rPr>
        <w:t>、</w:t>
      </w:r>
      <w:r>
        <w:t>导览地图</w:t>
      </w:r>
      <w:r>
        <w:rPr>
          <w:rFonts w:hint="eastAsia"/>
        </w:rPr>
        <w:t>、</w:t>
      </w:r>
      <w:r>
        <w:t>讲解</w:t>
      </w:r>
      <w:r>
        <w:rPr>
          <w:rFonts w:hint="eastAsia"/>
        </w:rPr>
        <w:t>内容</w:t>
      </w:r>
      <w:r>
        <w:t>等信息</w:t>
      </w:r>
      <w:r>
        <w:rPr>
          <w:rFonts w:hint="eastAsia"/>
        </w:rPr>
        <w:t>，可及时收集与回复</w:t>
      </w:r>
      <w:r>
        <w:t>游客</w:t>
      </w:r>
      <w:r>
        <w:rPr>
          <w:rFonts w:hint="eastAsia"/>
        </w:rPr>
        <w:t>的意见、建议和投诉。</w:t>
      </w:r>
    </w:p>
    <w:p>
      <w:pPr>
        <w:pStyle w:val="165"/>
      </w:pPr>
      <w:r>
        <w:rPr>
          <w:rFonts w:hint="eastAsia"/>
        </w:rPr>
        <w:t>宜充分利用游客集中场所的各类宣传媒介和主流社交媒体平台，宣传推介线上导览服务体系。</w:t>
      </w:r>
    </w:p>
    <w:p>
      <w:pPr>
        <w:pStyle w:val="105"/>
        <w:spacing w:before="156" w:after="156"/>
      </w:pPr>
      <w:bookmarkStart w:id="102" w:name="_Toc95146809"/>
      <w:bookmarkStart w:id="103" w:name="_Toc95729338"/>
      <w:bookmarkStart w:id="104" w:name="_Toc98249843"/>
      <w:bookmarkStart w:id="105" w:name="_Toc98172622"/>
      <w:bookmarkStart w:id="106" w:name="_Toc92746650"/>
      <w:bookmarkStart w:id="107" w:name="_Toc92883288"/>
      <w:bookmarkStart w:id="108" w:name="_Toc93329340"/>
      <w:bookmarkStart w:id="109" w:name="_Toc95138581"/>
      <w:r>
        <w:rPr>
          <w:rFonts w:hint="eastAsia"/>
        </w:rPr>
        <w:t>导览设备</w:t>
      </w:r>
      <w:bookmarkEnd w:id="102"/>
      <w:bookmarkEnd w:id="103"/>
      <w:bookmarkEnd w:id="104"/>
      <w:bookmarkEnd w:id="105"/>
      <w:bookmarkEnd w:id="106"/>
      <w:bookmarkEnd w:id="107"/>
      <w:bookmarkEnd w:id="108"/>
      <w:bookmarkEnd w:id="109"/>
    </w:p>
    <w:p>
      <w:pPr>
        <w:pStyle w:val="165"/>
      </w:pPr>
      <w:r>
        <w:rPr>
          <w:rFonts w:hint="eastAsia"/>
        </w:rPr>
        <w:t>宜在重要交通节点、核心旅游吸引物、大型商场、乡村旅游重点镇、乡村旅游重点村、旅游休闲街区和品牌酒店的入口处，布设户外大屏、触摸屏、公共广播等终端设备，用于提供信息资讯、地图导览、预约与电子商务、虚拟旅游、互动服务等线上导览服务。</w:t>
      </w:r>
    </w:p>
    <w:p>
      <w:pPr>
        <w:pStyle w:val="165"/>
      </w:pPr>
      <w:r>
        <w:rPr>
          <w:rFonts w:hint="eastAsia"/>
        </w:rPr>
        <w:t>应基于智能手机或其它移动终端，构建微信公众号、移动APP、手机短信等线上导览服务体系，提供各类信息查询、核心旅游吸引物导航、重点旅游点电子讲解和预约等线上导览服务。</w:t>
      </w:r>
    </w:p>
    <w:p>
      <w:pPr>
        <w:pStyle w:val="165"/>
      </w:pPr>
      <w:r>
        <w:rPr>
          <w:rFonts w:hint="eastAsia"/>
        </w:rPr>
        <w:t>宜在全域旅游集散中心、主要旅游吸引物的入口处，部署智能机器人、交互式电子导向标识等设备，提供语音交互式的交通导向和信息咨询等线上导览服务。</w:t>
      </w:r>
    </w:p>
    <w:p>
      <w:pPr>
        <w:pStyle w:val="165"/>
      </w:pPr>
      <w:r>
        <w:rPr>
          <w:rFonts w:hint="eastAsia"/>
        </w:rPr>
        <w:t>宜借助交通等相关政府部门、部分企业和商家部署的大屏、触摸屏等显示终端设备，发布线上旅游导览信息。</w:t>
      </w:r>
    </w:p>
    <w:p>
      <w:pPr>
        <w:pStyle w:val="105"/>
        <w:spacing w:before="156" w:after="156"/>
      </w:pPr>
      <w:bookmarkStart w:id="110" w:name="_Toc92883289"/>
      <w:bookmarkStart w:id="111" w:name="_Toc92746651"/>
      <w:bookmarkStart w:id="112" w:name="_Toc95146810"/>
      <w:bookmarkStart w:id="113" w:name="_Toc93329341"/>
      <w:bookmarkStart w:id="114" w:name="_Toc95729339"/>
      <w:bookmarkStart w:id="115" w:name="_Toc95138582"/>
      <w:bookmarkStart w:id="116" w:name="_Toc98172623"/>
      <w:bookmarkStart w:id="117" w:name="_Toc98249844"/>
      <w:r>
        <w:rPr>
          <w:rFonts w:hint="eastAsia"/>
        </w:rPr>
        <w:t>导览内容</w:t>
      </w:r>
      <w:bookmarkEnd w:id="110"/>
      <w:bookmarkEnd w:id="111"/>
      <w:bookmarkEnd w:id="112"/>
      <w:bookmarkEnd w:id="113"/>
      <w:bookmarkEnd w:id="114"/>
      <w:bookmarkEnd w:id="115"/>
      <w:bookmarkEnd w:id="116"/>
      <w:bookmarkEnd w:id="117"/>
    </w:p>
    <w:p>
      <w:pPr>
        <w:pStyle w:val="65"/>
        <w:spacing w:before="156" w:after="156"/>
      </w:pPr>
      <w:bookmarkStart w:id="118" w:name="_Toc92746652"/>
      <w:bookmarkStart w:id="119" w:name="_Toc92883290"/>
      <w:bookmarkStart w:id="120" w:name="_Toc93329342"/>
      <w:r>
        <w:rPr>
          <w:rFonts w:hint="eastAsia"/>
        </w:rPr>
        <w:t>信息资讯</w:t>
      </w:r>
      <w:bookmarkEnd w:id="118"/>
      <w:bookmarkEnd w:id="119"/>
      <w:bookmarkEnd w:id="120"/>
    </w:p>
    <w:p>
      <w:pPr>
        <w:pStyle w:val="164"/>
      </w:pPr>
      <w:r>
        <w:rPr>
          <w:rFonts w:hint="eastAsia"/>
        </w:rPr>
        <w:t>应提供区域内食、住、行、游、购、娱和咨询、投诉、救援电话等常态基础信息资讯服务。</w:t>
      </w:r>
    </w:p>
    <w:p>
      <w:pPr>
        <w:pStyle w:val="164"/>
      </w:pPr>
      <w:r>
        <w:rPr>
          <w:rFonts w:hint="eastAsia"/>
        </w:rPr>
        <w:t>宜提供区域内当季推荐、旅游线路、游记攻略、时令美食、文体旅活动（演艺、赛事、展览、戏剧）、诚信评价等动态专题信息资讯服务。</w:t>
      </w:r>
    </w:p>
    <w:p>
      <w:pPr>
        <w:pStyle w:val="164"/>
      </w:pPr>
      <w:r>
        <w:rPr>
          <w:rFonts w:hint="eastAsia"/>
        </w:rPr>
        <w:t>宜提供区域内重点游览集聚区的旅游舒适度、实时客流、实时交通、空余停车位、预警信息等实时专题信息资讯服务。</w:t>
      </w:r>
    </w:p>
    <w:p>
      <w:pPr>
        <w:pStyle w:val="164"/>
      </w:pPr>
      <w:r>
        <w:rPr>
          <w:rFonts w:hint="eastAsia"/>
        </w:rPr>
        <w:t>宜根据区域的主要客源市场特征，提供英语等多语种的信息资讯服务。</w:t>
      </w:r>
    </w:p>
    <w:p>
      <w:pPr>
        <w:pStyle w:val="65"/>
        <w:spacing w:before="156" w:after="156"/>
      </w:pPr>
      <w:bookmarkStart w:id="121" w:name="_Toc93329344"/>
      <w:bookmarkStart w:id="122" w:name="_Toc92746654"/>
      <w:bookmarkStart w:id="123" w:name="_Toc92883292"/>
      <w:r>
        <w:rPr>
          <w:rFonts w:hint="eastAsia"/>
        </w:rPr>
        <w:t>地图导览</w:t>
      </w:r>
      <w:bookmarkEnd w:id="121"/>
      <w:bookmarkEnd w:id="122"/>
      <w:bookmarkEnd w:id="123"/>
    </w:p>
    <w:p>
      <w:pPr>
        <w:pStyle w:val="164"/>
      </w:pPr>
      <w:r>
        <w:rPr>
          <w:rFonts w:hint="eastAsia"/>
        </w:rPr>
        <w:t>应提供基于大众导航地图、手绘地图等方式的全域旅游电子地图导览服务。</w:t>
      </w:r>
    </w:p>
    <w:p>
      <w:pPr>
        <w:pStyle w:val="164"/>
      </w:pPr>
      <w:r>
        <w:rPr>
          <w:rFonts w:hint="eastAsia"/>
        </w:rPr>
        <w:t>全域旅游电子地图应标注旅游集散中心、重点旅游景区、旅游度假区、旅游风景道、乡村旅游点、重要城市游憩区（点）、停车场、旅游休闲街区、文博场馆、体育场馆、品牌酒店、知名餐厅、大型商场、网红打卡点、旅游厕所、高速公路出入口等点位。</w:t>
      </w:r>
    </w:p>
    <w:p>
      <w:pPr>
        <w:pStyle w:val="164"/>
      </w:pPr>
      <w:r>
        <w:rPr>
          <w:rFonts w:hint="eastAsia"/>
        </w:rPr>
        <w:t>宜提供全域旅游电子地图标注点位的定位、讲解和导航服务。</w:t>
      </w:r>
    </w:p>
    <w:p>
      <w:pPr>
        <w:pStyle w:val="164"/>
      </w:pPr>
      <w:r>
        <w:rPr>
          <w:rFonts w:hint="eastAsia"/>
        </w:rPr>
        <w:t>宜在古街、古建筑、名人故居、古树名木、古桥、古地名等知名景点和游览点，布设二维码、蓝牙信标等讲解标志，可提供基于全域旅游电子地图标注点的自动讲解或扫码讲解服务。</w:t>
      </w:r>
    </w:p>
    <w:p>
      <w:pPr>
        <w:pStyle w:val="164"/>
      </w:pPr>
      <w:r>
        <w:rPr>
          <w:rFonts w:hint="eastAsia"/>
        </w:rPr>
        <w:t>宜基于全域旅游电子地图提供全域旅游客流热力图，动态显示游客集聚区域的客流分布与旅游舒适度，对超载区域进行预警提示和预警信息发布。</w:t>
      </w:r>
    </w:p>
    <w:p>
      <w:pPr>
        <w:pStyle w:val="65"/>
        <w:spacing w:before="156" w:after="156"/>
      </w:pPr>
      <w:bookmarkStart w:id="124" w:name="_Toc93329345"/>
      <w:bookmarkStart w:id="125" w:name="_Toc92746656"/>
      <w:bookmarkStart w:id="126" w:name="_Toc92883293"/>
      <w:r>
        <w:rPr>
          <w:rFonts w:hint="eastAsia"/>
        </w:rPr>
        <w:t>预约</w:t>
      </w:r>
      <w:bookmarkEnd w:id="124"/>
      <w:bookmarkEnd w:id="125"/>
      <w:bookmarkEnd w:id="126"/>
      <w:r>
        <w:rPr>
          <w:rFonts w:hint="eastAsia"/>
        </w:rPr>
        <w:t>与电子商务</w:t>
      </w:r>
    </w:p>
    <w:p>
      <w:pPr>
        <w:pStyle w:val="164"/>
      </w:pPr>
      <w:r>
        <w:rPr>
          <w:rFonts w:hint="eastAsia"/>
        </w:rPr>
        <w:t>应提供区域内国家4A级及以上等级旅游景区的线上预约、预订和支付服务。</w:t>
      </w:r>
    </w:p>
    <w:p>
      <w:pPr>
        <w:pStyle w:val="164"/>
      </w:pPr>
      <w:r>
        <w:rPr>
          <w:rFonts w:hint="eastAsia"/>
        </w:rPr>
        <w:t>宜提供区域内农副特产、文创商品、特色纪念品、旅游年卡线上销售服务。</w:t>
      </w:r>
    </w:p>
    <w:p>
      <w:pPr>
        <w:pStyle w:val="164"/>
      </w:pPr>
      <w:r>
        <w:rPr>
          <w:rFonts w:hint="eastAsia"/>
        </w:rPr>
        <w:t>宜</w:t>
      </w:r>
      <w:r>
        <w:t>提供区域</w:t>
      </w:r>
      <w:r>
        <w:rPr>
          <w:rFonts w:hint="eastAsia"/>
        </w:rPr>
        <w:t>内</w:t>
      </w:r>
      <w:r>
        <w:t>主题酒店</w:t>
      </w:r>
      <w:r>
        <w:rPr>
          <w:rFonts w:hint="eastAsia"/>
        </w:rPr>
        <w:t>、</w:t>
      </w:r>
      <w:r>
        <w:t>民宿</w:t>
      </w:r>
      <w:r>
        <w:rPr>
          <w:rFonts w:hint="eastAsia"/>
        </w:rPr>
        <w:t>、</w:t>
      </w:r>
      <w:r>
        <w:t>各类文旅活动的</w:t>
      </w:r>
      <w:r>
        <w:rPr>
          <w:rFonts w:hint="eastAsia"/>
        </w:rPr>
        <w:t>线上预订和支付等服务。</w:t>
      </w:r>
    </w:p>
    <w:p>
      <w:pPr>
        <w:pStyle w:val="164"/>
      </w:pPr>
      <w:r>
        <w:rPr>
          <w:rFonts w:hint="eastAsia"/>
        </w:rPr>
        <w:t>可</w:t>
      </w:r>
      <w:r>
        <w:t>提供区域</w:t>
      </w:r>
      <w:r>
        <w:rPr>
          <w:rFonts w:hint="eastAsia"/>
        </w:rPr>
        <w:t>内主要旅游吸引物及其周边</w:t>
      </w:r>
      <w:r>
        <w:t>主要停车场的</w:t>
      </w:r>
      <w:r>
        <w:rPr>
          <w:rFonts w:hint="eastAsia"/>
        </w:rPr>
        <w:t>车位预约和</w:t>
      </w:r>
      <w:r>
        <w:t>线上缴费服务</w:t>
      </w:r>
      <w:r>
        <w:rPr>
          <w:rFonts w:hint="eastAsia"/>
        </w:rPr>
        <w:t>。</w:t>
      </w:r>
    </w:p>
    <w:p>
      <w:pPr>
        <w:pStyle w:val="65"/>
        <w:spacing w:before="156" w:after="156"/>
      </w:pPr>
      <w:bookmarkStart w:id="127" w:name="_Toc92746657"/>
      <w:bookmarkStart w:id="128" w:name="_Toc92883294"/>
      <w:bookmarkStart w:id="129" w:name="_Toc93329346"/>
      <w:r>
        <w:rPr>
          <w:rFonts w:hint="eastAsia"/>
        </w:rPr>
        <w:t>虚拟旅游</w:t>
      </w:r>
      <w:bookmarkEnd w:id="127"/>
      <w:bookmarkEnd w:id="128"/>
      <w:bookmarkEnd w:id="129"/>
    </w:p>
    <w:p>
      <w:pPr>
        <w:pStyle w:val="164"/>
      </w:pPr>
      <w:r>
        <w:rPr>
          <w:rFonts w:hint="eastAsia"/>
        </w:rPr>
        <w:t>宜提供区域内主要旅游吸引物的虚拟旅游服务，可线上浏览重要景点、名胜古迹、历史文物的全景图像或三维场景。</w:t>
      </w:r>
    </w:p>
    <w:p>
      <w:pPr>
        <w:pStyle w:val="164"/>
      </w:pPr>
      <w:r>
        <w:rPr>
          <w:rFonts w:hint="eastAsia"/>
        </w:rPr>
        <w:t>宜在全域旅游集散中心、重点旅游景区提供沉浸式的虚拟旅游装备及其体验服务。</w:t>
      </w:r>
    </w:p>
    <w:p>
      <w:pPr>
        <w:pStyle w:val="164"/>
      </w:pPr>
      <w:r>
        <w:rPr>
          <w:rFonts w:hint="eastAsia"/>
        </w:rPr>
        <w:t>宜借助增强现实技术，基于重要景点、门票、导览手册、形象标识等载体，叠加虚拟场景，丰富线上虚拟旅游导览服务。</w:t>
      </w:r>
    </w:p>
    <w:p>
      <w:pPr>
        <w:pStyle w:val="164"/>
      </w:pPr>
      <w:r>
        <w:rPr>
          <w:rFonts w:hint="eastAsia"/>
        </w:rPr>
        <w:t>宜借助知名景点的实时监控视频提供</w:t>
      </w:r>
      <w:r>
        <w:t>直播式虚拟旅游</w:t>
      </w:r>
      <w:r>
        <w:rPr>
          <w:rFonts w:hint="eastAsia"/>
        </w:rPr>
        <w:t>导览</w:t>
      </w:r>
      <w:r>
        <w:t>服务。</w:t>
      </w:r>
    </w:p>
    <w:p>
      <w:pPr>
        <w:pStyle w:val="65"/>
        <w:spacing w:before="156" w:after="156"/>
      </w:pPr>
      <w:bookmarkStart w:id="130" w:name="_Toc92746658"/>
      <w:bookmarkStart w:id="131" w:name="_Toc92883295"/>
      <w:bookmarkStart w:id="132" w:name="_Toc93329347"/>
      <w:r>
        <w:rPr>
          <w:rFonts w:hint="eastAsia"/>
        </w:rPr>
        <w:t>互动服务</w:t>
      </w:r>
      <w:bookmarkEnd w:id="130"/>
      <w:bookmarkEnd w:id="131"/>
      <w:bookmarkEnd w:id="132"/>
    </w:p>
    <w:p>
      <w:pPr>
        <w:pStyle w:val="164"/>
      </w:pPr>
      <w:r>
        <w:rPr>
          <w:rFonts w:hint="eastAsia"/>
        </w:rPr>
        <w:t>应提供基于手机APP、微信公众号、热线电话等线上投诉举报渠道服务。</w:t>
      </w:r>
    </w:p>
    <w:p>
      <w:pPr>
        <w:pStyle w:val="164"/>
      </w:pPr>
      <w:r>
        <w:rPr>
          <w:rFonts w:hint="eastAsia"/>
        </w:rPr>
        <w:t>宜提供区域内景点、餐饮点、购物点、住宿点、旅游厕所等点位的游客满意度或诚信在线评价服务。</w:t>
      </w:r>
    </w:p>
    <w:p>
      <w:pPr>
        <w:pStyle w:val="164"/>
      </w:pPr>
      <w:r>
        <w:rPr>
          <w:rFonts w:hint="eastAsia"/>
        </w:rPr>
        <w:t>宜提供游记攻略的撰写和发表服务。</w:t>
      </w:r>
    </w:p>
    <w:p>
      <w:pPr>
        <w:pStyle w:val="164"/>
      </w:pPr>
      <w:r>
        <w:t>宜</w:t>
      </w:r>
      <w:r>
        <w:rPr>
          <w:rFonts w:hint="eastAsia"/>
        </w:rPr>
        <w:t>借助第三方社交媒体平台</w:t>
      </w:r>
      <w:r>
        <w:t>开通线上导览直播服务</w:t>
      </w:r>
      <w:r>
        <w:rPr>
          <w:rFonts w:hint="eastAsia"/>
        </w:rPr>
        <w:t>，支持</w:t>
      </w:r>
      <w:r>
        <w:t>游客在线互动</w:t>
      </w:r>
      <w:r>
        <w:rPr>
          <w:rFonts w:hint="eastAsia"/>
        </w:rPr>
        <w:t>。</w:t>
      </w:r>
    </w:p>
    <w:p>
      <w:pPr>
        <w:pStyle w:val="164"/>
      </w:pPr>
      <w:r>
        <w:rPr>
          <w:rFonts w:hint="eastAsia"/>
        </w:rPr>
        <w:t>宜提供基于人工智能的旅游语音交互服务。</w:t>
      </w:r>
    </w:p>
    <w:p>
      <w:pPr>
        <w:pStyle w:val="104"/>
        <w:spacing w:before="312" w:after="312"/>
      </w:pPr>
      <w:bookmarkStart w:id="133" w:name="_Toc95146811"/>
      <w:bookmarkStart w:id="134" w:name="_Toc93329348"/>
      <w:bookmarkStart w:id="135" w:name="_Toc95138583"/>
      <w:bookmarkStart w:id="136" w:name="_Toc92746659"/>
      <w:bookmarkStart w:id="137" w:name="_Toc92883296"/>
      <w:bookmarkStart w:id="138" w:name="_Toc98172624"/>
      <w:bookmarkStart w:id="139" w:name="_Toc95729340"/>
      <w:bookmarkStart w:id="140" w:name="_Toc98249845"/>
      <w:r>
        <w:rPr>
          <w:rFonts w:hint="eastAsia"/>
        </w:rPr>
        <w:t>线下导览体系</w:t>
      </w:r>
      <w:bookmarkEnd w:id="133"/>
      <w:bookmarkEnd w:id="134"/>
      <w:bookmarkEnd w:id="135"/>
      <w:bookmarkEnd w:id="136"/>
      <w:bookmarkEnd w:id="137"/>
      <w:bookmarkEnd w:id="138"/>
      <w:bookmarkEnd w:id="139"/>
      <w:bookmarkEnd w:id="140"/>
    </w:p>
    <w:p>
      <w:pPr>
        <w:pStyle w:val="105"/>
        <w:spacing w:before="156" w:after="156"/>
      </w:pPr>
      <w:bookmarkStart w:id="141" w:name="_Toc98249846"/>
      <w:bookmarkStart w:id="142" w:name="_Toc95146812"/>
      <w:bookmarkStart w:id="143" w:name="_Toc95138584"/>
      <w:bookmarkStart w:id="144" w:name="_Toc95729341"/>
      <w:bookmarkStart w:id="145" w:name="_Toc98172625"/>
      <w:r>
        <w:rPr>
          <w:rFonts w:hint="eastAsia"/>
        </w:rPr>
        <w:t>通则</w:t>
      </w:r>
      <w:bookmarkEnd w:id="141"/>
      <w:bookmarkEnd w:id="142"/>
      <w:bookmarkEnd w:id="143"/>
      <w:bookmarkEnd w:id="144"/>
      <w:bookmarkEnd w:id="145"/>
    </w:p>
    <w:p>
      <w:pPr>
        <w:pStyle w:val="165"/>
      </w:pPr>
      <w:r>
        <w:rPr>
          <w:rFonts w:hint="eastAsia"/>
        </w:rPr>
        <w:t>应根据城市道路、旅游吸引物和旅游服务设施的分布情况、功能特点、游客流向、客源结构，结合用地保障，统筹规划线下导览体系，科学、合理的布局导览设施。</w:t>
      </w:r>
    </w:p>
    <w:p>
      <w:pPr>
        <w:pStyle w:val="165"/>
      </w:pPr>
      <w:r>
        <w:t>应</w:t>
      </w:r>
      <w:r>
        <w:rPr>
          <w:rFonts w:hint="eastAsia"/>
        </w:rPr>
        <w:t>实现</w:t>
      </w:r>
      <w:r>
        <w:t>线下导览体系的</w:t>
      </w:r>
      <w:r>
        <w:rPr>
          <w:rFonts w:hint="eastAsia"/>
        </w:rPr>
        <w:t>常态化维护管理，根据交通道路和旅游项目的建设，及时更新导览内容，定期检查和修葺导览设施。</w:t>
      </w:r>
    </w:p>
    <w:p>
      <w:pPr>
        <w:pStyle w:val="165"/>
      </w:pPr>
      <w:r>
        <w:rPr>
          <w:rFonts w:hint="eastAsia"/>
        </w:rPr>
        <w:t>宜在</w:t>
      </w:r>
      <w:r>
        <w:t>交通</w:t>
      </w:r>
      <w:r>
        <w:rPr>
          <w:rFonts w:hint="eastAsia"/>
        </w:rPr>
        <w:t>、</w:t>
      </w:r>
      <w:r>
        <w:t>城建</w:t>
      </w:r>
      <w:r>
        <w:rPr>
          <w:rFonts w:hint="eastAsia"/>
        </w:rPr>
        <w:t>、水利、生态、</w:t>
      </w:r>
      <w:r>
        <w:t>文明创建等相关部门</w:t>
      </w:r>
      <w:r>
        <w:rPr>
          <w:rFonts w:hint="eastAsia"/>
        </w:rPr>
        <w:t>建设</w:t>
      </w:r>
      <w:r>
        <w:t>的导向标识</w:t>
      </w:r>
      <w:r>
        <w:rPr>
          <w:rFonts w:hint="eastAsia"/>
        </w:rPr>
        <w:t>、形象</w:t>
      </w:r>
      <w:r>
        <w:t>标识</w:t>
      </w:r>
      <w:r>
        <w:rPr>
          <w:rFonts w:hint="eastAsia"/>
        </w:rPr>
        <w:t>、</w:t>
      </w:r>
      <w:r>
        <w:t>城市家具</w:t>
      </w:r>
      <w:r>
        <w:rPr>
          <w:rFonts w:hint="eastAsia"/>
        </w:rPr>
        <w:t>、</w:t>
      </w:r>
      <w:r>
        <w:t>服务设施中</w:t>
      </w:r>
      <w:r>
        <w:rPr>
          <w:rFonts w:hint="eastAsia"/>
        </w:rPr>
        <w:t>，融入全域旅游的元素符号，宣传城市旅游品牌形象。</w:t>
      </w:r>
    </w:p>
    <w:p>
      <w:pPr>
        <w:pStyle w:val="165"/>
      </w:pPr>
      <w:r>
        <w:rPr>
          <w:rFonts w:hint="eastAsia"/>
        </w:rPr>
        <w:t>宜根据线下导览设施所处的环境，协同部署线上导览设备和服务系统的二维码等线上服务获取图形码，实现线上、线下联动，丰富导览服务体验。</w:t>
      </w:r>
    </w:p>
    <w:p>
      <w:pPr>
        <w:pStyle w:val="165"/>
      </w:pPr>
      <w:r>
        <w:t>线下导览设施</w:t>
      </w:r>
      <w:r>
        <w:rPr>
          <w:rFonts w:hint="eastAsia"/>
        </w:rPr>
        <w:t>的造型设计宜富有地方特色，并与周边环境相协调，</w:t>
      </w:r>
      <w:r>
        <w:t>使用</w:t>
      </w:r>
      <w:r>
        <w:rPr>
          <w:strike/>
        </w:rPr>
        <w:t>到</w:t>
      </w:r>
      <w:r>
        <w:t>的图形符号应符合</w:t>
      </w:r>
      <w:r>
        <w:rPr>
          <w:rFonts w:hint="eastAsia"/>
        </w:rPr>
        <w:t>GB/T</w:t>
      </w:r>
      <w:r>
        <w:t xml:space="preserve"> 10001.1</w:t>
      </w:r>
      <w:r>
        <w:rPr>
          <w:rFonts w:hint="eastAsia"/>
        </w:rPr>
        <w:t>、GB/T</w:t>
      </w:r>
      <w:r>
        <w:t xml:space="preserve"> 10001.2</w:t>
      </w:r>
      <w:r>
        <w:rPr>
          <w:rFonts w:hint="eastAsia"/>
        </w:rPr>
        <w:t>等相关</w:t>
      </w:r>
      <w:r>
        <w:t>规定</w:t>
      </w:r>
      <w:r>
        <w:rPr>
          <w:rFonts w:hint="eastAsia"/>
        </w:rPr>
        <w:t>。</w:t>
      </w:r>
    </w:p>
    <w:p>
      <w:pPr>
        <w:pStyle w:val="105"/>
        <w:spacing w:before="156" w:after="156"/>
      </w:pPr>
      <w:bookmarkStart w:id="146" w:name="_Toc95146813"/>
      <w:bookmarkStart w:id="147" w:name="_Toc92883298"/>
      <w:bookmarkStart w:id="148" w:name="_Toc92746661"/>
      <w:bookmarkStart w:id="149" w:name="_Toc95138585"/>
      <w:bookmarkStart w:id="150" w:name="_Toc93329350"/>
      <w:bookmarkStart w:id="151" w:name="_Toc95729342"/>
      <w:bookmarkStart w:id="152" w:name="_Toc98249847"/>
      <w:bookmarkStart w:id="153" w:name="_Toc98172626"/>
      <w:r>
        <w:rPr>
          <w:rFonts w:hint="eastAsia"/>
        </w:rPr>
        <w:t>导览设施</w:t>
      </w:r>
      <w:bookmarkEnd w:id="146"/>
      <w:bookmarkEnd w:id="147"/>
      <w:bookmarkEnd w:id="148"/>
      <w:bookmarkEnd w:id="149"/>
      <w:bookmarkEnd w:id="150"/>
      <w:bookmarkEnd w:id="151"/>
      <w:bookmarkEnd w:id="152"/>
      <w:bookmarkEnd w:id="153"/>
    </w:p>
    <w:p>
      <w:pPr>
        <w:pStyle w:val="165"/>
      </w:pPr>
      <w:r>
        <w:rPr>
          <w:rFonts w:hint="eastAsia"/>
        </w:rPr>
        <w:t>应在道路沿线、重要交通枢纽、公共交通站点等处，</w:t>
      </w:r>
      <w:r>
        <w:t>布设</w:t>
      </w:r>
      <w:r>
        <w:rPr>
          <w:rFonts w:hint="eastAsia"/>
        </w:rPr>
        <w:t>位置标志、方向标志、距离标志等交通指引标志，提供旅游吸引物、服务设施的方向指引服务。</w:t>
      </w:r>
    </w:p>
    <w:p>
      <w:pPr>
        <w:pStyle w:val="165"/>
      </w:pPr>
      <w:r>
        <w:rPr>
          <w:rFonts w:hint="eastAsia"/>
        </w:rPr>
        <w:t>应在城市出入口、重要通景公路出入口和主要旅游吸引物、旅游集散中心等游览、服务点</w:t>
      </w:r>
      <w:r>
        <w:rPr>
          <w:rFonts w:hint="eastAsia"/>
          <w:strike/>
        </w:rPr>
        <w:t>位</w:t>
      </w:r>
      <w:r>
        <w:rPr>
          <w:rFonts w:hint="eastAsia"/>
        </w:rPr>
        <w:t>的出入口，布设旅游信息板，描述区域旅游资源和服务信息。</w:t>
      </w:r>
    </w:p>
    <w:p>
      <w:pPr>
        <w:pStyle w:val="165"/>
      </w:pPr>
      <w:r>
        <w:t>应在</w:t>
      </w:r>
      <w:r>
        <w:rPr>
          <w:rFonts w:hint="eastAsia"/>
        </w:rPr>
        <w:t>有安全隐患的位置，布设禁止标志、警告标志、指令标志、安全状况、安全提醒标志等设施，向游客告诫危险信息。</w:t>
      </w:r>
    </w:p>
    <w:p>
      <w:pPr>
        <w:pStyle w:val="165"/>
      </w:pPr>
      <w:r>
        <w:t>宜</w:t>
      </w:r>
      <w:r>
        <w:rPr>
          <w:rFonts w:hint="eastAsia"/>
        </w:rPr>
        <w:t>在城市出入口、</w:t>
      </w:r>
      <w:r>
        <w:t>旅游连接线</w:t>
      </w:r>
      <w:r>
        <w:rPr>
          <w:rFonts w:hint="eastAsia"/>
        </w:rPr>
        <w:t>、重要</w:t>
      </w:r>
      <w:r>
        <w:t>通景公路</w:t>
      </w:r>
      <w:r>
        <w:rPr>
          <w:rFonts w:hint="eastAsia"/>
        </w:rPr>
        <w:t>、旅游吸引物</w:t>
      </w:r>
      <w:r>
        <w:t>入口</w:t>
      </w:r>
      <w:r>
        <w:rPr>
          <w:rFonts w:hint="eastAsia"/>
        </w:rPr>
        <w:t>、</w:t>
      </w:r>
      <w:r>
        <w:t>公路服务区等</w:t>
      </w:r>
      <w:r>
        <w:rPr>
          <w:rFonts w:hint="eastAsia"/>
        </w:rPr>
        <w:t>处的醒目位置，</w:t>
      </w:r>
      <w:r>
        <w:t>布设</w:t>
      </w:r>
      <w:r>
        <w:rPr>
          <w:rFonts w:hint="eastAsia"/>
        </w:rPr>
        <w:t>形象标识，宣传区域旅游资源和活动信息。</w:t>
      </w:r>
    </w:p>
    <w:p>
      <w:pPr>
        <w:pStyle w:val="105"/>
        <w:spacing w:before="156" w:after="156"/>
      </w:pPr>
      <w:bookmarkStart w:id="154" w:name="_Toc95146814"/>
      <w:bookmarkStart w:id="155" w:name="_Toc93329351"/>
      <w:bookmarkStart w:id="156" w:name="_Toc95729343"/>
      <w:bookmarkStart w:id="157" w:name="_Toc98172627"/>
      <w:bookmarkStart w:id="158" w:name="_Toc98249848"/>
      <w:bookmarkStart w:id="159" w:name="_Toc92883299"/>
      <w:bookmarkStart w:id="160" w:name="_Toc92746662"/>
      <w:bookmarkStart w:id="161" w:name="_Toc95138586"/>
      <w:r>
        <w:rPr>
          <w:rFonts w:hint="eastAsia"/>
        </w:rPr>
        <w:t>导览内容</w:t>
      </w:r>
      <w:bookmarkEnd w:id="154"/>
      <w:bookmarkEnd w:id="155"/>
      <w:bookmarkEnd w:id="156"/>
      <w:bookmarkEnd w:id="157"/>
      <w:bookmarkEnd w:id="158"/>
      <w:bookmarkEnd w:id="159"/>
      <w:bookmarkEnd w:id="160"/>
      <w:bookmarkEnd w:id="161"/>
    </w:p>
    <w:p>
      <w:pPr>
        <w:pStyle w:val="65"/>
        <w:spacing w:before="156" w:after="156"/>
      </w:pPr>
      <w:bookmarkStart w:id="162" w:name="_Toc92883300"/>
      <w:bookmarkStart w:id="163" w:name="_Toc93329352"/>
      <w:bookmarkStart w:id="164" w:name="_Toc92746663"/>
      <w:r>
        <w:t>旅游交通导向</w:t>
      </w:r>
      <w:bookmarkEnd w:id="162"/>
      <w:bookmarkEnd w:id="163"/>
      <w:bookmarkEnd w:id="164"/>
    </w:p>
    <w:p>
      <w:pPr>
        <w:pStyle w:val="164"/>
      </w:pPr>
      <w:r>
        <w:t>应在</w:t>
      </w:r>
      <w:r>
        <w:rPr>
          <w:rFonts w:hint="eastAsia"/>
        </w:rPr>
        <w:t>通往</w:t>
      </w:r>
      <w:r>
        <w:t>全域旅游示范区的高速公路</w:t>
      </w:r>
      <w:r>
        <w:rPr>
          <w:rFonts w:hint="eastAsia"/>
        </w:rPr>
        <w:t>和</w:t>
      </w:r>
      <w:r>
        <w:t>国道沿线</w:t>
      </w:r>
      <w:r>
        <w:rPr>
          <w:rFonts w:hint="eastAsia"/>
        </w:rPr>
        <w:t>、机场、火车站、汽车站、公路服务区</w:t>
      </w:r>
      <w:r>
        <w:t>等外部交通</w:t>
      </w:r>
      <w:r>
        <w:rPr>
          <w:rFonts w:hint="eastAsia"/>
        </w:rPr>
        <w:t>节点</w:t>
      </w:r>
      <w:r>
        <w:t>处</w:t>
      </w:r>
      <w:r>
        <w:rPr>
          <w:rFonts w:hint="eastAsia"/>
        </w:rPr>
        <w:t>，按照GB/T 31382的规定，</w:t>
      </w:r>
      <w:r>
        <w:t>设置相应的导向</w:t>
      </w:r>
      <w:r>
        <w:rPr>
          <w:rFonts w:hint="eastAsia"/>
        </w:rPr>
        <w:t>要素，提供主要旅游吸引物的方向指引服务。</w:t>
      </w:r>
    </w:p>
    <w:p>
      <w:pPr>
        <w:pStyle w:val="164"/>
      </w:pPr>
      <w:r>
        <w:rPr>
          <w:rFonts w:hint="eastAsia"/>
        </w:rPr>
        <w:t>应在通景公路、乡村旅游公路、旅游连接线沿线和公共交通站点等区域内主要交通节点处，按照GB/T 31382和</w:t>
      </w:r>
      <w:r>
        <w:t>DB32/T 3220</w:t>
      </w:r>
      <w:r>
        <w:rPr>
          <w:rFonts w:hint="eastAsia"/>
        </w:rPr>
        <w:t>的要求，设置相应的导向要素，提供旅游吸引物、旅游服务设施的方向指引服务。</w:t>
      </w:r>
    </w:p>
    <w:p>
      <w:pPr>
        <w:pStyle w:val="164"/>
      </w:pPr>
      <w:r>
        <w:t>应在</w:t>
      </w:r>
      <w:r>
        <w:rPr>
          <w:rFonts w:hint="eastAsia"/>
        </w:rPr>
        <w:t>主要</w:t>
      </w:r>
      <w:r>
        <w:t>旅游吸引物内部</w:t>
      </w:r>
      <w:r>
        <w:rPr>
          <w:rFonts w:hint="eastAsia"/>
        </w:rPr>
        <w:t>，按照GB/T 31384的规定，为周边导入系统、游览导向系统、导出系统，</w:t>
      </w:r>
      <w:r>
        <w:t>设置相应的导向要素</w:t>
      </w:r>
      <w:r>
        <w:rPr>
          <w:rFonts w:hint="eastAsia"/>
        </w:rPr>
        <w:t>，</w:t>
      </w:r>
      <w:r>
        <w:t>提供旅游点</w:t>
      </w:r>
      <w:r>
        <w:rPr>
          <w:rFonts w:hint="eastAsia"/>
        </w:rPr>
        <w:t>、</w:t>
      </w:r>
      <w:r>
        <w:t>服务设施的方向指引服务</w:t>
      </w:r>
      <w:r>
        <w:rPr>
          <w:rFonts w:hint="eastAsia"/>
        </w:rPr>
        <w:t>。</w:t>
      </w:r>
    </w:p>
    <w:p>
      <w:pPr>
        <w:pStyle w:val="164"/>
      </w:pPr>
      <w:r>
        <w:t>应在主要交通枢纽</w:t>
      </w:r>
      <w:r>
        <w:rPr>
          <w:rFonts w:hint="eastAsia"/>
        </w:rPr>
        <w:t>、重要通景公路入口、核心旅游吸引物入口、旅游休闲街区等游客主要集散场所，设置全域旅游全景图，描述区域旅游资源、推荐线路、主要游览点等信息。</w:t>
      </w:r>
    </w:p>
    <w:p>
      <w:pPr>
        <w:pStyle w:val="65"/>
        <w:spacing w:before="156" w:after="156"/>
      </w:pPr>
      <w:bookmarkStart w:id="165" w:name="_Toc92746664"/>
      <w:bookmarkStart w:id="166" w:name="_Toc92883301"/>
      <w:bookmarkStart w:id="167" w:name="_Toc93329353"/>
      <w:r>
        <w:rPr>
          <w:rFonts w:hint="eastAsia"/>
        </w:rPr>
        <w:t>旅游</w:t>
      </w:r>
      <w:r>
        <w:t>形象标识</w:t>
      </w:r>
      <w:bookmarkEnd w:id="165"/>
      <w:bookmarkEnd w:id="166"/>
      <w:bookmarkEnd w:id="167"/>
    </w:p>
    <w:p>
      <w:pPr>
        <w:pStyle w:val="164"/>
      </w:pPr>
      <w:r>
        <w:rPr>
          <w:rFonts w:hint="eastAsia"/>
        </w:rPr>
        <w:t>应在机场、火车站、汽车站、高速公路出入口、公路服务区等交通枢纽的醒目位置，设置城市入口形象标识，包含景观小品、城市荣誉、全域旅游宣传口号、旅游LOGO、全域旅游全景图等内容。</w:t>
      </w:r>
    </w:p>
    <w:p>
      <w:pPr>
        <w:pStyle w:val="164"/>
      </w:pPr>
      <w:r>
        <w:rPr>
          <w:rFonts w:hint="eastAsia"/>
        </w:rPr>
        <w:t xml:space="preserve">应在乡村旅游重点镇和重点村的入口处，根据区域旅游资源、主要农业生产活动、特色农产品的特点，建设村镇入口形象标识，包含村镇景观小品、乡村荣誉、宣传口号、全域旅游全景图、村镇导览图等内容。 </w:t>
      </w:r>
    </w:p>
    <w:p>
      <w:pPr>
        <w:pStyle w:val="164"/>
      </w:pPr>
      <w:r>
        <w:rPr>
          <w:rFonts w:hint="eastAsia"/>
        </w:rPr>
        <w:t>应在主要旅游吸引物入口处，根据吸引物的资源特点，设置入口形象标识，融入宣传口号、发展成就、美好愿景、旅游吸引物全景导览图等内容。</w:t>
      </w:r>
    </w:p>
    <w:p>
      <w:pPr>
        <w:pStyle w:val="164"/>
      </w:pPr>
      <w:r>
        <w:t>宜在主要旅游连接线</w:t>
      </w:r>
      <w:r>
        <w:rPr>
          <w:rFonts w:hint="eastAsia"/>
        </w:rPr>
        <w:t>、</w:t>
      </w:r>
      <w:r>
        <w:t>通景公路两侧</w:t>
      </w:r>
      <w:r>
        <w:rPr>
          <w:rFonts w:hint="eastAsia"/>
        </w:rPr>
        <w:t>，根据区域</w:t>
      </w:r>
      <w:r>
        <w:t>资源和沿线景观的特点</w:t>
      </w:r>
      <w:r>
        <w:rPr>
          <w:rFonts w:hint="eastAsia"/>
        </w:rPr>
        <w:t>，以创意雕塑、彩绘壁画、景观小品等形式，建设</w:t>
      </w:r>
      <w:r>
        <w:t>形象标识</w:t>
      </w:r>
      <w:r>
        <w:rPr>
          <w:rFonts w:hint="eastAsia"/>
        </w:rPr>
        <w:t>，</w:t>
      </w:r>
      <w:r>
        <w:t>描述区域旅游</w:t>
      </w:r>
      <w:r>
        <w:rPr>
          <w:rFonts w:hint="eastAsia"/>
        </w:rPr>
        <w:t>资源，宣传</w:t>
      </w:r>
      <w:r>
        <w:t>城市旅游形象</w:t>
      </w:r>
      <w:r>
        <w:rPr>
          <w:rFonts w:hint="eastAsia"/>
        </w:rPr>
        <w:t>。</w:t>
      </w:r>
    </w:p>
    <w:p>
      <w:pPr>
        <w:pStyle w:val="65"/>
        <w:spacing w:before="156" w:after="156"/>
      </w:pPr>
      <w:bookmarkStart w:id="168" w:name="_Toc92746665"/>
      <w:bookmarkStart w:id="169" w:name="_Toc92883302"/>
      <w:bookmarkStart w:id="170" w:name="_Toc93329354"/>
      <w:r>
        <w:rPr>
          <w:rFonts w:hint="eastAsia"/>
        </w:rPr>
        <w:t>旅游点位导览</w:t>
      </w:r>
      <w:bookmarkEnd w:id="168"/>
      <w:bookmarkEnd w:id="169"/>
      <w:bookmarkEnd w:id="170"/>
    </w:p>
    <w:p>
      <w:pPr>
        <w:pStyle w:val="164"/>
      </w:pPr>
      <w:r>
        <w:t>应在旅游吸引物内部的游览点位</w:t>
      </w:r>
      <w:r>
        <w:rPr>
          <w:rFonts w:hint="eastAsia"/>
        </w:rPr>
        <w:t>、</w:t>
      </w:r>
      <w:r>
        <w:t>服务点位</w:t>
      </w:r>
      <w:r>
        <w:rPr>
          <w:rFonts w:hint="eastAsia"/>
        </w:rPr>
        <w:t>，按照GB/T 31384和</w:t>
      </w:r>
      <w:r>
        <w:t>GB/T 15566</w:t>
      </w:r>
      <w:r>
        <w:rPr>
          <w:rFonts w:hint="eastAsia"/>
        </w:rPr>
        <w:t>的规定，设置相应的景物介绍牌、标识牌，为游客提供游览信息、服务设施信息、安全和劝阻信息服务。</w:t>
      </w:r>
      <w:r>
        <w:t xml:space="preserve"> </w:t>
      </w:r>
    </w:p>
    <w:p>
      <w:pPr>
        <w:pStyle w:val="164"/>
      </w:pPr>
      <w:r>
        <w:t>应在</w:t>
      </w:r>
      <w:r>
        <w:rPr>
          <w:rFonts w:hint="eastAsia"/>
        </w:rPr>
        <w:t>旅游</w:t>
      </w:r>
      <w:r>
        <w:t>休闲街区</w:t>
      </w:r>
      <w:r>
        <w:rPr>
          <w:rFonts w:hint="eastAsia"/>
        </w:rPr>
        <w:t>、特色餐饮街区、老字号餐饮、知名餐饮、主题民宿、品牌酒店、旅游购物等点位，按照GB/T 31382的规定，设置相应的点位介绍牌、信息板，描述全域旅游供给产品与服务内容，尤其注重特色内容的导览服务。</w:t>
      </w:r>
    </w:p>
    <w:p>
      <w:pPr>
        <w:pStyle w:val="164"/>
      </w:pPr>
      <w:r>
        <w:t>宜在各类旅游</w:t>
      </w:r>
      <w:r>
        <w:rPr>
          <w:rFonts w:hint="eastAsia"/>
        </w:rPr>
        <w:t>吸引物</w:t>
      </w:r>
      <w:r>
        <w:t>的出入口</w:t>
      </w:r>
      <w:r>
        <w:rPr>
          <w:rFonts w:hint="eastAsia"/>
        </w:rPr>
        <w:t>，部署周边吸引物和服务设施的导向要素、形象标识，介绍周边酒店、民宿、餐厅、购物等服务点位的信息，实现旅游吸引物和周边配套服务的关联。</w:t>
      </w:r>
    </w:p>
    <w:p>
      <w:pPr>
        <w:pStyle w:val="65"/>
        <w:spacing w:before="156" w:after="156"/>
      </w:pPr>
      <w:bookmarkStart w:id="171" w:name="_Toc92746666"/>
      <w:bookmarkStart w:id="172" w:name="_Toc92883303"/>
      <w:bookmarkStart w:id="173" w:name="_Toc93329355"/>
      <w:r>
        <w:rPr>
          <w:rFonts w:hint="eastAsia"/>
        </w:rPr>
        <w:t>公共服务导览</w:t>
      </w:r>
      <w:bookmarkEnd w:id="171"/>
      <w:bookmarkEnd w:id="172"/>
      <w:bookmarkEnd w:id="173"/>
    </w:p>
    <w:p>
      <w:pPr>
        <w:pStyle w:val="164"/>
      </w:pPr>
      <w:r>
        <w:rPr>
          <w:rFonts w:hint="eastAsia"/>
        </w:rPr>
        <w:t>应在旅游集散中心、游客咨询点、旅游厕所、停车场、观景台、旅游驿站等旅游公共服务设施处，部署相应的导向要素，其设置应符合GB/T 31382和</w:t>
      </w:r>
      <w:r>
        <w:t>LB/T 022</w:t>
      </w:r>
      <w:r>
        <w:rPr>
          <w:rFonts w:hint="eastAsia"/>
        </w:rPr>
        <w:t>的规定。</w:t>
      </w:r>
    </w:p>
    <w:p>
      <w:pPr>
        <w:pStyle w:val="164"/>
      </w:pPr>
      <w:r>
        <w:t>宜对区域</w:t>
      </w:r>
      <w:r>
        <w:rPr>
          <w:rFonts w:hint="eastAsia"/>
        </w:rPr>
        <w:t>停车场标识牌、旅游厕所指示牌、道路隔离护栏、交通岗亭、公交站台、路名牌、告示牌、垃圾箱标识牌等城市家具进行统一设计和提升，融入全域旅游元素和经典文化和旅游符号。</w:t>
      </w:r>
    </w:p>
    <w:p>
      <w:pPr>
        <w:pStyle w:val="164"/>
      </w:pPr>
      <w:r>
        <w:t>宜借助各类城市家具</w:t>
      </w:r>
      <w:r>
        <w:rPr>
          <w:rFonts w:hint="eastAsia"/>
        </w:rPr>
        <w:t>，增设旅游宣传口号、核心旅游吸引物图片、主要旅游活动资讯，</w:t>
      </w:r>
      <w:r>
        <w:t>宣传</w:t>
      </w:r>
      <w:r>
        <w:rPr>
          <w:rFonts w:hint="eastAsia"/>
        </w:rPr>
        <w:t>、</w:t>
      </w:r>
      <w:r>
        <w:t>推介区域旅游</w:t>
      </w:r>
      <w:r>
        <w:rPr>
          <w:rFonts w:hint="eastAsia"/>
        </w:rPr>
        <w:t>资源和产品。</w:t>
      </w:r>
    </w:p>
    <w:bookmarkEnd w:id="31"/>
    <w:p>
      <w:pPr>
        <w:pStyle w:val="56"/>
        <w:ind w:firstLine="0" w:firstLineChars="0"/>
        <w:jc w:val="center"/>
      </w:pPr>
      <w:bookmarkStart w:id="174" w:name="BookMark8"/>
      <w:r>
        <w:rPr>
          <w:rFonts w:hint="eastAsia"/>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74"/>
    </w:p>
    <w:sectPr>
      <w:pgSz w:w="11906" w:h="16838"/>
      <w:pgMar w:top="2410" w:right="1134" w:bottom="1134" w:left="1134" w:header="1418" w:footer="1134" w:gutter="284"/>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TimesNewRomanPSMT">
    <w:altName w:val="Times New Roman"/>
    <w:panose1 w:val="00000000000000000000"/>
    <w:charset w:val="00"/>
    <w:family w:val="roman"/>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8</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XX/T XXXX—2022</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XX/T XXXX—2022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pStyle w:val="231"/>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0"/>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32"/>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233"/>
      <w:suff w:val="nothing"/>
      <w:lvlText w:val="%1.%2.%3.%4.%5　"/>
      <w:lvlJc w:val="left"/>
      <w:pPr>
        <w:ind w:left="0" w:firstLine="0"/>
      </w:pPr>
      <w:rPr>
        <w:rFonts w:hint="eastAsia" w:ascii="黑体" w:hAnsi="Times New Roman" w:eastAsia="黑体"/>
        <w:b w:val="0"/>
        <w:i w:val="0"/>
        <w:sz w:val="21"/>
      </w:rPr>
    </w:lvl>
    <w:lvl w:ilvl="5" w:tentative="0">
      <w:start w:val="1"/>
      <w:numFmt w:val="decimal"/>
      <w:pStyle w:val="234"/>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pStyle w:val="236"/>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dit="forms" w:enforcement="1" w:cryptProviderType="rsaAES" w:cryptAlgorithmClass="hash" w:cryptAlgorithmType="typeAny" w:cryptAlgorithmSid="14" w:cryptSpinCount="100000" w:hash="iDNZgTFYd0ksj2OW0LU/lIS8G16jHgpELwN/LgckXqmsfTlINriNwSu/NrQYi0jEVA/15nFlXl92XNZ5cMt+bA==" w:salt="iWXr3UroAywuUHmfJmulGA=="/>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D86"/>
    <w:rsid w:val="0000040A"/>
    <w:rsid w:val="00000A94"/>
    <w:rsid w:val="00001972"/>
    <w:rsid w:val="00001D9A"/>
    <w:rsid w:val="00002A84"/>
    <w:rsid w:val="00004D00"/>
    <w:rsid w:val="000067B7"/>
    <w:rsid w:val="00007B3A"/>
    <w:rsid w:val="000107E0"/>
    <w:rsid w:val="00010A84"/>
    <w:rsid w:val="00011354"/>
    <w:rsid w:val="00011FDE"/>
    <w:rsid w:val="00012FFD"/>
    <w:rsid w:val="00014162"/>
    <w:rsid w:val="00014340"/>
    <w:rsid w:val="00014EE2"/>
    <w:rsid w:val="00016A9C"/>
    <w:rsid w:val="00016C35"/>
    <w:rsid w:val="00020BF4"/>
    <w:rsid w:val="00020C65"/>
    <w:rsid w:val="00021AD6"/>
    <w:rsid w:val="00022184"/>
    <w:rsid w:val="00022651"/>
    <w:rsid w:val="00022762"/>
    <w:rsid w:val="00022973"/>
    <w:rsid w:val="000238E0"/>
    <w:rsid w:val="00023EED"/>
    <w:rsid w:val="00024784"/>
    <w:rsid w:val="000249DB"/>
    <w:rsid w:val="00025661"/>
    <w:rsid w:val="0002595E"/>
    <w:rsid w:val="00027CEF"/>
    <w:rsid w:val="000303C3"/>
    <w:rsid w:val="00031A8A"/>
    <w:rsid w:val="000331D3"/>
    <w:rsid w:val="000346A5"/>
    <w:rsid w:val="00035598"/>
    <w:rsid w:val="000359C3"/>
    <w:rsid w:val="00035A7D"/>
    <w:rsid w:val="0003608F"/>
    <w:rsid w:val="000360FA"/>
    <w:rsid w:val="000365ED"/>
    <w:rsid w:val="00036903"/>
    <w:rsid w:val="000405F5"/>
    <w:rsid w:val="00040697"/>
    <w:rsid w:val="00040897"/>
    <w:rsid w:val="00040C92"/>
    <w:rsid w:val="00040F96"/>
    <w:rsid w:val="0004123B"/>
    <w:rsid w:val="0004124B"/>
    <w:rsid w:val="000423E5"/>
    <w:rsid w:val="0004249A"/>
    <w:rsid w:val="000429DF"/>
    <w:rsid w:val="00042A45"/>
    <w:rsid w:val="00043282"/>
    <w:rsid w:val="000435D5"/>
    <w:rsid w:val="000438BC"/>
    <w:rsid w:val="00043FA6"/>
    <w:rsid w:val="0004422D"/>
    <w:rsid w:val="00044286"/>
    <w:rsid w:val="000443FE"/>
    <w:rsid w:val="00045215"/>
    <w:rsid w:val="00045FEF"/>
    <w:rsid w:val="00046652"/>
    <w:rsid w:val="00047581"/>
    <w:rsid w:val="0004765D"/>
    <w:rsid w:val="00047F28"/>
    <w:rsid w:val="000503AA"/>
    <w:rsid w:val="000506A1"/>
    <w:rsid w:val="00050D0C"/>
    <w:rsid w:val="000515DD"/>
    <w:rsid w:val="0005265A"/>
    <w:rsid w:val="000539DD"/>
    <w:rsid w:val="00053BD3"/>
    <w:rsid w:val="000541F4"/>
    <w:rsid w:val="00054A5E"/>
    <w:rsid w:val="00054CF4"/>
    <w:rsid w:val="00054FB9"/>
    <w:rsid w:val="000556ED"/>
    <w:rsid w:val="00055FE2"/>
    <w:rsid w:val="0005616F"/>
    <w:rsid w:val="00056847"/>
    <w:rsid w:val="00057A6D"/>
    <w:rsid w:val="0006010C"/>
    <w:rsid w:val="00060272"/>
    <w:rsid w:val="00060C2E"/>
    <w:rsid w:val="00061033"/>
    <w:rsid w:val="000614EA"/>
    <w:rsid w:val="000619E9"/>
    <w:rsid w:val="00062097"/>
    <w:rsid w:val="000622D4"/>
    <w:rsid w:val="0006357D"/>
    <w:rsid w:val="00064C60"/>
    <w:rsid w:val="000676A4"/>
    <w:rsid w:val="00067F1E"/>
    <w:rsid w:val="00071284"/>
    <w:rsid w:val="00071CC0"/>
    <w:rsid w:val="00073C8C"/>
    <w:rsid w:val="00073DF1"/>
    <w:rsid w:val="000754B7"/>
    <w:rsid w:val="000760B3"/>
    <w:rsid w:val="000772AD"/>
    <w:rsid w:val="00077B64"/>
    <w:rsid w:val="00077EF3"/>
    <w:rsid w:val="0008013B"/>
    <w:rsid w:val="00080A1C"/>
    <w:rsid w:val="00082317"/>
    <w:rsid w:val="00083D2C"/>
    <w:rsid w:val="00085383"/>
    <w:rsid w:val="00086AA1"/>
    <w:rsid w:val="00086EEB"/>
    <w:rsid w:val="00087281"/>
    <w:rsid w:val="00087361"/>
    <w:rsid w:val="00087A77"/>
    <w:rsid w:val="00090CA6"/>
    <w:rsid w:val="00092B8A"/>
    <w:rsid w:val="00092FB0"/>
    <w:rsid w:val="000933F4"/>
    <w:rsid w:val="000934C5"/>
    <w:rsid w:val="00093D25"/>
    <w:rsid w:val="00093DAB"/>
    <w:rsid w:val="00094D73"/>
    <w:rsid w:val="000961FA"/>
    <w:rsid w:val="00096834"/>
    <w:rsid w:val="00096D63"/>
    <w:rsid w:val="000971FE"/>
    <w:rsid w:val="000A0321"/>
    <w:rsid w:val="000A0B60"/>
    <w:rsid w:val="000A0D20"/>
    <w:rsid w:val="000A0EB8"/>
    <w:rsid w:val="000A13C8"/>
    <w:rsid w:val="000A19FC"/>
    <w:rsid w:val="000A1B0B"/>
    <w:rsid w:val="000A1BBF"/>
    <w:rsid w:val="000A1F8C"/>
    <w:rsid w:val="000A28CD"/>
    <w:rsid w:val="000A296B"/>
    <w:rsid w:val="000A2AC6"/>
    <w:rsid w:val="000A3B9A"/>
    <w:rsid w:val="000A4185"/>
    <w:rsid w:val="000A7151"/>
    <w:rsid w:val="000A7311"/>
    <w:rsid w:val="000B060F"/>
    <w:rsid w:val="000B065F"/>
    <w:rsid w:val="000B0B50"/>
    <w:rsid w:val="000B1592"/>
    <w:rsid w:val="000B1870"/>
    <w:rsid w:val="000B1FF2"/>
    <w:rsid w:val="000B2DCB"/>
    <w:rsid w:val="000B3CDA"/>
    <w:rsid w:val="000B46B4"/>
    <w:rsid w:val="000B58AB"/>
    <w:rsid w:val="000B6A0B"/>
    <w:rsid w:val="000C0116"/>
    <w:rsid w:val="000C030D"/>
    <w:rsid w:val="000C07E2"/>
    <w:rsid w:val="000C0F28"/>
    <w:rsid w:val="000C0F6C"/>
    <w:rsid w:val="000C11DB"/>
    <w:rsid w:val="000C1492"/>
    <w:rsid w:val="000C25D8"/>
    <w:rsid w:val="000C2EFD"/>
    <w:rsid w:val="000C2FBD"/>
    <w:rsid w:val="000C3682"/>
    <w:rsid w:val="000C42A7"/>
    <w:rsid w:val="000C4B41"/>
    <w:rsid w:val="000C4C44"/>
    <w:rsid w:val="000C57D6"/>
    <w:rsid w:val="000C60CD"/>
    <w:rsid w:val="000C6362"/>
    <w:rsid w:val="000C67A3"/>
    <w:rsid w:val="000C6BA9"/>
    <w:rsid w:val="000C7666"/>
    <w:rsid w:val="000C7682"/>
    <w:rsid w:val="000D0A9C"/>
    <w:rsid w:val="000D1044"/>
    <w:rsid w:val="000D1795"/>
    <w:rsid w:val="000D325A"/>
    <w:rsid w:val="000D329A"/>
    <w:rsid w:val="000D35FD"/>
    <w:rsid w:val="000D4B9C"/>
    <w:rsid w:val="000D4EB6"/>
    <w:rsid w:val="000D4F62"/>
    <w:rsid w:val="000D5727"/>
    <w:rsid w:val="000D5C60"/>
    <w:rsid w:val="000D5E3C"/>
    <w:rsid w:val="000D67E8"/>
    <w:rsid w:val="000D753B"/>
    <w:rsid w:val="000D7C78"/>
    <w:rsid w:val="000E06B8"/>
    <w:rsid w:val="000E18F1"/>
    <w:rsid w:val="000E2385"/>
    <w:rsid w:val="000E2957"/>
    <w:rsid w:val="000E29F0"/>
    <w:rsid w:val="000E418A"/>
    <w:rsid w:val="000E4572"/>
    <w:rsid w:val="000E472E"/>
    <w:rsid w:val="000E489C"/>
    <w:rsid w:val="000E4C9E"/>
    <w:rsid w:val="000E5586"/>
    <w:rsid w:val="000E55FD"/>
    <w:rsid w:val="000E5787"/>
    <w:rsid w:val="000E6072"/>
    <w:rsid w:val="000E66FB"/>
    <w:rsid w:val="000E6FD7"/>
    <w:rsid w:val="000F06E1"/>
    <w:rsid w:val="000F0E3C"/>
    <w:rsid w:val="000F1331"/>
    <w:rsid w:val="000F19D5"/>
    <w:rsid w:val="000F1FA4"/>
    <w:rsid w:val="000F234C"/>
    <w:rsid w:val="000F3479"/>
    <w:rsid w:val="000F3E35"/>
    <w:rsid w:val="000F4AEA"/>
    <w:rsid w:val="000F54B4"/>
    <w:rsid w:val="000F633F"/>
    <w:rsid w:val="000F67E9"/>
    <w:rsid w:val="000F7AF2"/>
    <w:rsid w:val="000F7C57"/>
    <w:rsid w:val="00100DD1"/>
    <w:rsid w:val="0010203F"/>
    <w:rsid w:val="00102E46"/>
    <w:rsid w:val="00103C9F"/>
    <w:rsid w:val="00103E7E"/>
    <w:rsid w:val="00104926"/>
    <w:rsid w:val="001058FA"/>
    <w:rsid w:val="00105F85"/>
    <w:rsid w:val="00107E6D"/>
    <w:rsid w:val="00111328"/>
    <w:rsid w:val="00111332"/>
    <w:rsid w:val="00113279"/>
    <w:rsid w:val="00113552"/>
    <w:rsid w:val="00113B1E"/>
    <w:rsid w:val="0011711C"/>
    <w:rsid w:val="0012059C"/>
    <w:rsid w:val="00121124"/>
    <w:rsid w:val="001228DE"/>
    <w:rsid w:val="00123827"/>
    <w:rsid w:val="00124E4F"/>
    <w:rsid w:val="001252AF"/>
    <w:rsid w:val="00125A73"/>
    <w:rsid w:val="00125CA5"/>
    <w:rsid w:val="001260B7"/>
    <w:rsid w:val="001265CB"/>
    <w:rsid w:val="00131A37"/>
    <w:rsid w:val="001321C6"/>
    <w:rsid w:val="001325C4"/>
    <w:rsid w:val="00133010"/>
    <w:rsid w:val="001338EE"/>
    <w:rsid w:val="00133AAE"/>
    <w:rsid w:val="00135323"/>
    <w:rsid w:val="001356C4"/>
    <w:rsid w:val="001358AF"/>
    <w:rsid w:val="0013620C"/>
    <w:rsid w:val="00136E3F"/>
    <w:rsid w:val="00141114"/>
    <w:rsid w:val="00142969"/>
    <w:rsid w:val="001446C2"/>
    <w:rsid w:val="00145576"/>
    <w:rsid w:val="001457E7"/>
    <w:rsid w:val="00145BDA"/>
    <w:rsid w:val="00145D9D"/>
    <w:rsid w:val="001460AD"/>
    <w:rsid w:val="00146388"/>
    <w:rsid w:val="001476AE"/>
    <w:rsid w:val="00152514"/>
    <w:rsid w:val="001529E5"/>
    <w:rsid w:val="00153185"/>
    <w:rsid w:val="00153C7E"/>
    <w:rsid w:val="00155F48"/>
    <w:rsid w:val="00156279"/>
    <w:rsid w:val="00156B25"/>
    <w:rsid w:val="00156E08"/>
    <w:rsid w:val="00156E1A"/>
    <w:rsid w:val="0015700D"/>
    <w:rsid w:val="00157894"/>
    <w:rsid w:val="0015795F"/>
    <w:rsid w:val="00157A14"/>
    <w:rsid w:val="00157B55"/>
    <w:rsid w:val="001603F8"/>
    <w:rsid w:val="001642FA"/>
    <w:rsid w:val="001649EB"/>
    <w:rsid w:val="00164BAF"/>
    <w:rsid w:val="00164FA8"/>
    <w:rsid w:val="00165065"/>
    <w:rsid w:val="00165434"/>
    <w:rsid w:val="0016580B"/>
    <w:rsid w:val="00165C0A"/>
    <w:rsid w:val="00165F49"/>
    <w:rsid w:val="00166A5E"/>
    <w:rsid w:val="00166B88"/>
    <w:rsid w:val="0016770A"/>
    <w:rsid w:val="001704C9"/>
    <w:rsid w:val="00170798"/>
    <w:rsid w:val="00170804"/>
    <w:rsid w:val="001708E9"/>
    <w:rsid w:val="0017189F"/>
    <w:rsid w:val="00171D4A"/>
    <w:rsid w:val="0017266B"/>
    <w:rsid w:val="00172F26"/>
    <w:rsid w:val="0017340B"/>
    <w:rsid w:val="00173FB1"/>
    <w:rsid w:val="00174855"/>
    <w:rsid w:val="00175011"/>
    <w:rsid w:val="00175943"/>
    <w:rsid w:val="00175F25"/>
    <w:rsid w:val="0017698A"/>
    <w:rsid w:val="00176DFD"/>
    <w:rsid w:val="001813CC"/>
    <w:rsid w:val="00181E1E"/>
    <w:rsid w:val="00182B7F"/>
    <w:rsid w:val="001852C9"/>
    <w:rsid w:val="001857DE"/>
    <w:rsid w:val="00185A4B"/>
    <w:rsid w:val="00186AB7"/>
    <w:rsid w:val="00186C94"/>
    <w:rsid w:val="00187520"/>
    <w:rsid w:val="00190087"/>
    <w:rsid w:val="00190213"/>
    <w:rsid w:val="001913C4"/>
    <w:rsid w:val="0019348F"/>
    <w:rsid w:val="00193A07"/>
    <w:rsid w:val="00194C95"/>
    <w:rsid w:val="00195C34"/>
    <w:rsid w:val="00196EF5"/>
    <w:rsid w:val="001A019B"/>
    <w:rsid w:val="001A095E"/>
    <w:rsid w:val="001A1A53"/>
    <w:rsid w:val="001A2142"/>
    <w:rsid w:val="001A234A"/>
    <w:rsid w:val="001A245D"/>
    <w:rsid w:val="001A303D"/>
    <w:rsid w:val="001A3AB2"/>
    <w:rsid w:val="001A4CF3"/>
    <w:rsid w:val="001A53A6"/>
    <w:rsid w:val="001A5C3E"/>
    <w:rsid w:val="001A6589"/>
    <w:rsid w:val="001A6A16"/>
    <w:rsid w:val="001A764A"/>
    <w:rsid w:val="001A7A34"/>
    <w:rsid w:val="001B06E8"/>
    <w:rsid w:val="001B1219"/>
    <w:rsid w:val="001B3258"/>
    <w:rsid w:val="001B47D6"/>
    <w:rsid w:val="001B71D0"/>
    <w:rsid w:val="001B71EE"/>
    <w:rsid w:val="001B79AB"/>
    <w:rsid w:val="001B7D1F"/>
    <w:rsid w:val="001C04A8"/>
    <w:rsid w:val="001C1A67"/>
    <w:rsid w:val="001C2A1A"/>
    <w:rsid w:val="001C2B53"/>
    <w:rsid w:val="001C2C03"/>
    <w:rsid w:val="001C2F77"/>
    <w:rsid w:val="001C3DD6"/>
    <w:rsid w:val="001C42F7"/>
    <w:rsid w:val="001C49E5"/>
    <w:rsid w:val="001C4CD7"/>
    <w:rsid w:val="001C5BD7"/>
    <w:rsid w:val="001C680C"/>
    <w:rsid w:val="001C7FEA"/>
    <w:rsid w:val="001D0499"/>
    <w:rsid w:val="001D0BBE"/>
    <w:rsid w:val="001D0ED4"/>
    <w:rsid w:val="001D0F20"/>
    <w:rsid w:val="001D212F"/>
    <w:rsid w:val="001D29D7"/>
    <w:rsid w:val="001D2DE7"/>
    <w:rsid w:val="001D351F"/>
    <w:rsid w:val="001D411C"/>
    <w:rsid w:val="001D64EA"/>
    <w:rsid w:val="001D73B2"/>
    <w:rsid w:val="001E1B6A"/>
    <w:rsid w:val="001E2321"/>
    <w:rsid w:val="001E2484"/>
    <w:rsid w:val="001E2AAD"/>
    <w:rsid w:val="001E3CC4"/>
    <w:rsid w:val="001E4882"/>
    <w:rsid w:val="001E5C98"/>
    <w:rsid w:val="001E5F91"/>
    <w:rsid w:val="001E60B6"/>
    <w:rsid w:val="001E674A"/>
    <w:rsid w:val="001E73AB"/>
    <w:rsid w:val="001E788B"/>
    <w:rsid w:val="001F092D"/>
    <w:rsid w:val="001F09BA"/>
    <w:rsid w:val="001F0AA6"/>
    <w:rsid w:val="001F143A"/>
    <w:rsid w:val="001F1605"/>
    <w:rsid w:val="001F2508"/>
    <w:rsid w:val="001F2831"/>
    <w:rsid w:val="001F2942"/>
    <w:rsid w:val="001F42FD"/>
    <w:rsid w:val="001F43B8"/>
    <w:rsid w:val="001F4816"/>
    <w:rsid w:val="001F4C14"/>
    <w:rsid w:val="001F4EE9"/>
    <w:rsid w:val="001F57BB"/>
    <w:rsid w:val="001F6349"/>
    <w:rsid w:val="001F63BD"/>
    <w:rsid w:val="001F69B4"/>
    <w:rsid w:val="001F70FF"/>
    <w:rsid w:val="001F77C7"/>
    <w:rsid w:val="001F78EC"/>
    <w:rsid w:val="00200183"/>
    <w:rsid w:val="00200276"/>
    <w:rsid w:val="00200333"/>
    <w:rsid w:val="0020042C"/>
    <w:rsid w:val="00201075"/>
    <w:rsid w:val="0020107D"/>
    <w:rsid w:val="002014CD"/>
    <w:rsid w:val="002017C6"/>
    <w:rsid w:val="00201FF2"/>
    <w:rsid w:val="002026F3"/>
    <w:rsid w:val="00202A7F"/>
    <w:rsid w:val="00202AA4"/>
    <w:rsid w:val="002031F7"/>
    <w:rsid w:val="002040E6"/>
    <w:rsid w:val="002042CC"/>
    <w:rsid w:val="0020527B"/>
    <w:rsid w:val="00205F2C"/>
    <w:rsid w:val="00206C99"/>
    <w:rsid w:val="00206CFA"/>
    <w:rsid w:val="0020740A"/>
    <w:rsid w:val="00210B15"/>
    <w:rsid w:val="00212530"/>
    <w:rsid w:val="00212645"/>
    <w:rsid w:val="00213264"/>
    <w:rsid w:val="002142EA"/>
    <w:rsid w:val="00214FE3"/>
    <w:rsid w:val="00215959"/>
    <w:rsid w:val="00215C1B"/>
    <w:rsid w:val="002160B8"/>
    <w:rsid w:val="00216737"/>
    <w:rsid w:val="002204BB"/>
    <w:rsid w:val="00220ADE"/>
    <w:rsid w:val="00220D33"/>
    <w:rsid w:val="00221B79"/>
    <w:rsid w:val="00221C6B"/>
    <w:rsid w:val="002220DB"/>
    <w:rsid w:val="002253A1"/>
    <w:rsid w:val="002257C6"/>
    <w:rsid w:val="00225CF8"/>
    <w:rsid w:val="0022794E"/>
    <w:rsid w:val="00227A97"/>
    <w:rsid w:val="00230BDC"/>
    <w:rsid w:val="0023107E"/>
    <w:rsid w:val="0023212D"/>
    <w:rsid w:val="00233D64"/>
    <w:rsid w:val="0023482A"/>
    <w:rsid w:val="00234E6C"/>
    <w:rsid w:val="002359CB"/>
    <w:rsid w:val="00235E23"/>
    <w:rsid w:val="00236C78"/>
    <w:rsid w:val="00240F3E"/>
    <w:rsid w:val="00240FFF"/>
    <w:rsid w:val="002415A1"/>
    <w:rsid w:val="00243540"/>
    <w:rsid w:val="0024497B"/>
    <w:rsid w:val="0024515B"/>
    <w:rsid w:val="00246021"/>
    <w:rsid w:val="0024666E"/>
    <w:rsid w:val="0024770C"/>
    <w:rsid w:val="00247F52"/>
    <w:rsid w:val="00250B25"/>
    <w:rsid w:val="00250BBE"/>
    <w:rsid w:val="002515C2"/>
    <w:rsid w:val="0025194F"/>
    <w:rsid w:val="002521E1"/>
    <w:rsid w:val="002561FF"/>
    <w:rsid w:val="00256994"/>
    <w:rsid w:val="00260378"/>
    <w:rsid w:val="00260600"/>
    <w:rsid w:val="0026060F"/>
    <w:rsid w:val="002606A3"/>
    <w:rsid w:val="00260849"/>
    <w:rsid w:val="0026148A"/>
    <w:rsid w:val="00261AF2"/>
    <w:rsid w:val="002625C3"/>
    <w:rsid w:val="00262696"/>
    <w:rsid w:val="0026325A"/>
    <w:rsid w:val="00263633"/>
    <w:rsid w:val="00263D25"/>
    <w:rsid w:val="002643C3"/>
    <w:rsid w:val="00264A0C"/>
    <w:rsid w:val="0026675A"/>
    <w:rsid w:val="00266EEB"/>
    <w:rsid w:val="00267EF4"/>
    <w:rsid w:val="00270179"/>
    <w:rsid w:val="00270CB8"/>
    <w:rsid w:val="00272B08"/>
    <w:rsid w:val="0027327E"/>
    <w:rsid w:val="00273862"/>
    <w:rsid w:val="00273A67"/>
    <w:rsid w:val="0027511E"/>
    <w:rsid w:val="00275638"/>
    <w:rsid w:val="0028062A"/>
    <w:rsid w:val="00281BB8"/>
    <w:rsid w:val="00281E9E"/>
    <w:rsid w:val="0028233C"/>
    <w:rsid w:val="00282405"/>
    <w:rsid w:val="00283D93"/>
    <w:rsid w:val="0028453E"/>
    <w:rsid w:val="00285170"/>
    <w:rsid w:val="00285361"/>
    <w:rsid w:val="00286361"/>
    <w:rsid w:val="00290ED6"/>
    <w:rsid w:val="0029144C"/>
    <w:rsid w:val="00291876"/>
    <w:rsid w:val="00292D60"/>
    <w:rsid w:val="00293473"/>
    <w:rsid w:val="00293B30"/>
    <w:rsid w:val="00294153"/>
    <w:rsid w:val="00294D34"/>
    <w:rsid w:val="00294E3B"/>
    <w:rsid w:val="00295095"/>
    <w:rsid w:val="00296193"/>
    <w:rsid w:val="0029630E"/>
    <w:rsid w:val="002963CB"/>
    <w:rsid w:val="00296C66"/>
    <w:rsid w:val="00296C72"/>
    <w:rsid w:val="00296EBE"/>
    <w:rsid w:val="002974E3"/>
    <w:rsid w:val="002A0687"/>
    <w:rsid w:val="002A084B"/>
    <w:rsid w:val="002A0CC6"/>
    <w:rsid w:val="002A1260"/>
    <w:rsid w:val="002A13E8"/>
    <w:rsid w:val="002A1589"/>
    <w:rsid w:val="002A1608"/>
    <w:rsid w:val="002A188A"/>
    <w:rsid w:val="002A25DC"/>
    <w:rsid w:val="002A2BC8"/>
    <w:rsid w:val="002A377C"/>
    <w:rsid w:val="002A3AAB"/>
    <w:rsid w:val="002A4CEA"/>
    <w:rsid w:val="002A4ED6"/>
    <w:rsid w:val="002A5977"/>
    <w:rsid w:val="002A5A13"/>
    <w:rsid w:val="002A5CDD"/>
    <w:rsid w:val="002A658E"/>
    <w:rsid w:val="002A722D"/>
    <w:rsid w:val="002A757F"/>
    <w:rsid w:val="002A7F44"/>
    <w:rsid w:val="002B02ED"/>
    <w:rsid w:val="002B0C40"/>
    <w:rsid w:val="002B1966"/>
    <w:rsid w:val="002B22B1"/>
    <w:rsid w:val="002B2D15"/>
    <w:rsid w:val="002B30C5"/>
    <w:rsid w:val="002B4508"/>
    <w:rsid w:val="002B5779"/>
    <w:rsid w:val="002B61C1"/>
    <w:rsid w:val="002B7332"/>
    <w:rsid w:val="002B7B93"/>
    <w:rsid w:val="002B7C75"/>
    <w:rsid w:val="002B7F51"/>
    <w:rsid w:val="002C09E7"/>
    <w:rsid w:val="002C1E06"/>
    <w:rsid w:val="002C1E1C"/>
    <w:rsid w:val="002C3F07"/>
    <w:rsid w:val="002C46FE"/>
    <w:rsid w:val="002C5278"/>
    <w:rsid w:val="002C5968"/>
    <w:rsid w:val="002C7EBB"/>
    <w:rsid w:val="002D06C1"/>
    <w:rsid w:val="002D0F00"/>
    <w:rsid w:val="002D11A8"/>
    <w:rsid w:val="002D2200"/>
    <w:rsid w:val="002D2FD0"/>
    <w:rsid w:val="002D3946"/>
    <w:rsid w:val="002D42B5"/>
    <w:rsid w:val="002D4F1A"/>
    <w:rsid w:val="002D6EC6"/>
    <w:rsid w:val="002D79AC"/>
    <w:rsid w:val="002E00A5"/>
    <w:rsid w:val="002E0246"/>
    <w:rsid w:val="002E039D"/>
    <w:rsid w:val="002E1287"/>
    <w:rsid w:val="002E1DE7"/>
    <w:rsid w:val="002E25FC"/>
    <w:rsid w:val="002E3A41"/>
    <w:rsid w:val="002E4D5A"/>
    <w:rsid w:val="002E4F51"/>
    <w:rsid w:val="002E6326"/>
    <w:rsid w:val="002E73C1"/>
    <w:rsid w:val="002F224D"/>
    <w:rsid w:val="002F2364"/>
    <w:rsid w:val="002F2DF4"/>
    <w:rsid w:val="002F30E0"/>
    <w:rsid w:val="002F33F1"/>
    <w:rsid w:val="002F35E4"/>
    <w:rsid w:val="002F361D"/>
    <w:rsid w:val="002F3730"/>
    <w:rsid w:val="002F3838"/>
    <w:rsid w:val="002F38E1"/>
    <w:rsid w:val="002F39B8"/>
    <w:rsid w:val="002F3B6B"/>
    <w:rsid w:val="002F72E2"/>
    <w:rsid w:val="002F7AF6"/>
    <w:rsid w:val="002F7EB3"/>
    <w:rsid w:val="00300E63"/>
    <w:rsid w:val="00302F5F"/>
    <w:rsid w:val="00303170"/>
    <w:rsid w:val="00303613"/>
    <w:rsid w:val="0030441D"/>
    <w:rsid w:val="00306063"/>
    <w:rsid w:val="00306773"/>
    <w:rsid w:val="00306F1C"/>
    <w:rsid w:val="00307E6B"/>
    <w:rsid w:val="0031026B"/>
    <w:rsid w:val="00312151"/>
    <w:rsid w:val="0031288E"/>
    <w:rsid w:val="00312F54"/>
    <w:rsid w:val="00313B85"/>
    <w:rsid w:val="003145BD"/>
    <w:rsid w:val="00317988"/>
    <w:rsid w:val="00320FA5"/>
    <w:rsid w:val="003221B4"/>
    <w:rsid w:val="003223EF"/>
    <w:rsid w:val="003224DA"/>
    <w:rsid w:val="0032258D"/>
    <w:rsid w:val="00322E62"/>
    <w:rsid w:val="00323553"/>
    <w:rsid w:val="00324852"/>
    <w:rsid w:val="00324D13"/>
    <w:rsid w:val="00324D2A"/>
    <w:rsid w:val="00324EDD"/>
    <w:rsid w:val="00326414"/>
    <w:rsid w:val="00326674"/>
    <w:rsid w:val="003326F6"/>
    <w:rsid w:val="003331E4"/>
    <w:rsid w:val="003343A3"/>
    <w:rsid w:val="0033477D"/>
    <w:rsid w:val="00336C64"/>
    <w:rsid w:val="00337162"/>
    <w:rsid w:val="00341812"/>
    <w:rsid w:val="0034194F"/>
    <w:rsid w:val="00343322"/>
    <w:rsid w:val="003442AD"/>
    <w:rsid w:val="00344605"/>
    <w:rsid w:val="00344CE4"/>
    <w:rsid w:val="003451C4"/>
    <w:rsid w:val="0034586F"/>
    <w:rsid w:val="003463B9"/>
    <w:rsid w:val="003468BB"/>
    <w:rsid w:val="003471B1"/>
    <w:rsid w:val="003472D2"/>
    <w:rsid w:val="003474AA"/>
    <w:rsid w:val="003502C4"/>
    <w:rsid w:val="00350D1D"/>
    <w:rsid w:val="00351F41"/>
    <w:rsid w:val="0035223D"/>
    <w:rsid w:val="00352C83"/>
    <w:rsid w:val="00354258"/>
    <w:rsid w:val="00357115"/>
    <w:rsid w:val="00360B38"/>
    <w:rsid w:val="00360C9D"/>
    <w:rsid w:val="003615D2"/>
    <w:rsid w:val="0036232A"/>
    <w:rsid w:val="00362FBD"/>
    <w:rsid w:val="00363138"/>
    <w:rsid w:val="0036346C"/>
    <w:rsid w:val="0036429C"/>
    <w:rsid w:val="00364A53"/>
    <w:rsid w:val="00364C4D"/>
    <w:rsid w:val="00364F6E"/>
    <w:rsid w:val="003651EE"/>
    <w:rsid w:val="003654CB"/>
    <w:rsid w:val="00365AA9"/>
    <w:rsid w:val="00365F86"/>
    <w:rsid w:val="00365F87"/>
    <w:rsid w:val="00366636"/>
    <w:rsid w:val="00366E89"/>
    <w:rsid w:val="00367693"/>
    <w:rsid w:val="003705F4"/>
    <w:rsid w:val="00370D58"/>
    <w:rsid w:val="00371316"/>
    <w:rsid w:val="00373628"/>
    <w:rsid w:val="00376713"/>
    <w:rsid w:val="00376F97"/>
    <w:rsid w:val="00377253"/>
    <w:rsid w:val="00380008"/>
    <w:rsid w:val="00381481"/>
    <w:rsid w:val="00381815"/>
    <w:rsid w:val="003819AF"/>
    <w:rsid w:val="00381B31"/>
    <w:rsid w:val="00381F58"/>
    <w:rsid w:val="00382059"/>
    <w:rsid w:val="003820E9"/>
    <w:rsid w:val="003822FF"/>
    <w:rsid w:val="00382DE7"/>
    <w:rsid w:val="00383391"/>
    <w:rsid w:val="003841A2"/>
    <w:rsid w:val="003842EC"/>
    <w:rsid w:val="00384FFC"/>
    <w:rsid w:val="00386930"/>
    <w:rsid w:val="003872FC"/>
    <w:rsid w:val="00387669"/>
    <w:rsid w:val="00387ADC"/>
    <w:rsid w:val="00390020"/>
    <w:rsid w:val="0039019C"/>
    <w:rsid w:val="0039024A"/>
    <w:rsid w:val="00390358"/>
    <w:rsid w:val="003903D6"/>
    <w:rsid w:val="00390E7F"/>
    <w:rsid w:val="00390EE6"/>
    <w:rsid w:val="0039118F"/>
    <w:rsid w:val="00392AD7"/>
    <w:rsid w:val="00392B10"/>
    <w:rsid w:val="00392EDC"/>
    <w:rsid w:val="00392FE1"/>
    <w:rsid w:val="003938D9"/>
    <w:rsid w:val="00394376"/>
    <w:rsid w:val="003943FF"/>
    <w:rsid w:val="00395700"/>
    <w:rsid w:val="003960B8"/>
    <w:rsid w:val="0039714F"/>
    <w:rsid w:val="003974EB"/>
    <w:rsid w:val="00397CC5"/>
    <w:rsid w:val="003A02AF"/>
    <w:rsid w:val="003A1582"/>
    <w:rsid w:val="003A36FE"/>
    <w:rsid w:val="003A4077"/>
    <w:rsid w:val="003A4A46"/>
    <w:rsid w:val="003A6E55"/>
    <w:rsid w:val="003A768B"/>
    <w:rsid w:val="003A7692"/>
    <w:rsid w:val="003B0623"/>
    <w:rsid w:val="003B09AD"/>
    <w:rsid w:val="003B0BE2"/>
    <w:rsid w:val="003B1F18"/>
    <w:rsid w:val="003B3182"/>
    <w:rsid w:val="003B3E5E"/>
    <w:rsid w:val="003B5BF0"/>
    <w:rsid w:val="003B60BF"/>
    <w:rsid w:val="003B6BE3"/>
    <w:rsid w:val="003C010C"/>
    <w:rsid w:val="003C0A6C"/>
    <w:rsid w:val="003C11CD"/>
    <w:rsid w:val="003C14F8"/>
    <w:rsid w:val="003C1C84"/>
    <w:rsid w:val="003C2161"/>
    <w:rsid w:val="003C2806"/>
    <w:rsid w:val="003C3112"/>
    <w:rsid w:val="003C4130"/>
    <w:rsid w:val="003C45CE"/>
    <w:rsid w:val="003C5A43"/>
    <w:rsid w:val="003C69F6"/>
    <w:rsid w:val="003D0519"/>
    <w:rsid w:val="003D0FF6"/>
    <w:rsid w:val="003D20BE"/>
    <w:rsid w:val="003D262C"/>
    <w:rsid w:val="003D4111"/>
    <w:rsid w:val="003D4283"/>
    <w:rsid w:val="003D55FA"/>
    <w:rsid w:val="003D6D61"/>
    <w:rsid w:val="003D7377"/>
    <w:rsid w:val="003D74E7"/>
    <w:rsid w:val="003E091D"/>
    <w:rsid w:val="003E1C53"/>
    <w:rsid w:val="003E1EB0"/>
    <w:rsid w:val="003E2588"/>
    <w:rsid w:val="003E26C7"/>
    <w:rsid w:val="003E2A69"/>
    <w:rsid w:val="003E2D49"/>
    <w:rsid w:val="003E2FD4"/>
    <w:rsid w:val="003E4463"/>
    <w:rsid w:val="003E4719"/>
    <w:rsid w:val="003E49F6"/>
    <w:rsid w:val="003E660F"/>
    <w:rsid w:val="003E7486"/>
    <w:rsid w:val="003E772A"/>
    <w:rsid w:val="003F0841"/>
    <w:rsid w:val="003F219F"/>
    <w:rsid w:val="003F23D3"/>
    <w:rsid w:val="003F3F08"/>
    <w:rsid w:val="003F49F1"/>
    <w:rsid w:val="003F4D8B"/>
    <w:rsid w:val="003F4E41"/>
    <w:rsid w:val="003F60A7"/>
    <w:rsid w:val="003F6272"/>
    <w:rsid w:val="00400B13"/>
    <w:rsid w:val="00400E72"/>
    <w:rsid w:val="00400F1B"/>
    <w:rsid w:val="0040132E"/>
    <w:rsid w:val="00401400"/>
    <w:rsid w:val="00401FE6"/>
    <w:rsid w:val="00402CF0"/>
    <w:rsid w:val="004047D1"/>
    <w:rsid w:val="00404869"/>
    <w:rsid w:val="00405884"/>
    <w:rsid w:val="0040617E"/>
    <w:rsid w:val="00406314"/>
    <w:rsid w:val="00406F2C"/>
    <w:rsid w:val="00407C12"/>
    <w:rsid w:val="00407D39"/>
    <w:rsid w:val="00407E35"/>
    <w:rsid w:val="00410643"/>
    <w:rsid w:val="00411A00"/>
    <w:rsid w:val="004127AA"/>
    <w:rsid w:val="0041477A"/>
    <w:rsid w:val="00415406"/>
    <w:rsid w:val="004167A3"/>
    <w:rsid w:val="00417371"/>
    <w:rsid w:val="00417BD4"/>
    <w:rsid w:val="00417D31"/>
    <w:rsid w:val="00420049"/>
    <w:rsid w:val="0042148C"/>
    <w:rsid w:val="00424FCC"/>
    <w:rsid w:val="00425BA6"/>
    <w:rsid w:val="0042637F"/>
    <w:rsid w:val="00427023"/>
    <w:rsid w:val="00427BA7"/>
    <w:rsid w:val="00430C8C"/>
    <w:rsid w:val="004312DE"/>
    <w:rsid w:val="00432DAA"/>
    <w:rsid w:val="004339A1"/>
    <w:rsid w:val="00434305"/>
    <w:rsid w:val="00434E9A"/>
    <w:rsid w:val="004351D8"/>
    <w:rsid w:val="00435DF7"/>
    <w:rsid w:val="00437A46"/>
    <w:rsid w:val="00437AAD"/>
    <w:rsid w:val="0044083F"/>
    <w:rsid w:val="00440E8E"/>
    <w:rsid w:val="00441AE7"/>
    <w:rsid w:val="0044310B"/>
    <w:rsid w:val="00443FA5"/>
    <w:rsid w:val="00445101"/>
    <w:rsid w:val="00445171"/>
    <w:rsid w:val="00445574"/>
    <w:rsid w:val="004467FB"/>
    <w:rsid w:val="00446DC1"/>
    <w:rsid w:val="00447EC3"/>
    <w:rsid w:val="00450430"/>
    <w:rsid w:val="00450ED8"/>
    <w:rsid w:val="00452D6B"/>
    <w:rsid w:val="00454484"/>
    <w:rsid w:val="0045517B"/>
    <w:rsid w:val="004552B8"/>
    <w:rsid w:val="004560CB"/>
    <w:rsid w:val="004575C7"/>
    <w:rsid w:val="004636D1"/>
    <w:rsid w:val="00463B77"/>
    <w:rsid w:val="00463C5D"/>
    <w:rsid w:val="00463C7B"/>
    <w:rsid w:val="004641C4"/>
    <w:rsid w:val="004644A6"/>
    <w:rsid w:val="00464EFD"/>
    <w:rsid w:val="004659BD"/>
    <w:rsid w:val="0046618C"/>
    <w:rsid w:val="004662F6"/>
    <w:rsid w:val="00466C1C"/>
    <w:rsid w:val="00467C13"/>
    <w:rsid w:val="00470775"/>
    <w:rsid w:val="0047330C"/>
    <w:rsid w:val="004746B1"/>
    <w:rsid w:val="0047583F"/>
    <w:rsid w:val="00475C22"/>
    <w:rsid w:val="00475DE8"/>
    <w:rsid w:val="00476200"/>
    <w:rsid w:val="0047621C"/>
    <w:rsid w:val="0048170A"/>
    <w:rsid w:val="00481C44"/>
    <w:rsid w:val="00482CBD"/>
    <w:rsid w:val="00483B1C"/>
    <w:rsid w:val="00484909"/>
    <w:rsid w:val="00484936"/>
    <w:rsid w:val="00485C89"/>
    <w:rsid w:val="00486BE3"/>
    <w:rsid w:val="00486C99"/>
    <w:rsid w:val="00487084"/>
    <w:rsid w:val="0048757F"/>
    <w:rsid w:val="004905E4"/>
    <w:rsid w:val="00490A89"/>
    <w:rsid w:val="00490AB4"/>
    <w:rsid w:val="004913A5"/>
    <w:rsid w:val="00492E91"/>
    <w:rsid w:val="00492F02"/>
    <w:rsid w:val="00492FC8"/>
    <w:rsid w:val="004939AE"/>
    <w:rsid w:val="0049473E"/>
    <w:rsid w:val="00497083"/>
    <w:rsid w:val="00497587"/>
    <w:rsid w:val="004A12DF"/>
    <w:rsid w:val="004A17E6"/>
    <w:rsid w:val="004A1BA8"/>
    <w:rsid w:val="004A339E"/>
    <w:rsid w:val="004A34FA"/>
    <w:rsid w:val="004A4840"/>
    <w:rsid w:val="004A4B57"/>
    <w:rsid w:val="004A63FA"/>
    <w:rsid w:val="004A6F5B"/>
    <w:rsid w:val="004A7D69"/>
    <w:rsid w:val="004B0272"/>
    <w:rsid w:val="004B19B4"/>
    <w:rsid w:val="004B2701"/>
    <w:rsid w:val="004B2E1B"/>
    <w:rsid w:val="004B3794"/>
    <w:rsid w:val="004B3AA8"/>
    <w:rsid w:val="004B3E93"/>
    <w:rsid w:val="004B6322"/>
    <w:rsid w:val="004B68D4"/>
    <w:rsid w:val="004B6D67"/>
    <w:rsid w:val="004B75FD"/>
    <w:rsid w:val="004C172F"/>
    <w:rsid w:val="004C1ADD"/>
    <w:rsid w:val="004C1DAE"/>
    <w:rsid w:val="004C1FBC"/>
    <w:rsid w:val="004C3F1D"/>
    <w:rsid w:val="004C458D"/>
    <w:rsid w:val="004C51A0"/>
    <w:rsid w:val="004C6ADB"/>
    <w:rsid w:val="004C7556"/>
    <w:rsid w:val="004C7E8B"/>
    <w:rsid w:val="004C7E97"/>
    <w:rsid w:val="004C7E9D"/>
    <w:rsid w:val="004C7EBE"/>
    <w:rsid w:val="004C7F67"/>
    <w:rsid w:val="004D076D"/>
    <w:rsid w:val="004D0A71"/>
    <w:rsid w:val="004D0AD1"/>
    <w:rsid w:val="004D0EF1"/>
    <w:rsid w:val="004D2253"/>
    <w:rsid w:val="004D4406"/>
    <w:rsid w:val="004D6D42"/>
    <w:rsid w:val="004D72BF"/>
    <w:rsid w:val="004D7C42"/>
    <w:rsid w:val="004E0465"/>
    <w:rsid w:val="004E06EB"/>
    <w:rsid w:val="004E127B"/>
    <w:rsid w:val="004E15EC"/>
    <w:rsid w:val="004E1C0A"/>
    <w:rsid w:val="004E20EA"/>
    <w:rsid w:val="004E2B06"/>
    <w:rsid w:val="004E2F08"/>
    <w:rsid w:val="004E30C5"/>
    <w:rsid w:val="004E4AA5"/>
    <w:rsid w:val="004E4AEE"/>
    <w:rsid w:val="004E56C2"/>
    <w:rsid w:val="004E59E3"/>
    <w:rsid w:val="004E5C58"/>
    <w:rsid w:val="004E67C0"/>
    <w:rsid w:val="004F0A66"/>
    <w:rsid w:val="004F13AD"/>
    <w:rsid w:val="004F3690"/>
    <w:rsid w:val="004F391A"/>
    <w:rsid w:val="004F3CFB"/>
    <w:rsid w:val="004F414A"/>
    <w:rsid w:val="004F6456"/>
    <w:rsid w:val="004F696E"/>
    <w:rsid w:val="004F6C71"/>
    <w:rsid w:val="004F76FC"/>
    <w:rsid w:val="004F7B1A"/>
    <w:rsid w:val="00501139"/>
    <w:rsid w:val="005011DA"/>
    <w:rsid w:val="0050219B"/>
    <w:rsid w:val="0050363E"/>
    <w:rsid w:val="005039BC"/>
    <w:rsid w:val="00503D86"/>
    <w:rsid w:val="005043BB"/>
    <w:rsid w:val="00504A3D"/>
    <w:rsid w:val="00505767"/>
    <w:rsid w:val="00506ED7"/>
    <w:rsid w:val="005073F0"/>
    <w:rsid w:val="00510A7B"/>
    <w:rsid w:val="00511FB8"/>
    <w:rsid w:val="00512F6E"/>
    <w:rsid w:val="00513038"/>
    <w:rsid w:val="00513F65"/>
    <w:rsid w:val="00514174"/>
    <w:rsid w:val="00515328"/>
    <w:rsid w:val="00516088"/>
    <w:rsid w:val="00516B0B"/>
    <w:rsid w:val="00517436"/>
    <w:rsid w:val="00517F0D"/>
    <w:rsid w:val="00520FB9"/>
    <w:rsid w:val="00521848"/>
    <w:rsid w:val="005220EC"/>
    <w:rsid w:val="00523F95"/>
    <w:rsid w:val="00524D65"/>
    <w:rsid w:val="00525B16"/>
    <w:rsid w:val="00525D8D"/>
    <w:rsid w:val="005263EA"/>
    <w:rsid w:val="005267B4"/>
    <w:rsid w:val="005269F2"/>
    <w:rsid w:val="00527101"/>
    <w:rsid w:val="005276C4"/>
    <w:rsid w:val="005278C5"/>
    <w:rsid w:val="005323F1"/>
    <w:rsid w:val="00532972"/>
    <w:rsid w:val="00533C2B"/>
    <w:rsid w:val="00533D04"/>
    <w:rsid w:val="00533F38"/>
    <w:rsid w:val="0053430D"/>
    <w:rsid w:val="005343E8"/>
    <w:rsid w:val="00534804"/>
    <w:rsid w:val="00534BDF"/>
    <w:rsid w:val="005354EA"/>
    <w:rsid w:val="0053585F"/>
    <w:rsid w:val="00535EC4"/>
    <w:rsid w:val="00535ED9"/>
    <w:rsid w:val="0053692B"/>
    <w:rsid w:val="00536B17"/>
    <w:rsid w:val="00540CDC"/>
    <w:rsid w:val="00540FC2"/>
    <w:rsid w:val="00541853"/>
    <w:rsid w:val="00543BDA"/>
    <w:rsid w:val="00543E1A"/>
    <w:rsid w:val="00543E67"/>
    <w:rsid w:val="005441CC"/>
    <w:rsid w:val="00544D03"/>
    <w:rsid w:val="0054502D"/>
    <w:rsid w:val="0054754C"/>
    <w:rsid w:val="005479DA"/>
    <w:rsid w:val="00547BCC"/>
    <w:rsid w:val="00547CE0"/>
    <w:rsid w:val="0055013B"/>
    <w:rsid w:val="00551F6F"/>
    <w:rsid w:val="00552128"/>
    <w:rsid w:val="00555044"/>
    <w:rsid w:val="00555D6C"/>
    <w:rsid w:val="00557550"/>
    <w:rsid w:val="00561475"/>
    <w:rsid w:val="0056487B"/>
    <w:rsid w:val="00564941"/>
    <w:rsid w:val="00564FB9"/>
    <w:rsid w:val="00570B10"/>
    <w:rsid w:val="00573D9E"/>
    <w:rsid w:val="00577BDB"/>
    <w:rsid w:val="005801E3"/>
    <w:rsid w:val="005810C7"/>
    <w:rsid w:val="00581802"/>
    <w:rsid w:val="00582D5A"/>
    <w:rsid w:val="00582FD2"/>
    <w:rsid w:val="005836A8"/>
    <w:rsid w:val="0058409C"/>
    <w:rsid w:val="00584136"/>
    <w:rsid w:val="00584262"/>
    <w:rsid w:val="005842E5"/>
    <w:rsid w:val="00586630"/>
    <w:rsid w:val="0058688E"/>
    <w:rsid w:val="00587ADD"/>
    <w:rsid w:val="00590EB9"/>
    <w:rsid w:val="00591E27"/>
    <w:rsid w:val="005921B6"/>
    <w:rsid w:val="005941D4"/>
    <w:rsid w:val="005953B4"/>
    <w:rsid w:val="00596160"/>
    <w:rsid w:val="005966E2"/>
    <w:rsid w:val="00597007"/>
    <w:rsid w:val="005977C4"/>
    <w:rsid w:val="005A0966"/>
    <w:rsid w:val="005A11B7"/>
    <w:rsid w:val="005A1BDB"/>
    <w:rsid w:val="005A260B"/>
    <w:rsid w:val="005A2BA8"/>
    <w:rsid w:val="005A2FBB"/>
    <w:rsid w:val="005A4507"/>
    <w:rsid w:val="005A4A1B"/>
    <w:rsid w:val="005A7667"/>
    <w:rsid w:val="005A7830"/>
    <w:rsid w:val="005A7FCE"/>
    <w:rsid w:val="005B09B7"/>
    <w:rsid w:val="005B0F3F"/>
    <w:rsid w:val="005B1B8A"/>
    <w:rsid w:val="005B23FC"/>
    <w:rsid w:val="005B2997"/>
    <w:rsid w:val="005B2E38"/>
    <w:rsid w:val="005B4903"/>
    <w:rsid w:val="005B51CE"/>
    <w:rsid w:val="005B5578"/>
    <w:rsid w:val="005B5620"/>
    <w:rsid w:val="005B5885"/>
    <w:rsid w:val="005B5CD7"/>
    <w:rsid w:val="005B6CF6"/>
    <w:rsid w:val="005B7422"/>
    <w:rsid w:val="005B7CE5"/>
    <w:rsid w:val="005C18D2"/>
    <w:rsid w:val="005C29B8"/>
    <w:rsid w:val="005C2B0B"/>
    <w:rsid w:val="005C4DC3"/>
    <w:rsid w:val="005C5447"/>
    <w:rsid w:val="005C5B97"/>
    <w:rsid w:val="005C5F21"/>
    <w:rsid w:val="005C7156"/>
    <w:rsid w:val="005C72E1"/>
    <w:rsid w:val="005C7434"/>
    <w:rsid w:val="005C7D1C"/>
    <w:rsid w:val="005D0C5B"/>
    <w:rsid w:val="005D0C75"/>
    <w:rsid w:val="005D1471"/>
    <w:rsid w:val="005D4171"/>
    <w:rsid w:val="005D487F"/>
    <w:rsid w:val="005D4F8D"/>
    <w:rsid w:val="005D58DC"/>
    <w:rsid w:val="005D6A95"/>
    <w:rsid w:val="005D6B2C"/>
    <w:rsid w:val="005D6D9C"/>
    <w:rsid w:val="005D708D"/>
    <w:rsid w:val="005D7985"/>
    <w:rsid w:val="005E1219"/>
    <w:rsid w:val="005E211D"/>
    <w:rsid w:val="005E2335"/>
    <w:rsid w:val="005E2D1F"/>
    <w:rsid w:val="005E3030"/>
    <w:rsid w:val="005E3278"/>
    <w:rsid w:val="005E34CA"/>
    <w:rsid w:val="005E3C18"/>
    <w:rsid w:val="005E5251"/>
    <w:rsid w:val="005E6812"/>
    <w:rsid w:val="005E6A5C"/>
    <w:rsid w:val="005E7881"/>
    <w:rsid w:val="005E78E0"/>
    <w:rsid w:val="005F0D9C"/>
    <w:rsid w:val="005F0E2F"/>
    <w:rsid w:val="005F20FD"/>
    <w:rsid w:val="005F284E"/>
    <w:rsid w:val="005F2A18"/>
    <w:rsid w:val="005F3C55"/>
    <w:rsid w:val="005F3F3B"/>
    <w:rsid w:val="005F4712"/>
    <w:rsid w:val="005F48B7"/>
    <w:rsid w:val="005F4B3F"/>
    <w:rsid w:val="005F52F4"/>
    <w:rsid w:val="005F6ED7"/>
    <w:rsid w:val="00600B78"/>
    <w:rsid w:val="006015CE"/>
    <w:rsid w:val="00601B49"/>
    <w:rsid w:val="00602520"/>
    <w:rsid w:val="006032C5"/>
    <w:rsid w:val="006032F7"/>
    <w:rsid w:val="006034CD"/>
    <w:rsid w:val="00604784"/>
    <w:rsid w:val="006051E9"/>
    <w:rsid w:val="00606419"/>
    <w:rsid w:val="00607D29"/>
    <w:rsid w:val="00612952"/>
    <w:rsid w:val="00613248"/>
    <w:rsid w:val="00614CC1"/>
    <w:rsid w:val="00615A9D"/>
    <w:rsid w:val="00617077"/>
    <w:rsid w:val="00617387"/>
    <w:rsid w:val="00617F2E"/>
    <w:rsid w:val="006205D6"/>
    <w:rsid w:val="00621245"/>
    <w:rsid w:val="006221C0"/>
    <w:rsid w:val="006252D8"/>
    <w:rsid w:val="006259AB"/>
    <w:rsid w:val="006259BC"/>
    <w:rsid w:val="00625FC3"/>
    <w:rsid w:val="0062636B"/>
    <w:rsid w:val="00627118"/>
    <w:rsid w:val="00632182"/>
    <w:rsid w:val="00632546"/>
    <w:rsid w:val="00632AE0"/>
    <w:rsid w:val="00633C17"/>
    <w:rsid w:val="006341C5"/>
    <w:rsid w:val="00634D9E"/>
    <w:rsid w:val="006352A0"/>
    <w:rsid w:val="0063573E"/>
    <w:rsid w:val="006366AF"/>
    <w:rsid w:val="00636E3E"/>
    <w:rsid w:val="006379F7"/>
    <w:rsid w:val="00637E4D"/>
    <w:rsid w:val="00640620"/>
    <w:rsid w:val="00640FD2"/>
    <w:rsid w:val="006414E0"/>
    <w:rsid w:val="00641A1F"/>
    <w:rsid w:val="0064240D"/>
    <w:rsid w:val="00642989"/>
    <w:rsid w:val="00643717"/>
    <w:rsid w:val="00644129"/>
    <w:rsid w:val="00645904"/>
    <w:rsid w:val="006460F2"/>
    <w:rsid w:val="00647B9C"/>
    <w:rsid w:val="00651ACB"/>
    <w:rsid w:val="00651C47"/>
    <w:rsid w:val="00652AB2"/>
    <w:rsid w:val="00652B9A"/>
    <w:rsid w:val="00653BD6"/>
    <w:rsid w:val="00653FED"/>
    <w:rsid w:val="00654EC0"/>
    <w:rsid w:val="0065525B"/>
    <w:rsid w:val="00655B3B"/>
    <w:rsid w:val="00655D4F"/>
    <w:rsid w:val="00656D29"/>
    <w:rsid w:val="0066253F"/>
    <w:rsid w:val="0066374D"/>
    <w:rsid w:val="006640E5"/>
    <w:rsid w:val="006646F1"/>
    <w:rsid w:val="00664929"/>
    <w:rsid w:val="00664F62"/>
    <w:rsid w:val="006655E1"/>
    <w:rsid w:val="00665D77"/>
    <w:rsid w:val="006710C3"/>
    <w:rsid w:val="00672060"/>
    <w:rsid w:val="006728D1"/>
    <w:rsid w:val="006729F6"/>
    <w:rsid w:val="00672BFD"/>
    <w:rsid w:val="00674D7A"/>
    <w:rsid w:val="006770F4"/>
    <w:rsid w:val="00677A84"/>
    <w:rsid w:val="0068026D"/>
    <w:rsid w:val="00680A27"/>
    <w:rsid w:val="006816A4"/>
    <w:rsid w:val="006819B8"/>
    <w:rsid w:val="00682781"/>
    <w:rsid w:val="00682EDB"/>
    <w:rsid w:val="00683425"/>
    <w:rsid w:val="006840A6"/>
    <w:rsid w:val="00684211"/>
    <w:rsid w:val="00684439"/>
    <w:rsid w:val="00684938"/>
    <w:rsid w:val="00684970"/>
    <w:rsid w:val="006850CD"/>
    <w:rsid w:val="00685AAB"/>
    <w:rsid w:val="006864F5"/>
    <w:rsid w:val="00687F6C"/>
    <w:rsid w:val="006904A4"/>
    <w:rsid w:val="00690829"/>
    <w:rsid w:val="006913C4"/>
    <w:rsid w:val="0069522A"/>
    <w:rsid w:val="00695D22"/>
    <w:rsid w:val="006A07AA"/>
    <w:rsid w:val="006A25E5"/>
    <w:rsid w:val="006A2B46"/>
    <w:rsid w:val="006A336D"/>
    <w:rsid w:val="006A37B9"/>
    <w:rsid w:val="006A65D2"/>
    <w:rsid w:val="006A7E52"/>
    <w:rsid w:val="006B107A"/>
    <w:rsid w:val="006B110E"/>
    <w:rsid w:val="006B1746"/>
    <w:rsid w:val="006B1A1E"/>
    <w:rsid w:val="006B2672"/>
    <w:rsid w:val="006B2B81"/>
    <w:rsid w:val="006B32A6"/>
    <w:rsid w:val="006B54BF"/>
    <w:rsid w:val="006B56AA"/>
    <w:rsid w:val="006B5F44"/>
    <w:rsid w:val="006B5F90"/>
    <w:rsid w:val="006B62E4"/>
    <w:rsid w:val="006B78DD"/>
    <w:rsid w:val="006C0692"/>
    <w:rsid w:val="006C09D2"/>
    <w:rsid w:val="006C1BBA"/>
    <w:rsid w:val="006C1D98"/>
    <w:rsid w:val="006C1E0B"/>
    <w:rsid w:val="006C2079"/>
    <w:rsid w:val="006C21E5"/>
    <w:rsid w:val="006C2BFE"/>
    <w:rsid w:val="006C3A01"/>
    <w:rsid w:val="006C4B58"/>
    <w:rsid w:val="006C5A62"/>
    <w:rsid w:val="006C5D68"/>
    <w:rsid w:val="006C6976"/>
    <w:rsid w:val="006C6DD0"/>
    <w:rsid w:val="006C77F0"/>
    <w:rsid w:val="006C7E8F"/>
    <w:rsid w:val="006D039E"/>
    <w:rsid w:val="006D04EA"/>
    <w:rsid w:val="006D1148"/>
    <w:rsid w:val="006D1224"/>
    <w:rsid w:val="006D16C4"/>
    <w:rsid w:val="006D1753"/>
    <w:rsid w:val="006D3E96"/>
    <w:rsid w:val="006D4515"/>
    <w:rsid w:val="006D4BB1"/>
    <w:rsid w:val="006D5536"/>
    <w:rsid w:val="006D5F24"/>
    <w:rsid w:val="006D6593"/>
    <w:rsid w:val="006E23EA"/>
    <w:rsid w:val="006E3374"/>
    <w:rsid w:val="006E410A"/>
    <w:rsid w:val="006E4B52"/>
    <w:rsid w:val="006E58AE"/>
    <w:rsid w:val="006E6CA6"/>
    <w:rsid w:val="006F03A8"/>
    <w:rsid w:val="006F1582"/>
    <w:rsid w:val="006F2A0A"/>
    <w:rsid w:val="006F2ACA"/>
    <w:rsid w:val="006F2ADC"/>
    <w:rsid w:val="006F2BFE"/>
    <w:rsid w:val="006F31E9"/>
    <w:rsid w:val="006F3535"/>
    <w:rsid w:val="006F420E"/>
    <w:rsid w:val="006F42AF"/>
    <w:rsid w:val="006F47E9"/>
    <w:rsid w:val="006F4C6E"/>
    <w:rsid w:val="006F6284"/>
    <w:rsid w:val="006F62B3"/>
    <w:rsid w:val="006F6495"/>
    <w:rsid w:val="006F79DE"/>
    <w:rsid w:val="007001C6"/>
    <w:rsid w:val="007002C5"/>
    <w:rsid w:val="00701AAF"/>
    <w:rsid w:val="00703BBD"/>
    <w:rsid w:val="00704387"/>
    <w:rsid w:val="0070438E"/>
    <w:rsid w:val="007066CF"/>
    <w:rsid w:val="00707669"/>
    <w:rsid w:val="00710529"/>
    <w:rsid w:val="00711CBA"/>
    <w:rsid w:val="00711E9B"/>
    <w:rsid w:val="00711FB5"/>
    <w:rsid w:val="0071242E"/>
    <w:rsid w:val="00712A01"/>
    <w:rsid w:val="00712A85"/>
    <w:rsid w:val="00714F58"/>
    <w:rsid w:val="00716BCB"/>
    <w:rsid w:val="00716ED6"/>
    <w:rsid w:val="0071752F"/>
    <w:rsid w:val="00720B17"/>
    <w:rsid w:val="00722FBF"/>
    <w:rsid w:val="00722FC2"/>
    <w:rsid w:val="00723CBF"/>
    <w:rsid w:val="0072440C"/>
    <w:rsid w:val="00724879"/>
    <w:rsid w:val="00724E1B"/>
    <w:rsid w:val="00725949"/>
    <w:rsid w:val="00726CC8"/>
    <w:rsid w:val="00727FA2"/>
    <w:rsid w:val="007322D9"/>
    <w:rsid w:val="00732BC0"/>
    <w:rsid w:val="007344F2"/>
    <w:rsid w:val="00734F10"/>
    <w:rsid w:val="00735BA5"/>
    <w:rsid w:val="0073720F"/>
    <w:rsid w:val="00737796"/>
    <w:rsid w:val="00737BFF"/>
    <w:rsid w:val="0074088F"/>
    <w:rsid w:val="0074165C"/>
    <w:rsid w:val="00742C35"/>
    <w:rsid w:val="00742E09"/>
    <w:rsid w:val="00742F0A"/>
    <w:rsid w:val="007432CA"/>
    <w:rsid w:val="007439EB"/>
    <w:rsid w:val="00743CB4"/>
    <w:rsid w:val="00743F0A"/>
    <w:rsid w:val="00744247"/>
    <w:rsid w:val="007444E8"/>
    <w:rsid w:val="0074548E"/>
    <w:rsid w:val="0074565F"/>
    <w:rsid w:val="00745773"/>
    <w:rsid w:val="00746715"/>
    <w:rsid w:val="00746800"/>
    <w:rsid w:val="007501A8"/>
    <w:rsid w:val="007501AE"/>
    <w:rsid w:val="00750D61"/>
    <w:rsid w:val="00750ECF"/>
    <w:rsid w:val="00750EE1"/>
    <w:rsid w:val="007520B6"/>
    <w:rsid w:val="00752B4D"/>
    <w:rsid w:val="00753066"/>
    <w:rsid w:val="0075312C"/>
    <w:rsid w:val="0075355C"/>
    <w:rsid w:val="00755402"/>
    <w:rsid w:val="00756B26"/>
    <w:rsid w:val="00756EDF"/>
    <w:rsid w:val="0075740D"/>
    <w:rsid w:val="007600E3"/>
    <w:rsid w:val="00760CE4"/>
    <w:rsid w:val="007612EF"/>
    <w:rsid w:val="007617A2"/>
    <w:rsid w:val="00761838"/>
    <w:rsid w:val="00761BAA"/>
    <w:rsid w:val="00765C43"/>
    <w:rsid w:val="00765EFB"/>
    <w:rsid w:val="00766675"/>
    <w:rsid w:val="007671CA"/>
    <w:rsid w:val="00767C61"/>
    <w:rsid w:val="0077008A"/>
    <w:rsid w:val="00773464"/>
    <w:rsid w:val="00773C1F"/>
    <w:rsid w:val="00773FA2"/>
    <w:rsid w:val="00774DA4"/>
    <w:rsid w:val="00775608"/>
    <w:rsid w:val="00776599"/>
    <w:rsid w:val="007779DC"/>
    <w:rsid w:val="0078074F"/>
    <w:rsid w:val="00780B15"/>
    <w:rsid w:val="0078114B"/>
    <w:rsid w:val="00781D3F"/>
    <w:rsid w:val="00781DD2"/>
    <w:rsid w:val="00783ECF"/>
    <w:rsid w:val="00783F50"/>
    <w:rsid w:val="00784104"/>
    <w:rsid w:val="0078413A"/>
    <w:rsid w:val="00784DB8"/>
    <w:rsid w:val="007909D9"/>
    <w:rsid w:val="0079113D"/>
    <w:rsid w:val="00791ED7"/>
    <w:rsid w:val="0079262A"/>
    <w:rsid w:val="007943F2"/>
    <w:rsid w:val="007959E8"/>
    <w:rsid w:val="00795BF4"/>
    <w:rsid w:val="00795E9C"/>
    <w:rsid w:val="0079617A"/>
    <w:rsid w:val="0079648F"/>
    <w:rsid w:val="00796CD0"/>
    <w:rsid w:val="007A0521"/>
    <w:rsid w:val="007A233F"/>
    <w:rsid w:val="007A2E12"/>
    <w:rsid w:val="007A2E1D"/>
    <w:rsid w:val="007A3247"/>
    <w:rsid w:val="007A3475"/>
    <w:rsid w:val="007A3E3E"/>
    <w:rsid w:val="007A41C8"/>
    <w:rsid w:val="007A5442"/>
    <w:rsid w:val="007A54CE"/>
    <w:rsid w:val="007A6FD9"/>
    <w:rsid w:val="007A74B0"/>
    <w:rsid w:val="007A7EBE"/>
    <w:rsid w:val="007A7FFA"/>
    <w:rsid w:val="007B0443"/>
    <w:rsid w:val="007B04EB"/>
    <w:rsid w:val="007B0D4F"/>
    <w:rsid w:val="007B3CAB"/>
    <w:rsid w:val="007B5522"/>
    <w:rsid w:val="007B5A3D"/>
    <w:rsid w:val="007B5B95"/>
    <w:rsid w:val="007B5D3C"/>
    <w:rsid w:val="007B5E4B"/>
    <w:rsid w:val="007B68EA"/>
    <w:rsid w:val="007B7453"/>
    <w:rsid w:val="007C03A7"/>
    <w:rsid w:val="007C0E2D"/>
    <w:rsid w:val="007C1E8B"/>
    <w:rsid w:val="007C1F38"/>
    <w:rsid w:val="007C2D89"/>
    <w:rsid w:val="007C2DE8"/>
    <w:rsid w:val="007C302C"/>
    <w:rsid w:val="007C4593"/>
    <w:rsid w:val="007C5309"/>
    <w:rsid w:val="007C5524"/>
    <w:rsid w:val="007C5820"/>
    <w:rsid w:val="007C5D65"/>
    <w:rsid w:val="007C6069"/>
    <w:rsid w:val="007C7E20"/>
    <w:rsid w:val="007D0019"/>
    <w:rsid w:val="007D06C4"/>
    <w:rsid w:val="007D1352"/>
    <w:rsid w:val="007D2508"/>
    <w:rsid w:val="007D346A"/>
    <w:rsid w:val="007D5B8E"/>
    <w:rsid w:val="007D6518"/>
    <w:rsid w:val="007D6648"/>
    <w:rsid w:val="007D76BD"/>
    <w:rsid w:val="007D795B"/>
    <w:rsid w:val="007D7AC8"/>
    <w:rsid w:val="007D7E76"/>
    <w:rsid w:val="007E058B"/>
    <w:rsid w:val="007E0BF1"/>
    <w:rsid w:val="007E2FB8"/>
    <w:rsid w:val="007E427F"/>
    <w:rsid w:val="007E4845"/>
    <w:rsid w:val="007E4FA4"/>
    <w:rsid w:val="007F0962"/>
    <w:rsid w:val="007F0ED8"/>
    <w:rsid w:val="007F0F63"/>
    <w:rsid w:val="007F169E"/>
    <w:rsid w:val="007F1D29"/>
    <w:rsid w:val="007F284D"/>
    <w:rsid w:val="007F6866"/>
    <w:rsid w:val="007F75CE"/>
    <w:rsid w:val="007F7F5A"/>
    <w:rsid w:val="00800083"/>
    <w:rsid w:val="0080062D"/>
    <w:rsid w:val="008013A4"/>
    <w:rsid w:val="008014A2"/>
    <w:rsid w:val="008027CE"/>
    <w:rsid w:val="00802F42"/>
    <w:rsid w:val="00803094"/>
    <w:rsid w:val="00804383"/>
    <w:rsid w:val="0080467C"/>
    <w:rsid w:val="00804BB7"/>
    <w:rsid w:val="00804D41"/>
    <w:rsid w:val="008060F9"/>
    <w:rsid w:val="0080719F"/>
    <w:rsid w:val="00807377"/>
    <w:rsid w:val="00810257"/>
    <w:rsid w:val="00810368"/>
    <w:rsid w:val="008104F5"/>
    <w:rsid w:val="00811072"/>
    <w:rsid w:val="00811369"/>
    <w:rsid w:val="008133B5"/>
    <w:rsid w:val="0081360F"/>
    <w:rsid w:val="00814537"/>
    <w:rsid w:val="0081526D"/>
    <w:rsid w:val="00815419"/>
    <w:rsid w:val="008163C8"/>
    <w:rsid w:val="008164A1"/>
    <w:rsid w:val="00817325"/>
    <w:rsid w:val="0082060C"/>
    <w:rsid w:val="008209E6"/>
    <w:rsid w:val="00822CFB"/>
    <w:rsid w:val="00823303"/>
    <w:rsid w:val="008233B2"/>
    <w:rsid w:val="00823A9F"/>
    <w:rsid w:val="00823C85"/>
    <w:rsid w:val="008241E0"/>
    <w:rsid w:val="00824221"/>
    <w:rsid w:val="00824B0C"/>
    <w:rsid w:val="00825138"/>
    <w:rsid w:val="008258FF"/>
    <w:rsid w:val="008269DD"/>
    <w:rsid w:val="0082738A"/>
    <w:rsid w:val="00830621"/>
    <w:rsid w:val="008309A0"/>
    <w:rsid w:val="00831306"/>
    <w:rsid w:val="00831B31"/>
    <w:rsid w:val="00832723"/>
    <w:rsid w:val="00832D2B"/>
    <w:rsid w:val="0083348C"/>
    <w:rsid w:val="008343E5"/>
    <w:rsid w:val="00834B86"/>
    <w:rsid w:val="00836BFC"/>
    <w:rsid w:val="00836E66"/>
    <w:rsid w:val="008373D3"/>
    <w:rsid w:val="00837689"/>
    <w:rsid w:val="00837872"/>
    <w:rsid w:val="00837AF3"/>
    <w:rsid w:val="00837DED"/>
    <w:rsid w:val="00840092"/>
    <w:rsid w:val="008402B7"/>
    <w:rsid w:val="00840617"/>
    <w:rsid w:val="00840F29"/>
    <w:rsid w:val="00840F84"/>
    <w:rsid w:val="00841E6C"/>
    <w:rsid w:val="00842A47"/>
    <w:rsid w:val="00843C13"/>
    <w:rsid w:val="008448CF"/>
    <w:rsid w:val="00845064"/>
    <w:rsid w:val="008454F8"/>
    <w:rsid w:val="00850436"/>
    <w:rsid w:val="0085173A"/>
    <w:rsid w:val="008518C8"/>
    <w:rsid w:val="00855849"/>
    <w:rsid w:val="008559BE"/>
    <w:rsid w:val="00855D13"/>
    <w:rsid w:val="00856316"/>
    <w:rsid w:val="00856614"/>
    <w:rsid w:val="008603CE"/>
    <w:rsid w:val="008604C0"/>
    <w:rsid w:val="00860B0D"/>
    <w:rsid w:val="008620FC"/>
    <w:rsid w:val="008627A5"/>
    <w:rsid w:val="00863E05"/>
    <w:rsid w:val="00865387"/>
    <w:rsid w:val="008658C9"/>
    <w:rsid w:val="00865ACA"/>
    <w:rsid w:val="00865D28"/>
    <w:rsid w:val="00865F85"/>
    <w:rsid w:val="00866F63"/>
    <w:rsid w:val="00867C10"/>
    <w:rsid w:val="00867DB7"/>
    <w:rsid w:val="00870439"/>
    <w:rsid w:val="00870DA1"/>
    <w:rsid w:val="00871562"/>
    <w:rsid w:val="00873DE3"/>
    <w:rsid w:val="00873F6F"/>
    <w:rsid w:val="00875FDA"/>
    <w:rsid w:val="00876099"/>
    <w:rsid w:val="00877C0D"/>
    <w:rsid w:val="00881278"/>
    <w:rsid w:val="00881D56"/>
    <w:rsid w:val="00882709"/>
    <w:rsid w:val="0088342F"/>
    <w:rsid w:val="0088347A"/>
    <w:rsid w:val="00883EB3"/>
    <w:rsid w:val="00883F93"/>
    <w:rsid w:val="00884DB3"/>
    <w:rsid w:val="00884F50"/>
    <w:rsid w:val="008859F4"/>
    <w:rsid w:val="00885A9D"/>
    <w:rsid w:val="008864F6"/>
    <w:rsid w:val="00886D9D"/>
    <w:rsid w:val="00887C31"/>
    <w:rsid w:val="0089049D"/>
    <w:rsid w:val="0089072C"/>
    <w:rsid w:val="008928C9"/>
    <w:rsid w:val="00892C8F"/>
    <w:rsid w:val="008930CB"/>
    <w:rsid w:val="00893674"/>
    <w:rsid w:val="008938DC"/>
    <w:rsid w:val="00893FD1"/>
    <w:rsid w:val="00894836"/>
    <w:rsid w:val="008949EB"/>
    <w:rsid w:val="00894B8D"/>
    <w:rsid w:val="00894E36"/>
    <w:rsid w:val="00895172"/>
    <w:rsid w:val="00895680"/>
    <w:rsid w:val="00896DFF"/>
    <w:rsid w:val="0089762C"/>
    <w:rsid w:val="00897E88"/>
    <w:rsid w:val="008A008B"/>
    <w:rsid w:val="008A177B"/>
    <w:rsid w:val="008A1893"/>
    <w:rsid w:val="008A2BFF"/>
    <w:rsid w:val="008A2E40"/>
    <w:rsid w:val="008A3215"/>
    <w:rsid w:val="008A45F2"/>
    <w:rsid w:val="008A57E6"/>
    <w:rsid w:val="008A5DED"/>
    <w:rsid w:val="008A5F81"/>
    <w:rsid w:val="008A61B1"/>
    <w:rsid w:val="008A6F81"/>
    <w:rsid w:val="008A7508"/>
    <w:rsid w:val="008A769A"/>
    <w:rsid w:val="008B0C9C"/>
    <w:rsid w:val="008B1543"/>
    <w:rsid w:val="008B166D"/>
    <w:rsid w:val="008B1740"/>
    <w:rsid w:val="008B17F4"/>
    <w:rsid w:val="008B3615"/>
    <w:rsid w:val="008B4AC4"/>
    <w:rsid w:val="008B4EC4"/>
    <w:rsid w:val="008B50C8"/>
    <w:rsid w:val="008B5281"/>
    <w:rsid w:val="008B6038"/>
    <w:rsid w:val="008B61C1"/>
    <w:rsid w:val="008B6FC2"/>
    <w:rsid w:val="008B7E05"/>
    <w:rsid w:val="008C0888"/>
    <w:rsid w:val="008C16BE"/>
    <w:rsid w:val="008C1797"/>
    <w:rsid w:val="008C219C"/>
    <w:rsid w:val="008C4032"/>
    <w:rsid w:val="008C475E"/>
    <w:rsid w:val="008C5BC3"/>
    <w:rsid w:val="008C619A"/>
    <w:rsid w:val="008C691A"/>
    <w:rsid w:val="008D0CE8"/>
    <w:rsid w:val="008D28DF"/>
    <w:rsid w:val="008D2D1D"/>
    <w:rsid w:val="008D453D"/>
    <w:rsid w:val="008D4F5F"/>
    <w:rsid w:val="008D5290"/>
    <w:rsid w:val="008D53AD"/>
    <w:rsid w:val="008D562B"/>
    <w:rsid w:val="008D5733"/>
    <w:rsid w:val="008D622B"/>
    <w:rsid w:val="008D666C"/>
    <w:rsid w:val="008D682B"/>
    <w:rsid w:val="008D7B54"/>
    <w:rsid w:val="008E00A0"/>
    <w:rsid w:val="008E02D2"/>
    <w:rsid w:val="008E08BD"/>
    <w:rsid w:val="008E0C9D"/>
    <w:rsid w:val="008E1648"/>
    <w:rsid w:val="008E1B3E"/>
    <w:rsid w:val="008E2319"/>
    <w:rsid w:val="008E2BD7"/>
    <w:rsid w:val="008E3748"/>
    <w:rsid w:val="008E4BB6"/>
    <w:rsid w:val="008E5518"/>
    <w:rsid w:val="008E6A84"/>
    <w:rsid w:val="008E6CC9"/>
    <w:rsid w:val="008F0CDC"/>
    <w:rsid w:val="008F17A3"/>
    <w:rsid w:val="008F1ED3"/>
    <w:rsid w:val="008F23A5"/>
    <w:rsid w:val="008F3A1C"/>
    <w:rsid w:val="008F4C29"/>
    <w:rsid w:val="008F584C"/>
    <w:rsid w:val="008F70BD"/>
    <w:rsid w:val="008F788F"/>
    <w:rsid w:val="008F7A6B"/>
    <w:rsid w:val="008F7EA2"/>
    <w:rsid w:val="0090087B"/>
    <w:rsid w:val="00900ACC"/>
    <w:rsid w:val="00901BEF"/>
    <w:rsid w:val="00901C1E"/>
    <w:rsid w:val="00901DBA"/>
    <w:rsid w:val="00902722"/>
    <w:rsid w:val="009027BC"/>
    <w:rsid w:val="00902832"/>
    <w:rsid w:val="00906089"/>
    <w:rsid w:val="009062E6"/>
    <w:rsid w:val="00906D61"/>
    <w:rsid w:val="009100DC"/>
    <w:rsid w:val="009101C5"/>
    <w:rsid w:val="009118FE"/>
    <w:rsid w:val="00911BE5"/>
    <w:rsid w:val="00912594"/>
    <w:rsid w:val="00913760"/>
    <w:rsid w:val="00913CA9"/>
    <w:rsid w:val="009145AE"/>
    <w:rsid w:val="009146CE"/>
    <w:rsid w:val="00914CA7"/>
    <w:rsid w:val="00915C3E"/>
    <w:rsid w:val="009161A8"/>
    <w:rsid w:val="00920DDB"/>
    <w:rsid w:val="009213CC"/>
    <w:rsid w:val="009245F5"/>
    <w:rsid w:val="009249EC"/>
    <w:rsid w:val="009250BD"/>
    <w:rsid w:val="009267BF"/>
    <w:rsid w:val="009273B3"/>
    <w:rsid w:val="00930448"/>
    <w:rsid w:val="009305B5"/>
    <w:rsid w:val="009325A6"/>
    <w:rsid w:val="0093413A"/>
    <w:rsid w:val="00940721"/>
    <w:rsid w:val="00941E91"/>
    <w:rsid w:val="009429D5"/>
    <w:rsid w:val="00942BF1"/>
    <w:rsid w:val="00943795"/>
    <w:rsid w:val="0094496C"/>
    <w:rsid w:val="00944BB7"/>
    <w:rsid w:val="00945180"/>
    <w:rsid w:val="00945428"/>
    <w:rsid w:val="0094555F"/>
    <w:rsid w:val="0094588B"/>
    <w:rsid w:val="0094607B"/>
    <w:rsid w:val="00946B79"/>
    <w:rsid w:val="00947701"/>
    <w:rsid w:val="00947EEB"/>
    <w:rsid w:val="00950226"/>
    <w:rsid w:val="009511BA"/>
    <w:rsid w:val="00951926"/>
    <w:rsid w:val="00951D3B"/>
    <w:rsid w:val="009530EB"/>
    <w:rsid w:val="00953604"/>
    <w:rsid w:val="0095496B"/>
    <w:rsid w:val="009560A6"/>
    <w:rsid w:val="00956BE9"/>
    <w:rsid w:val="00956F59"/>
    <w:rsid w:val="00957B9A"/>
    <w:rsid w:val="009606D6"/>
    <w:rsid w:val="009610DC"/>
    <w:rsid w:val="00961490"/>
    <w:rsid w:val="009616D5"/>
    <w:rsid w:val="00962167"/>
    <w:rsid w:val="00962CC7"/>
    <w:rsid w:val="0096381A"/>
    <w:rsid w:val="00963848"/>
    <w:rsid w:val="0096551B"/>
    <w:rsid w:val="009656B4"/>
    <w:rsid w:val="00965CA5"/>
    <w:rsid w:val="00965E04"/>
    <w:rsid w:val="00966772"/>
    <w:rsid w:val="0096737E"/>
    <w:rsid w:val="009674AD"/>
    <w:rsid w:val="00970CDC"/>
    <w:rsid w:val="00972267"/>
    <w:rsid w:val="009738DC"/>
    <w:rsid w:val="00973AF1"/>
    <w:rsid w:val="00974BBB"/>
    <w:rsid w:val="0097570C"/>
    <w:rsid w:val="00975A0A"/>
    <w:rsid w:val="00975A1C"/>
    <w:rsid w:val="009762CC"/>
    <w:rsid w:val="00977010"/>
    <w:rsid w:val="00977229"/>
    <w:rsid w:val="0097724E"/>
    <w:rsid w:val="00977BD3"/>
    <w:rsid w:val="00977D02"/>
    <w:rsid w:val="00977D38"/>
    <w:rsid w:val="009809BB"/>
    <w:rsid w:val="00980D8C"/>
    <w:rsid w:val="0098364B"/>
    <w:rsid w:val="0098399C"/>
    <w:rsid w:val="00986807"/>
    <w:rsid w:val="00986C4B"/>
    <w:rsid w:val="009874F4"/>
    <w:rsid w:val="009911AF"/>
    <w:rsid w:val="00991875"/>
    <w:rsid w:val="00991F92"/>
    <w:rsid w:val="00992985"/>
    <w:rsid w:val="00992C77"/>
    <w:rsid w:val="00993889"/>
    <w:rsid w:val="0099551B"/>
    <w:rsid w:val="00996096"/>
    <w:rsid w:val="00997BF1"/>
    <w:rsid w:val="009A089C"/>
    <w:rsid w:val="009A0B70"/>
    <w:rsid w:val="009A118E"/>
    <w:rsid w:val="009A21CD"/>
    <w:rsid w:val="009A278C"/>
    <w:rsid w:val="009A2BC2"/>
    <w:rsid w:val="009A38FE"/>
    <w:rsid w:val="009A3FF4"/>
    <w:rsid w:val="009A42C1"/>
    <w:rsid w:val="009A5429"/>
    <w:rsid w:val="009A58D6"/>
    <w:rsid w:val="009A5CA3"/>
    <w:rsid w:val="009A72AD"/>
    <w:rsid w:val="009A7DBA"/>
    <w:rsid w:val="009B041F"/>
    <w:rsid w:val="009B089C"/>
    <w:rsid w:val="009B09E0"/>
    <w:rsid w:val="009B0BC5"/>
    <w:rsid w:val="009B0FBD"/>
    <w:rsid w:val="009B1247"/>
    <w:rsid w:val="009B14EC"/>
    <w:rsid w:val="009B5D5E"/>
    <w:rsid w:val="009B6029"/>
    <w:rsid w:val="009B626F"/>
    <w:rsid w:val="009B6971"/>
    <w:rsid w:val="009C1535"/>
    <w:rsid w:val="009C27F1"/>
    <w:rsid w:val="009C3152"/>
    <w:rsid w:val="009C3438"/>
    <w:rsid w:val="009C4019"/>
    <w:rsid w:val="009C4A7D"/>
    <w:rsid w:val="009C4CFA"/>
    <w:rsid w:val="009C4E70"/>
    <w:rsid w:val="009C5070"/>
    <w:rsid w:val="009C5E56"/>
    <w:rsid w:val="009D026D"/>
    <w:rsid w:val="009D0FB8"/>
    <w:rsid w:val="009D112C"/>
    <w:rsid w:val="009D3ED3"/>
    <w:rsid w:val="009D44A1"/>
    <w:rsid w:val="009D47FA"/>
    <w:rsid w:val="009D4C5B"/>
    <w:rsid w:val="009D4CB0"/>
    <w:rsid w:val="009D50D2"/>
    <w:rsid w:val="009D525A"/>
    <w:rsid w:val="009D6BCA"/>
    <w:rsid w:val="009D719F"/>
    <w:rsid w:val="009D7CD1"/>
    <w:rsid w:val="009E022A"/>
    <w:rsid w:val="009E0F62"/>
    <w:rsid w:val="009E0F80"/>
    <w:rsid w:val="009E20AC"/>
    <w:rsid w:val="009E2267"/>
    <w:rsid w:val="009E3973"/>
    <w:rsid w:val="009E4A58"/>
    <w:rsid w:val="009E5A2D"/>
    <w:rsid w:val="009E5A7B"/>
    <w:rsid w:val="009E5AB2"/>
    <w:rsid w:val="009E6219"/>
    <w:rsid w:val="009E6863"/>
    <w:rsid w:val="009E7603"/>
    <w:rsid w:val="009F03B3"/>
    <w:rsid w:val="009F0A90"/>
    <w:rsid w:val="009F1BE7"/>
    <w:rsid w:val="009F2750"/>
    <w:rsid w:val="009F367E"/>
    <w:rsid w:val="009F37A7"/>
    <w:rsid w:val="009F5EF1"/>
    <w:rsid w:val="009F68A2"/>
    <w:rsid w:val="009F6B38"/>
    <w:rsid w:val="009F78B6"/>
    <w:rsid w:val="009F7DAC"/>
    <w:rsid w:val="009F7DC3"/>
    <w:rsid w:val="009F7FAB"/>
    <w:rsid w:val="00A008FE"/>
    <w:rsid w:val="00A0096C"/>
    <w:rsid w:val="00A010DF"/>
    <w:rsid w:val="00A01757"/>
    <w:rsid w:val="00A028C0"/>
    <w:rsid w:val="00A02BAE"/>
    <w:rsid w:val="00A03880"/>
    <w:rsid w:val="00A05AC2"/>
    <w:rsid w:val="00A066D4"/>
    <w:rsid w:val="00A06A6B"/>
    <w:rsid w:val="00A07458"/>
    <w:rsid w:val="00A07E47"/>
    <w:rsid w:val="00A10360"/>
    <w:rsid w:val="00A112B3"/>
    <w:rsid w:val="00A11F52"/>
    <w:rsid w:val="00A129D0"/>
    <w:rsid w:val="00A12C33"/>
    <w:rsid w:val="00A136F5"/>
    <w:rsid w:val="00A138BA"/>
    <w:rsid w:val="00A145C9"/>
    <w:rsid w:val="00A14C8E"/>
    <w:rsid w:val="00A1528F"/>
    <w:rsid w:val="00A153D9"/>
    <w:rsid w:val="00A15F09"/>
    <w:rsid w:val="00A163EB"/>
    <w:rsid w:val="00A16542"/>
    <w:rsid w:val="00A169B6"/>
    <w:rsid w:val="00A17680"/>
    <w:rsid w:val="00A1773F"/>
    <w:rsid w:val="00A205FF"/>
    <w:rsid w:val="00A209C4"/>
    <w:rsid w:val="00A20F13"/>
    <w:rsid w:val="00A22111"/>
    <w:rsid w:val="00A2271D"/>
    <w:rsid w:val="00A237D5"/>
    <w:rsid w:val="00A24BBA"/>
    <w:rsid w:val="00A25862"/>
    <w:rsid w:val="00A27746"/>
    <w:rsid w:val="00A278E3"/>
    <w:rsid w:val="00A27AC7"/>
    <w:rsid w:val="00A30EFC"/>
    <w:rsid w:val="00A313F4"/>
    <w:rsid w:val="00A31984"/>
    <w:rsid w:val="00A32A32"/>
    <w:rsid w:val="00A32D73"/>
    <w:rsid w:val="00A33522"/>
    <w:rsid w:val="00A3367B"/>
    <w:rsid w:val="00A3585F"/>
    <w:rsid w:val="00A3597D"/>
    <w:rsid w:val="00A36B43"/>
    <w:rsid w:val="00A36DD1"/>
    <w:rsid w:val="00A3756B"/>
    <w:rsid w:val="00A4006C"/>
    <w:rsid w:val="00A40091"/>
    <w:rsid w:val="00A4030F"/>
    <w:rsid w:val="00A41C79"/>
    <w:rsid w:val="00A41CB5"/>
    <w:rsid w:val="00A425CB"/>
    <w:rsid w:val="00A42C87"/>
    <w:rsid w:val="00A42CDF"/>
    <w:rsid w:val="00A42EC5"/>
    <w:rsid w:val="00A435CB"/>
    <w:rsid w:val="00A43CCD"/>
    <w:rsid w:val="00A43D52"/>
    <w:rsid w:val="00A440D8"/>
    <w:rsid w:val="00A4452E"/>
    <w:rsid w:val="00A4472C"/>
    <w:rsid w:val="00A44E69"/>
    <w:rsid w:val="00A455FA"/>
    <w:rsid w:val="00A46451"/>
    <w:rsid w:val="00A4661E"/>
    <w:rsid w:val="00A47489"/>
    <w:rsid w:val="00A5008C"/>
    <w:rsid w:val="00A51FD3"/>
    <w:rsid w:val="00A53D6E"/>
    <w:rsid w:val="00A55685"/>
    <w:rsid w:val="00A55BD6"/>
    <w:rsid w:val="00A55D50"/>
    <w:rsid w:val="00A57142"/>
    <w:rsid w:val="00A57298"/>
    <w:rsid w:val="00A576AE"/>
    <w:rsid w:val="00A57C80"/>
    <w:rsid w:val="00A6150D"/>
    <w:rsid w:val="00A6184D"/>
    <w:rsid w:val="00A61DCC"/>
    <w:rsid w:val="00A61E2D"/>
    <w:rsid w:val="00A6305C"/>
    <w:rsid w:val="00A6396E"/>
    <w:rsid w:val="00A64041"/>
    <w:rsid w:val="00A648CD"/>
    <w:rsid w:val="00A64C90"/>
    <w:rsid w:val="00A6537A"/>
    <w:rsid w:val="00A6549A"/>
    <w:rsid w:val="00A67375"/>
    <w:rsid w:val="00A67866"/>
    <w:rsid w:val="00A70B07"/>
    <w:rsid w:val="00A721E1"/>
    <w:rsid w:val="00A723F8"/>
    <w:rsid w:val="00A747B7"/>
    <w:rsid w:val="00A759FF"/>
    <w:rsid w:val="00A767D0"/>
    <w:rsid w:val="00A77CCB"/>
    <w:rsid w:val="00A803A3"/>
    <w:rsid w:val="00A80C67"/>
    <w:rsid w:val="00A81357"/>
    <w:rsid w:val="00A82611"/>
    <w:rsid w:val="00A82D44"/>
    <w:rsid w:val="00A83D8D"/>
    <w:rsid w:val="00A8446B"/>
    <w:rsid w:val="00A8473F"/>
    <w:rsid w:val="00A862D6"/>
    <w:rsid w:val="00A86639"/>
    <w:rsid w:val="00A8715E"/>
    <w:rsid w:val="00A903E5"/>
    <w:rsid w:val="00A92294"/>
    <w:rsid w:val="00A9295B"/>
    <w:rsid w:val="00A92B2A"/>
    <w:rsid w:val="00A93692"/>
    <w:rsid w:val="00A93B09"/>
    <w:rsid w:val="00A93E10"/>
    <w:rsid w:val="00A93E2E"/>
    <w:rsid w:val="00A94247"/>
    <w:rsid w:val="00A946A5"/>
    <w:rsid w:val="00A952D7"/>
    <w:rsid w:val="00A963F7"/>
    <w:rsid w:val="00A96AD8"/>
    <w:rsid w:val="00A97719"/>
    <w:rsid w:val="00AA052C"/>
    <w:rsid w:val="00AA1E45"/>
    <w:rsid w:val="00AA3E84"/>
    <w:rsid w:val="00AA4286"/>
    <w:rsid w:val="00AA44D7"/>
    <w:rsid w:val="00AA456B"/>
    <w:rsid w:val="00AA5454"/>
    <w:rsid w:val="00AA57F5"/>
    <w:rsid w:val="00AA5B30"/>
    <w:rsid w:val="00AA62F1"/>
    <w:rsid w:val="00AA655E"/>
    <w:rsid w:val="00AA672E"/>
    <w:rsid w:val="00AA6C01"/>
    <w:rsid w:val="00AA6EC9"/>
    <w:rsid w:val="00AA7E40"/>
    <w:rsid w:val="00AB02DC"/>
    <w:rsid w:val="00AB2117"/>
    <w:rsid w:val="00AB2530"/>
    <w:rsid w:val="00AB4084"/>
    <w:rsid w:val="00AB41D5"/>
    <w:rsid w:val="00AB43E9"/>
    <w:rsid w:val="00AB6309"/>
    <w:rsid w:val="00AB6BA1"/>
    <w:rsid w:val="00AB6C5F"/>
    <w:rsid w:val="00AB7129"/>
    <w:rsid w:val="00AB76BE"/>
    <w:rsid w:val="00AB7D87"/>
    <w:rsid w:val="00AC27A6"/>
    <w:rsid w:val="00AC2E9D"/>
    <w:rsid w:val="00AC30F7"/>
    <w:rsid w:val="00AC36AC"/>
    <w:rsid w:val="00AC3A5A"/>
    <w:rsid w:val="00AC4CE1"/>
    <w:rsid w:val="00AC4D95"/>
    <w:rsid w:val="00AC5DF4"/>
    <w:rsid w:val="00AC696E"/>
    <w:rsid w:val="00AC6D0E"/>
    <w:rsid w:val="00AD0AEF"/>
    <w:rsid w:val="00AD11B7"/>
    <w:rsid w:val="00AD1A68"/>
    <w:rsid w:val="00AD1A94"/>
    <w:rsid w:val="00AD1C05"/>
    <w:rsid w:val="00AD2013"/>
    <w:rsid w:val="00AD25D3"/>
    <w:rsid w:val="00AD2CDB"/>
    <w:rsid w:val="00AD2F5A"/>
    <w:rsid w:val="00AD3BAF"/>
    <w:rsid w:val="00AD3D64"/>
    <w:rsid w:val="00AD4126"/>
    <w:rsid w:val="00AD421C"/>
    <w:rsid w:val="00AD434A"/>
    <w:rsid w:val="00AD44FA"/>
    <w:rsid w:val="00AD5745"/>
    <w:rsid w:val="00AD7256"/>
    <w:rsid w:val="00AE070A"/>
    <w:rsid w:val="00AE0D36"/>
    <w:rsid w:val="00AE101C"/>
    <w:rsid w:val="00AE3092"/>
    <w:rsid w:val="00AE37E5"/>
    <w:rsid w:val="00AE39ED"/>
    <w:rsid w:val="00AE3DDB"/>
    <w:rsid w:val="00AE5EB4"/>
    <w:rsid w:val="00AF003A"/>
    <w:rsid w:val="00AF0C18"/>
    <w:rsid w:val="00AF17C9"/>
    <w:rsid w:val="00AF41C6"/>
    <w:rsid w:val="00AF4529"/>
    <w:rsid w:val="00AF47C5"/>
    <w:rsid w:val="00AF4920"/>
    <w:rsid w:val="00AF4F91"/>
    <w:rsid w:val="00AF5398"/>
    <w:rsid w:val="00AF6AE2"/>
    <w:rsid w:val="00AF766A"/>
    <w:rsid w:val="00B0022E"/>
    <w:rsid w:val="00B0092C"/>
    <w:rsid w:val="00B00F64"/>
    <w:rsid w:val="00B01044"/>
    <w:rsid w:val="00B0246D"/>
    <w:rsid w:val="00B0267B"/>
    <w:rsid w:val="00B02F45"/>
    <w:rsid w:val="00B031C0"/>
    <w:rsid w:val="00B03777"/>
    <w:rsid w:val="00B046DB"/>
    <w:rsid w:val="00B049AF"/>
    <w:rsid w:val="00B04F33"/>
    <w:rsid w:val="00B07242"/>
    <w:rsid w:val="00B07557"/>
    <w:rsid w:val="00B07EF9"/>
    <w:rsid w:val="00B1002A"/>
    <w:rsid w:val="00B10057"/>
    <w:rsid w:val="00B10534"/>
    <w:rsid w:val="00B113DB"/>
    <w:rsid w:val="00B11783"/>
    <w:rsid w:val="00B11C4B"/>
    <w:rsid w:val="00B11D8A"/>
    <w:rsid w:val="00B1253D"/>
    <w:rsid w:val="00B12981"/>
    <w:rsid w:val="00B13B7C"/>
    <w:rsid w:val="00B140DB"/>
    <w:rsid w:val="00B147DD"/>
    <w:rsid w:val="00B156FD"/>
    <w:rsid w:val="00B15CE9"/>
    <w:rsid w:val="00B17B9A"/>
    <w:rsid w:val="00B21F61"/>
    <w:rsid w:val="00B261F1"/>
    <w:rsid w:val="00B265BC"/>
    <w:rsid w:val="00B27FFD"/>
    <w:rsid w:val="00B307F2"/>
    <w:rsid w:val="00B31555"/>
    <w:rsid w:val="00B31F8D"/>
    <w:rsid w:val="00B31FB1"/>
    <w:rsid w:val="00B33242"/>
    <w:rsid w:val="00B33952"/>
    <w:rsid w:val="00B33C02"/>
    <w:rsid w:val="00B33C52"/>
    <w:rsid w:val="00B33C5E"/>
    <w:rsid w:val="00B3402C"/>
    <w:rsid w:val="00B342F4"/>
    <w:rsid w:val="00B34369"/>
    <w:rsid w:val="00B34A0B"/>
    <w:rsid w:val="00B34B6E"/>
    <w:rsid w:val="00B34DC2"/>
    <w:rsid w:val="00B369D9"/>
    <w:rsid w:val="00B373F1"/>
    <w:rsid w:val="00B378E5"/>
    <w:rsid w:val="00B41329"/>
    <w:rsid w:val="00B4346D"/>
    <w:rsid w:val="00B43850"/>
    <w:rsid w:val="00B440F4"/>
    <w:rsid w:val="00B447A5"/>
    <w:rsid w:val="00B4654C"/>
    <w:rsid w:val="00B4671D"/>
    <w:rsid w:val="00B47076"/>
    <w:rsid w:val="00B470B4"/>
    <w:rsid w:val="00B47293"/>
    <w:rsid w:val="00B4777D"/>
    <w:rsid w:val="00B50265"/>
    <w:rsid w:val="00B50E50"/>
    <w:rsid w:val="00B52120"/>
    <w:rsid w:val="00B54ABC"/>
    <w:rsid w:val="00B54DDE"/>
    <w:rsid w:val="00B56FBE"/>
    <w:rsid w:val="00B60ACF"/>
    <w:rsid w:val="00B62B58"/>
    <w:rsid w:val="00B63704"/>
    <w:rsid w:val="00B64408"/>
    <w:rsid w:val="00B65149"/>
    <w:rsid w:val="00B66567"/>
    <w:rsid w:val="00B66F52"/>
    <w:rsid w:val="00B66FE5"/>
    <w:rsid w:val="00B67D76"/>
    <w:rsid w:val="00B721FE"/>
    <w:rsid w:val="00B7226C"/>
    <w:rsid w:val="00B72880"/>
    <w:rsid w:val="00B72B21"/>
    <w:rsid w:val="00B73FA8"/>
    <w:rsid w:val="00B749AF"/>
    <w:rsid w:val="00B7529F"/>
    <w:rsid w:val="00B758BF"/>
    <w:rsid w:val="00B7684B"/>
    <w:rsid w:val="00B76E7A"/>
    <w:rsid w:val="00B77EC8"/>
    <w:rsid w:val="00B80AB8"/>
    <w:rsid w:val="00B814D2"/>
    <w:rsid w:val="00B827A6"/>
    <w:rsid w:val="00B831CE"/>
    <w:rsid w:val="00B83600"/>
    <w:rsid w:val="00B8420B"/>
    <w:rsid w:val="00B857BD"/>
    <w:rsid w:val="00B86677"/>
    <w:rsid w:val="00B87131"/>
    <w:rsid w:val="00B903EA"/>
    <w:rsid w:val="00B91317"/>
    <w:rsid w:val="00B91F6F"/>
    <w:rsid w:val="00B92FF5"/>
    <w:rsid w:val="00B939B1"/>
    <w:rsid w:val="00B95C17"/>
    <w:rsid w:val="00B96D40"/>
    <w:rsid w:val="00B97386"/>
    <w:rsid w:val="00BA0F71"/>
    <w:rsid w:val="00BA1443"/>
    <w:rsid w:val="00BA1C14"/>
    <w:rsid w:val="00BA263B"/>
    <w:rsid w:val="00BA2BD7"/>
    <w:rsid w:val="00BA2D78"/>
    <w:rsid w:val="00BA338F"/>
    <w:rsid w:val="00BA41D4"/>
    <w:rsid w:val="00BA42B2"/>
    <w:rsid w:val="00BA5216"/>
    <w:rsid w:val="00BA5763"/>
    <w:rsid w:val="00BA58D4"/>
    <w:rsid w:val="00BA5B9E"/>
    <w:rsid w:val="00BA5F53"/>
    <w:rsid w:val="00BA7AC3"/>
    <w:rsid w:val="00BA7C9A"/>
    <w:rsid w:val="00BB438D"/>
    <w:rsid w:val="00BB4A46"/>
    <w:rsid w:val="00BB4D44"/>
    <w:rsid w:val="00BB5F8F"/>
    <w:rsid w:val="00BB657A"/>
    <w:rsid w:val="00BB6B4B"/>
    <w:rsid w:val="00BC095D"/>
    <w:rsid w:val="00BC0F64"/>
    <w:rsid w:val="00BC169A"/>
    <w:rsid w:val="00BC16B7"/>
    <w:rsid w:val="00BC1A4E"/>
    <w:rsid w:val="00BC2282"/>
    <w:rsid w:val="00BC23CC"/>
    <w:rsid w:val="00BC4993"/>
    <w:rsid w:val="00BC52FB"/>
    <w:rsid w:val="00BC5AC0"/>
    <w:rsid w:val="00BC5DC7"/>
    <w:rsid w:val="00BC6347"/>
    <w:rsid w:val="00BC6B8B"/>
    <w:rsid w:val="00BC73D8"/>
    <w:rsid w:val="00BD16C1"/>
    <w:rsid w:val="00BD4480"/>
    <w:rsid w:val="00BD52D7"/>
    <w:rsid w:val="00BD5AD2"/>
    <w:rsid w:val="00BD6F56"/>
    <w:rsid w:val="00BE0BB0"/>
    <w:rsid w:val="00BE12DF"/>
    <w:rsid w:val="00BE1950"/>
    <w:rsid w:val="00BE19F1"/>
    <w:rsid w:val="00BE22F3"/>
    <w:rsid w:val="00BE30DA"/>
    <w:rsid w:val="00BE5B52"/>
    <w:rsid w:val="00BE6A8A"/>
    <w:rsid w:val="00BE7B8D"/>
    <w:rsid w:val="00BF0993"/>
    <w:rsid w:val="00BF10A9"/>
    <w:rsid w:val="00BF1703"/>
    <w:rsid w:val="00BF231C"/>
    <w:rsid w:val="00BF383E"/>
    <w:rsid w:val="00BF47B0"/>
    <w:rsid w:val="00BF51E5"/>
    <w:rsid w:val="00BF7008"/>
    <w:rsid w:val="00BF74A6"/>
    <w:rsid w:val="00C00C49"/>
    <w:rsid w:val="00C013AD"/>
    <w:rsid w:val="00C02407"/>
    <w:rsid w:val="00C03F38"/>
    <w:rsid w:val="00C04904"/>
    <w:rsid w:val="00C056B3"/>
    <w:rsid w:val="00C05D80"/>
    <w:rsid w:val="00C062F3"/>
    <w:rsid w:val="00C1034F"/>
    <w:rsid w:val="00C103E5"/>
    <w:rsid w:val="00C132C7"/>
    <w:rsid w:val="00C13319"/>
    <w:rsid w:val="00C13536"/>
    <w:rsid w:val="00C13A79"/>
    <w:rsid w:val="00C13C0D"/>
    <w:rsid w:val="00C13EE9"/>
    <w:rsid w:val="00C15123"/>
    <w:rsid w:val="00C21540"/>
    <w:rsid w:val="00C215A2"/>
    <w:rsid w:val="00C21744"/>
    <w:rsid w:val="00C2175B"/>
    <w:rsid w:val="00C218D2"/>
    <w:rsid w:val="00C21906"/>
    <w:rsid w:val="00C21BFA"/>
    <w:rsid w:val="00C22045"/>
    <w:rsid w:val="00C22148"/>
    <w:rsid w:val="00C23B43"/>
    <w:rsid w:val="00C24C8D"/>
    <w:rsid w:val="00C25FE2"/>
    <w:rsid w:val="00C269B5"/>
    <w:rsid w:val="00C26B53"/>
    <w:rsid w:val="00C27060"/>
    <w:rsid w:val="00C279B2"/>
    <w:rsid w:val="00C31465"/>
    <w:rsid w:val="00C31F00"/>
    <w:rsid w:val="00C32674"/>
    <w:rsid w:val="00C33E50"/>
    <w:rsid w:val="00C34C20"/>
    <w:rsid w:val="00C3500F"/>
    <w:rsid w:val="00C35A3E"/>
    <w:rsid w:val="00C35BD7"/>
    <w:rsid w:val="00C368A9"/>
    <w:rsid w:val="00C37793"/>
    <w:rsid w:val="00C407F9"/>
    <w:rsid w:val="00C4116B"/>
    <w:rsid w:val="00C42130"/>
    <w:rsid w:val="00C423A4"/>
    <w:rsid w:val="00C4357C"/>
    <w:rsid w:val="00C44BF5"/>
    <w:rsid w:val="00C44F9C"/>
    <w:rsid w:val="00C466BD"/>
    <w:rsid w:val="00C46824"/>
    <w:rsid w:val="00C479A3"/>
    <w:rsid w:val="00C505ED"/>
    <w:rsid w:val="00C507D1"/>
    <w:rsid w:val="00C50E02"/>
    <w:rsid w:val="00C5124A"/>
    <w:rsid w:val="00C519F2"/>
    <w:rsid w:val="00C521D6"/>
    <w:rsid w:val="00C54447"/>
    <w:rsid w:val="00C544DA"/>
    <w:rsid w:val="00C55232"/>
    <w:rsid w:val="00C55251"/>
    <w:rsid w:val="00C553A4"/>
    <w:rsid w:val="00C55A06"/>
    <w:rsid w:val="00C55A98"/>
    <w:rsid w:val="00C55D03"/>
    <w:rsid w:val="00C56F20"/>
    <w:rsid w:val="00C57BC6"/>
    <w:rsid w:val="00C601BC"/>
    <w:rsid w:val="00C6329F"/>
    <w:rsid w:val="00C63340"/>
    <w:rsid w:val="00C643F9"/>
    <w:rsid w:val="00C64E95"/>
    <w:rsid w:val="00C6580E"/>
    <w:rsid w:val="00C658B5"/>
    <w:rsid w:val="00C66052"/>
    <w:rsid w:val="00C66364"/>
    <w:rsid w:val="00C71372"/>
    <w:rsid w:val="00C72410"/>
    <w:rsid w:val="00C7287F"/>
    <w:rsid w:val="00C730E1"/>
    <w:rsid w:val="00C73121"/>
    <w:rsid w:val="00C745BB"/>
    <w:rsid w:val="00C754FB"/>
    <w:rsid w:val="00C80CB8"/>
    <w:rsid w:val="00C81412"/>
    <w:rsid w:val="00C8197A"/>
    <w:rsid w:val="00C819F8"/>
    <w:rsid w:val="00C822CD"/>
    <w:rsid w:val="00C8248C"/>
    <w:rsid w:val="00C8429C"/>
    <w:rsid w:val="00C843B5"/>
    <w:rsid w:val="00C846E4"/>
    <w:rsid w:val="00C84E33"/>
    <w:rsid w:val="00C865E7"/>
    <w:rsid w:val="00C86D6F"/>
    <w:rsid w:val="00C90524"/>
    <w:rsid w:val="00C905FC"/>
    <w:rsid w:val="00C9212D"/>
    <w:rsid w:val="00C92822"/>
    <w:rsid w:val="00C92D03"/>
    <w:rsid w:val="00C9319C"/>
    <w:rsid w:val="00C9435D"/>
    <w:rsid w:val="00C94DF2"/>
    <w:rsid w:val="00C95F57"/>
    <w:rsid w:val="00C96741"/>
    <w:rsid w:val="00CA1060"/>
    <w:rsid w:val="00CA2408"/>
    <w:rsid w:val="00CA2D1B"/>
    <w:rsid w:val="00CA2FC7"/>
    <w:rsid w:val="00CA354B"/>
    <w:rsid w:val="00CA375D"/>
    <w:rsid w:val="00CA4DAA"/>
    <w:rsid w:val="00CA643D"/>
    <w:rsid w:val="00CA662A"/>
    <w:rsid w:val="00CA6BA4"/>
    <w:rsid w:val="00CA7999"/>
    <w:rsid w:val="00CA7AFD"/>
    <w:rsid w:val="00CA7B85"/>
    <w:rsid w:val="00CA7C3C"/>
    <w:rsid w:val="00CB0189"/>
    <w:rsid w:val="00CB0BA2"/>
    <w:rsid w:val="00CB15C6"/>
    <w:rsid w:val="00CB1A42"/>
    <w:rsid w:val="00CB1B0C"/>
    <w:rsid w:val="00CB1E11"/>
    <w:rsid w:val="00CB2B59"/>
    <w:rsid w:val="00CB2C0B"/>
    <w:rsid w:val="00CB3A8B"/>
    <w:rsid w:val="00CB49D5"/>
    <w:rsid w:val="00CB517D"/>
    <w:rsid w:val="00CB764E"/>
    <w:rsid w:val="00CC038D"/>
    <w:rsid w:val="00CC08DB"/>
    <w:rsid w:val="00CC2ABD"/>
    <w:rsid w:val="00CC2CF7"/>
    <w:rsid w:val="00CC39FF"/>
    <w:rsid w:val="00CC3C2F"/>
    <w:rsid w:val="00CC4289"/>
    <w:rsid w:val="00CC4AC8"/>
    <w:rsid w:val="00CC5233"/>
    <w:rsid w:val="00CC5DD1"/>
    <w:rsid w:val="00CC5DE6"/>
    <w:rsid w:val="00CC6BB0"/>
    <w:rsid w:val="00CC6E03"/>
    <w:rsid w:val="00CC6E4E"/>
    <w:rsid w:val="00CC6FE8"/>
    <w:rsid w:val="00CC7202"/>
    <w:rsid w:val="00CC7222"/>
    <w:rsid w:val="00CD0A72"/>
    <w:rsid w:val="00CD183A"/>
    <w:rsid w:val="00CD2808"/>
    <w:rsid w:val="00CD28BF"/>
    <w:rsid w:val="00CD3B2C"/>
    <w:rsid w:val="00CD4092"/>
    <w:rsid w:val="00CD4A20"/>
    <w:rsid w:val="00CD50A1"/>
    <w:rsid w:val="00CD519E"/>
    <w:rsid w:val="00CD5B88"/>
    <w:rsid w:val="00CD6C6F"/>
    <w:rsid w:val="00CE06C0"/>
    <w:rsid w:val="00CE0C4F"/>
    <w:rsid w:val="00CE182F"/>
    <w:rsid w:val="00CE30EA"/>
    <w:rsid w:val="00CE3831"/>
    <w:rsid w:val="00CE447C"/>
    <w:rsid w:val="00CE552C"/>
    <w:rsid w:val="00CE572A"/>
    <w:rsid w:val="00CE66CB"/>
    <w:rsid w:val="00CF048A"/>
    <w:rsid w:val="00CF155A"/>
    <w:rsid w:val="00CF2947"/>
    <w:rsid w:val="00CF686F"/>
    <w:rsid w:val="00CF6E60"/>
    <w:rsid w:val="00CF7BCA"/>
    <w:rsid w:val="00D006BF"/>
    <w:rsid w:val="00D008FD"/>
    <w:rsid w:val="00D02E2C"/>
    <w:rsid w:val="00D0321C"/>
    <w:rsid w:val="00D035EC"/>
    <w:rsid w:val="00D03BF5"/>
    <w:rsid w:val="00D04A6B"/>
    <w:rsid w:val="00D0678F"/>
    <w:rsid w:val="00D06AB1"/>
    <w:rsid w:val="00D072ED"/>
    <w:rsid w:val="00D07A16"/>
    <w:rsid w:val="00D1067E"/>
    <w:rsid w:val="00D107D2"/>
    <w:rsid w:val="00D10F50"/>
    <w:rsid w:val="00D11272"/>
    <w:rsid w:val="00D121FD"/>
    <w:rsid w:val="00D126F5"/>
    <w:rsid w:val="00D1489E"/>
    <w:rsid w:val="00D1614D"/>
    <w:rsid w:val="00D1626D"/>
    <w:rsid w:val="00D17340"/>
    <w:rsid w:val="00D1794B"/>
    <w:rsid w:val="00D20737"/>
    <w:rsid w:val="00D2118E"/>
    <w:rsid w:val="00D21E81"/>
    <w:rsid w:val="00D223DE"/>
    <w:rsid w:val="00D22568"/>
    <w:rsid w:val="00D2263F"/>
    <w:rsid w:val="00D2368F"/>
    <w:rsid w:val="00D2409F"/>
    <w:rsid w:val="00D25E37"/>
    <w:rsid w:val="00D25F43"/>
    <w:rsid w:val="00D2628A"/>
    <w:rsid w:val="00D2661A"/>
    <w:rsid w:val="00D26EF4"/>
    <w:rsid w:val="00D273A8"/>
    <w:rsid w:val="00D27582"/>
    <w:rsid w:val="00D27E28"/>
    <w:rsid w:val="00D27EC4"/>
    <w:rsid w:val="00D30059"/>
    <w:rsid w:val="00D30332"/>
    <w:rsid w:val="00D32719"/>
    <w:rsid w:val="00D33333"/>
    <w:rsid w:val="00D33457"/>
    <w:rsid w:val="00D352A2"/>
    <w:rsid w:val="00D35E44"/>
    <w:rsid w:val="00D36EBB"/>
    <w:rsid w:val="00D4162B"/>
    <w:rsid w:val="00D422AC"/>
    <w:rsid w:val="00D4514F"/>
    <w:rsid w:val="00D451E2"/>
    <w:rsid w:val="00D45E89"/>
    <w:rsid w:val="00D45E8D"/>
    <w:rsid w:val="00D466AE"/>
    <w:rsid w:val="00D4677F"/>
    <w:rsid w:val="00D4734F"/>
    <w:rsid w:val="00D510C9"/>
    <w:rsid w:val="00D51BF3"/>
    <w:rsid w:val="00D52CA6"/>
    <w:rsid w:val="00D5370F"/>
    <w:rsid w:val="00D5451F"/>
    <w:rsid w:val="00D5503A"/>
    <w:rsid w:val="00D553EC"/>
    <w:rsid w:val="00D556F8"/>
    <w:rsid w:val="00D5657A"/>
    <w:rsid w:val="00D60F0E"/>
    <w:rsid w:val="00D619A4"/>
    <w:rsid w:val="00D61C6A"/>
    <w:rsid w:val="00D629FA"/>
    <w:rsid w:val="00D6528A"/>
    <w:rsid w:val="00D66846"/>
    <w:rsid w:val="00D675FB"/>
    <w:rsid w:val="00D7020B"/>
    <w:rsid w:val="00D70FC8"/>
    <w:rsid w:val="00D71772"/>
    <w:rsid w:val="00D71F25"/>
    <w:rsid w:val="00D72A9C"/>
    <w:rsid w:val="00D72C98"/>
    <w:rsid w:val="00D73064"/>
    <w:rsid w:val="00D75954"/>
    <w:rsid w:val="00D77031"/>
    <w:rsid w:val="00D81521"/>
    <w:rsid w:val="00D8298F"/>
    <w:rsid w:val="00D82CF6"/>
    <w:rsid w:val="00D83DAC"/>
    <w:rsid w:val="00D84922"/>
    <w:rsid w:val="00D84941"/>
    <w:rsid w:val="00D84FA1"/>
    <w:rsid w:val="00D851F0"/>
    <w:rsid w:val="00D8640C"/>
    <w:rsid w:val="00D86DB7"/>
    <w:rsid w:val="00D87BFB"/>
    <w:rsid w:val="00D902E6"/>
    <w:rsid w:val="00D9109F"/>
    <w:rsid w:val="00D926D0"/>
    <w:rsid w:val="00D92C9D"/>
    <w:rsid w:val="00D93030"/>
    <w:rsid w:val="00D94E02"/>
    <w:rsid w:val="00D950E1"/>
    <w:rsid w:val="00D952A6"/>
    <w:rsid w:val="00D97F99"/>
    <w:rsid w:val="00DA0D6B"/>
    <w:rsid w:val="00DA1E08"/>
    <w:rsid w:val="00DA24F8"/>
    <w:rsid w:val="00DA28E8"/>
    <w:rsid w:val="00DA38D3"/>
    <w:rsid w:val="00DA3932"/>
    <w:rsid w:val="00DA3AFC"/>
    <w:rsid w:val="00DA52CD"/>
    <w:rsid w:val="00DA58D5"/>
    <w:rsid w:val="00DA5AF1"/>
    <w:rsid w:val="00DA64F8"/>
    <w:rsid w:val="00DA6C15"/>
    <w:rsid w:val="00DB0258"/>
    <w:rsid w:val="00DB07F4"/>
    <w:rsid w:val="00DB25B5"/>
    <w:rsid w:val="00DB38EE"/>
    <w:rsid w:val="00DB498B"/>
    <w:rsid w:val="00DB5E8C"/>
    <w:rsid w:val="00DB66CA"/>
    <w:rsid w:val="00DB6BCA"/>
    <w:rsid w:val="00DB73F7"/>
    <w:rsid w:val="00DC0321"/>
    <w:rsid w:val="00DC19C5"/>
    <w:rsid w:val="00DC2ACF"/>
    <w:rsid w:val="00DC3067"/>
    <w:rsid w:val="00DC370B"/>
    <w:rsid w:val="00DC3ACE"/>
    <w:rsid w:val="00DC46AF"/>
    <w:rsid w:val="00DC4C84"/>
    <w:rsid w:val="00DC5A91"/>
    <w:rsid w:val="00DC5B90"/>
    <w:rsid w:val="00DC6758"/>
    <w:rsid w:val="00DC71F4"/>
    <w:rsid w:val="00DC7487"/>
    <w:rsid w:val="00DC7A4A"/>
    <w:rsid w:val="00DD00FF"/>
    <w:rsid w:val="00DD0619"/>
    <w:rsid w:val="00DD07FB"/>
    <w:rsid w:val="00DD0ADD"/>
    <w:rsid w:val="00DD2493"/>
    <w:rsid w:val="00DD25C6"/>
    <w:rsid w:val="00DD2EC6"/>
    <w:rsid w:val="00DD33B7"/>
    <w:rsid w:val="00DD3B19"/>
    <w:rsid w:val="00DD43AB"/>
    <w:rsid w:val="00DD4DAE"/>
    <w:rsid w:val="00DD4FE5"/>
    <w:rsid w:val="00DD54B0"/>
    <w:rsid w:val="00DD57EE"/>
    <w:rsid w:val="00DD61EC"/>
    <w:rsid w:val="00DD6BCC"/>
    <w:rsid w:val="00DD727C"/>
    <w:rsid w:val="00DD7D34"/>
    <w:rsid w:val="00DE0A4B"/>
    <w:rsid w:val="00DE1B92"/>
    <w:rsid w:val="00DE20FC"/>
    <w:rsid w:val="00DE2410"/>
    <w:rsid w:val="00DE2939"/>
    <w:rsid w:val="00DE3C2B"/>
    <w:rsid w:val="00DE48E9"/>
    <w:rsid w:val="00DE6E81"/>
    <w:rsid w:val="00DE703F"/>
    <w:rsid w:val="00DE7595"/>
    <w:rsid w:val="00DF0394"/>
    <w:rsid w:val="00DF0CBA"/>
    <w:rsid w:val="00DF1961"/>
    <w:rsid w:val="00DF44DE"/>
    <w:rsid w:val="00DF5839"/>
    <w:rsid w:val="00DF5F11"/>
    <w:rsid w:val="00DF6F92"/>
    <w:rsid w:val="00DF7A13"/>
    <w:rsid w:val="00E00DCF"/>
    <w:rsid w:val="00E01138"/>
    <w:rsid w:val="00E012DC"/>
    <w:rsid w:val="00E01794"/>
    <w:rsid w:val="00E01E47"/>
    <w:rsid w:val="00E02806"/>
    <w:rsid w:val="00E02DFB"/>
    <w:rsid w:val="00E030F9"/>
    <w:rsid w:val="00E0311A"/>
    <w:rsid w:val="00E03138"/>
    <w:rsid w:val="00E031AB"/>
    <w:rsid w:val="00E050BF"/>
    <w:rsid w:val="00E06404"/>
    <w:rsid w:val="00E1030C"/>
    <w:rsid w:val="00E1038D"/>
    <w:rsid w:val="00E10938"/>
    <w:rsid w:val="00E119DD"/>
    <w:rsid w:val="00E11A85"/>
    <w:rsid w:val="00E12495"/>
    <w:rsid w:val="00E125C0"/>
    <w:rsid w:val="00E12C2A"/>
    <w:rsid w:val="00E12E0C"/>
    <w:rsid w:val="00E12E68"/>
    <w:rsid w:val="00E13547"/>
    <w:rsid w:val="00E13628"/>
    <w:rsid w:val="00E143CB"/>
    <w:rsid w:val="00E15CCD"/>
    <w:rsid w:val="00E15FF1"/>
    <w:rsid w:val="00E16375"/>
    <w:rsid w:val="00E202EF"/>
    <w:rsid w:val="00E20319"/>
    <w:rsid w:val="00E210B5"/>
    <w:rsid w:val="00E220E8"/>
    <w:rsid w:val="00E236B6"/>
    <w:rsid w:val="00E2391B"/>
    <w:rsid w:val="00E23D99"/>
    <w:rsid w:val="00E24124"/>
    <w:rsid w:val="00E2552F"/>
    <w:rsid w:val="00E25B6A"/>
    <w:rsid w:val="00E274B7"/>
    <w:rsid w:val="00E27BDC"/>
    <w:rsid w:val="00E27D62"/>
    <w:rsid w:val="00E27E50"/>
    <w:rsid w:val="00E30010"/>
    <w:rsid w:val="00E300EB"/>
    <w:rsid w:val="00E31024"/>
    <w:rsid w:val="00E3137A"/>
    <w:rsid w:val="00E31EEB"/>
    <w:rsid w:val="00E32055"/>
    <w:rsid w:val="00E3297C"/>
    <w:rsid w:val="00E32CCF"/>
    <w:rsid w:val="00E33C24"/>
    <w:rsid w:val="00E34A2B"/>
    <w:rsid w:val="00E34A35"/>
    <w:rsid w:val="00E34A98"/>
    <w:rsid w:val="00E350D4"/>
    <w:rsid w:val="00E35307"/>
    <w:rsid w:val="00E3563B"/>
    <w:rsid w:val="00E35D1E"/>
    <w:rsid w:val="00E36440"/>
    <w:rsid w:val="00E364F9"/>
    <w:rsid w:val="00E365FA"/>
    <w:rsid w:val="00E36789"/>
    <w:rsid w:val="00E4001E"/>
    <w:rsid w:val="00E401A2"/>
    <w:rsid w:val="00E43FB5"/>
    <w:rsid w:val="00E44311"/>
    <w:rsid w:val="00E44A83"/>
    <w:rsid w:val="00E46403"/>
    <w:rsid w:val="00E5017B"/>
    <w:rsid w:val="00E502C1"/>
    <w:rsid w:val="00E502DD"/>
    <w:rsid w:val="00E505DB"/>
    <w:rsid w:val="00E50D3A"/>
    <w:rsid w:val="00E51387"/>
    <w:rsid w:val="00E51E68"/>
    <w:rsid w:val="00E52EFD"/>
    <w:rsid w:val="00E5408A"/>
    <w:rsid w:val="00E545F9"/>
    <w:rsid w:val="00E56800"/>
    <w:rsid w:val="00E568E0"/>
    <w:rsid w:val="00E56EA8"/>
    <w:rsid w:val="00E577BF"/>
    <w:rsid w:val="00E60C63"/>
    <w:rsid w:val="00E61002"/>
    <w:rsid w:val="00E61062"/>
    <w:rsid w:val="00E6171F"/>
    <w:rsid w:val="00E62243"/>
    <w:rsid w:val="00E62FF9"/>
    <w:rsid w:val="00E635D6"/>
    <w:rsid w:val="00E639BC"/>
    <w:rsid w:val="00E639F2"/>
    <w:rsid w:val="00E63CD5"/>
    <w:rsid w:val="00E658FE"/>
    <w:rsid w:val="00E664CC"/>
    <w:rsid w:val="00E66781"/>
    <w:rsid w:val="00E66B47"/>
    <w:rsid w:val="00E67E06"/>
    <w:rsid w:val="00E70388"/>
    <w:rsid w:val="00E70F92"/>
    <w:rsid w:val="00E72D69"/>
    <w:rsid w:val="00E74C54"/>
    <w:rsid w:val="00E763DF"/>
    <w:rsid w:val="00E773A6"/>
    <w:rsid w:val="00E777E9"/>
    <w:rsid w:val="00E77A03"/>
    <w:rsid w:val="00E80B3F"/>
    <w:rsid w:val="00E822E8"/>
    <w:rsid w:val="00E82456"/>
    <w:rsid w:val="00E82554"/>
    <w:rsid w:val="00E82606"/>
    <w:rsid w:val="00E83D0D"/>
    <w:rsid w:val="00E83E24"/>
    <w:rsid w:val="00E83FDC"/>
    <w:rsid w:val="00E846C8"/>
    <w:rsid w:val="00E848C7"/>
    <w:rsid w:val="00E84957"/>
    <w:rsid w:val="00E84A55"/>
    <w:rsid w:val="00E84F03"/>
    <w:rsid w:val="00E859FE"/>
    <w:rsid w:val="00E85BFF"/>
    <w:rsid w:val="00E861BC"/>
    <w:rsid w:val="00E863CE"/>
    <w:rsid w:val="00E865E0"/>
    <w:rsid w:val="00E90391"/>
    <w:rsid w:val="00E906C2"/>
    <w:rsid w:val="00E91960"/>
    <w:rsid w:val="00E9311F"/>
    <w:rsid w:val="00E934D1"/>
    <w:rsid w:val="00E938F6"/>
    <w:rsid w:val="00E93907"/>
    <w:rsid w:val="00E941E9"/>
    <w:rsid w:val="00E94404"/>
    <w:rsid w:val="00E94AF0"/>
    <w:rsid w:val="00E95946"/>
    <w:rsid w:val="00E95D13"/>
    <w:rsid w:val="00E95DD3"/>
    <w:rsid w:val="00E969D5"/>
    <w:rsid w:val="00EA03BB"/>
    <w:rsid w:val="00EA102A"/>
    <w:rsid w:val="00EA1B54"/>
    <w:rsid w:val="00EA1E19"/>
    <w:rsid w:val="00EA28F8"/>
    <w:rsid w:val="00EA2B0C"/>
    <w:rsid w:val="00EA3ADA"/>
    <w:rsid w:val="00EA58D1"/>
    <w:rsid w:val="00EA61BC"/>
    <w:rsid w:val="00EA681A"/>
    <w:rsid w:val="00EA6A87"/>
    <w:rsid w:val="00EA735B"/>
    <w:rsid w:val="00EB1074"/>
    <w:rsid w:val="00EB17DE"/>
    <w:rsid w:val="00EB1E69"/>
    <w:rsid w:val="00EB2086"/>
    <w:rsid w:val="00EB5EDF"/>
    <w:rsid w:val="00EB60FE"/>
    <w:rsid w:val="00EB6481"/>
    <w:rsid w:val="00EB6773"/>
    <w:rsid w:val="00EB67B9"/>
    <w:rsid w:val="00EB74DB"/>
    <w:rsid w:val="00EC2BA1"/>
    <w:rsid w:val="00EC4F23"/>
    <w:rsid w:val="00EC5359"/>
    <w:rsid w:val="00EC562A"/>
    <w:rsid w:val="00EC6CD1"/>
    <w:rsid w:val="00EC7669"/>
    <w:rsid w:val="00EC7EA0"/>
    <w:rsid w:val="00ED067A"/>
    <w:rsid w:val="00ED22D7"/>
    <w:rsid w:val="00ED2B50"/>
    <w:rsid w:val="00ED3607"/>
    <w:rsid w:val="00ED3D36"/>
    <w:rsid w:val="00ED48AE"/>
    <w:rsid w:val="00ED5B02"/>
    <w:rsid w:val="00ED7264"/>
    <w:rsid w:val="00ED76A4"/>
    <w:rsid w:val="00ED7DD6"/>
    <w:rsid w:val="00EE01D3"/>
    <w:rsid w:val="00EE01E9"/>
    <w:rsid w:val="00EE0350"/>
    <w:rsid w:val="00EE0719"/>
    <w:rsid w:val="00EE099C"/>
    <w:rsid w:val="00EE0E80"/>
    <w:rsid w:val="00EE54A6"/>
    <w:rsid w:val="00EE5B4D"/>
    <w:rsid w:val="00EE613F"/>
    <w:rsid w:val="00EE6529"/>
    <w:rsid w:val="00EE7295"/>
    <w:rsid w:val="00EE737F"/>
    <w:rsid w:val="00EE7869"/>
    <w:rsid w:val="00EF012E"/>
    <w:rsid w:val="00EF030D"/>
    <w:rsid w:val="00EF048A"/>
    <w:rsid w:val="00EF054A"/>
    <w:rsid w:val="00EF0B91"/>
    <w:rsid w:val="00EF18B1"/>
    <w:rsid w:val="00EF3235"/>
    <w:rsid w:val="00EF3D6F"/>
    <w:rsid w:val="00EF3F07"/>
    <w:rsid w:val="00EF3F84"/>
    <w:rsid w:val="00EF6155"/>
    <w:rsid w:val="00EF63F1"/>
    <w:rsid w:val="00EF6749"/>
    <w:rsid w:val="00EF7E72"/>
    <w:rsid w:val="00F025F1"/>
    <w:rsid w:val="00F03579"/>
    <w:rsid w:val="00F038DB"/>
    <w:rsid w:val="00F047D6"/>
    <w:rsid w:val="00F052CD"/>
    <w:rsid w:val="00F0627E"/>
    <w:rsid w:val="00F06D37"/>
    <w:rsid w:val="00F073F5"/>
    <w:rsid w:val="00F07B9D"/>
    <w:rsid w:val="00F11586"/>
    <w:rsid w:val="00F1183B"/>
    <w:rsid w:val="00F11C9F"/>
    <w:rsid w:val="00F12263"/>
    <w:rsid w:val="00F1327A"/>
    <w:rsid w:val="00F1409D"/>
    <w:rsid w:val="00F14214"/>
    <w:rsid w:val="00F157A9"/>
    <w:rsid w:val="00F15CAC"/>
    <w:rsid w:val="00F15E47"/>
    <w:rsid w:val="00F16040"/>
    <w:rsid w:val="00F20C46"/>
    <w:rsid w:val="00F220DC"/>
    <w:rsid w:val="00F22617"/>
    <w:rsid w:val="00F234DC"/>
    <w:rsid w:val="00F25411"/>
    <w:rsid w:val="00F25BB6"/>
    <w:rsid w:val="00F2616E"/>
    <w:rsid w:val="00F2660A"/>
    <w:rsid w:val="00F266EC"/>
    <w:rsid w:val="00F26B7E"/>
    <w:rsid w:val="00F27A3B"/>
    <w:rsid w:val="00F27C77"/>
    <w:rsid w:val="00F3054A"/>
    <w:rsid w:val="00F330E0"/>
    <w:rsid w:val="00F33817"/>
    <w:rsid w:val="00F34088"/>
    <w:rsid w:val="00F347DE"/>
    <w:rsid w:val="00F37C67"/>
    <w:rsid w:val="00F41F31"/>
    <w:rsid w:val="00F420D5"/>
    <w:rsid w:val="00F42EB3"/>
    <w:rsid w:val="00F42F5D"/>
    <w:rsid w:val="00F451EA"/>
    <w:rsid w:val="00F45447"/>
    <w:rsid w:val="00F456C6"/>
    <w:rsid w:val="00F4577B"/>
    <w:rsid w:val="00F46496"/>
    <w:rsid w:val="00F47012"/>
    <w:rsid w:val="00F47441"/>
    <w:rsid w:val="00F474D0"/>
    <w:rsid w:val="00F50179"/>
    <w:rsid w:val="00F50ADC"/>
    <w:rsid w:val="00F51096"/>
    <w:rsid w:val="00F515EE"/>
    <w:rsid w:val="00F53B83"/>
    <w:rsid w:val="00F54405"/>
    <w:rsid w:val="00F54616"/>
    <w:rsid w:val="00F54852"/>
    <w:rsid w:val="00F5499D"/>
    <w:rsid w:val="00F54E93"/>
    <w:rsid w:val="00F55726"/>
    <w:rsid w:val="00F56511"/>
    <w:rsid w:val="00F56F90"/>
    <w:rsid w:val="00F57B23"/>
    <w:rsid w:val="00F60F5E"/>
    <w:rsid w:val="00F6194E"/>
    <w:rsid w:val="00F623AC"/>
    <w:rsid w:val="00F62EA8"/>
    <w:rsid w:val="00F6412A"/>
    <w:rsid w:val="00F65893"/>
    <w:rsid w:val="00F6694C"/>
    <w:rsid w:val="00F66A4A"/>
    <w:rsid w:val="00F71A9B"/>
    <w:rsid w:val="00F71D09"/>
    <w:rsid w:val="00F71E22"/>
    <w:rsid w:val="00F72142"/>
    <w:rsid w:val="00F7264B"/>
    <w:rsid w:val="00F729CA"/>
    <w:rsid w:val="00F72AE7"/>
    <w:rsid w:val="00F75220"/>
    <w:rsid w:val="00F75382"/>
    <w:rsid w:val="00F75998"/>
    <w:rsid w:val="00F77773"/>
    <w:rsid w:val="00F81141"/>
    <w:rsid w:val="00F816F7"/>
    <w:rsid w:val="00F81B02"/>
    <w:rsid w:val="00F822FD"/>
    <w:rsid w:val="00F82679"/>
    <w:rsid w:val="00F833BA"/>
    <w:rsid w:val="00F83682"/>
    <w:rsid w:val="00F83839"/>
    <w:rsid w:val="00F84FD0"/>
    <w:rsid w:val="00F859A8"/>
    <w:rsid w:val="00F86D87"/>
    <w:rsid w:val="00F907ED"/>
    <w:rsid w:val="00F9108B"/>
    <w:rsid w:val="00F91180"/>
    <w:rsid w:val="00F91349"/>
    <w:rsid w:val="00F92297"/>
    <w:rsid w:val="00F93A8A"/>
    <w:rsid w:val="00F94918"/>
    <w:rsid w:val="00F95248"/>
    <w:rsid w:val="00F95332"/>
    <w:rsid w:val="00F956A9"/>
    <w:rsid w:val="00F963ED"/>
    <w:rsid w:val="00F9641A"/>
    <w:rsid w:val="00F966CF"/>
    <w:rsid w:val="00F96CAE"/>
    <w:rsid w:val="00F97C99"/>
    <w:rsid w:val="00FA04DD"/>
    <w:rsid w:val="00FA4DAC"/>
    <w:rsid w:val="00FA662D"/>
    <w:rsid w:val="00FA6C82"/>
    <w:rsid w:val="00FA73B1"/>
    <w:rsid w:val="00FB0CB9"/>
    <w:rsid w:val="00FB1146"/>
    <w:rsid w:val="00FB1340"/>
    <w:rsid w:val="00FB231D"/>
    <w:rsid w:val="00FB3429"/>
    <w:rsid w:val="00FB37CC"/>
    <w:rsid w:val="00FB45F1"/>
    <w:rsid w:val="00FB4A72"/>
    <w:rsid w:val="00FB54E8"/>
    <w:rsid w:val="00FB6923"/>
    <w:rsid w:val="00FB6D19"/>
    <w:rsid w:val="00FB7054"/>
    <w:rsid w:val="00FB7189"/>
    <w:rsid w:val="00FC0D22"/>
    <w:rsid w:val="00FC17B7"/>
    <w:rsid w:val="00FC1CFE"/>
    <w:rsid w:val="00FC222F"/>
    <w:rsid w:val="00FC26D0"/>
    <w:rsid w:val="00FC2CB7"/>
    <w:rsid w:val="00FC2E8E"/>
    <w:rsid w:val="00FC3312"/>
    <w:rsid w:val="00FC4090"/>
    <w:rsid w:val="00FC4EE9"/>
    <w:rsid w:val="00FC55B4"/>
    <w:rsid w:val="00FC61A0"/>
    <w:rsid w:val="00FC6FE3"/>
    <w:rsid w:val="00FC724F"/>
    <w:rsid w:val="00FC7313"/>
    <w:rsid w:val="00FD00E6"/>
    <w:rsid w:val="00FD013D"/>
    <w:rsid w:val="00FD09A1"/>
    <w:rsid w:val="00FD0D69"/>
    <w:rsid w:val="00FD2365"/>
    <w:rsid w:val="00FD2A7C"/>
    <w:rsid w:val="00FD3EF5"/>
    <w:rsid w:val="00FD59EB"/>
    <w:rsid w:val="00FD6DE9"/>
    <w:rsid w:val="00FD7299"/>
    <w:rsid w:val="00FD7F02"/>
    <w:rsid w:val="00FE0769"/>
    <w:rsid w:val="00FE0BB4"/>
    <w:rsid w:val="00FE1FBE"/>
    <w:rsid w:val="00FE2507"/>
    <w:rsid w:val="00FE3901"/>
    <w:rsid w:val="00FE39D3"/>
    <w:rsid w:val="00FE3AD5"/>
    <w:rsid w:val="00FE4BCE"/>
    <w:rsid w:val="00FE54AE"/>
    <w:rsid w:val="00FE576A"/>
    <w:rsid w:val="00FE69A1"/>
    <w:rsid w:val="00FE7E79"/>
    <w:rsid w:val="00FF00B9"/>
    <w:rsid w:val="00FF0932"/>
    <w:rsid w:val="00FF0AA7"/>
    <w:rsid w:val="00FF180D"/>
    <w:rsid w:val="00FF3E7D"/>
    <w:rsid w:val="00FF5003"/>
    <w:rsid w:val="00FF51FC"/>
    <w:rsid w:val="00FF5B99"/>
    <w:rsid w:val="00FF730C"/>
    <w:rsid w:val="00FF73F4"/>
    <w:rsid w:val="00FF7CE4"/>
    <w:rsid w:val="00FF7E39"/>
    <w:rsid w:val="7D4860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unhideWhenUsed="0" w:uiPriority="0"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uiPriority w:val="0"/>
    <w:pPr>
      <w:spacing w:after="120"/>
    </w:pPr>
  </w:style>
  <w:style w:type="paragraph" w:styleId="14">
    <w:name w:val="toc 5"/>
    <w:basedOn w:val="1"/>
    <w:next w:val="1"/>
    <w:unhideWhenUsed/>
    <w:uiPriority w:val="39"/>
    <w:pPr>
      <w:ind w:left="839"/>
    </w:pPr>
    <w:rPr>
      <w:rFonts w:ascii="宋体"/>
    </w:rPr>
  </w:style>
  <w:style w:type="paragraph" w:styleId="15">
    <w:name w:val="toc 3"/>
    <w:basedOn w:val="1"/>
    <w:next w:val="1"/>
    <w:unhideWhenUsed/>
    <w:uiPriority w:val="39"/>
    <w:pPr>
      <w:spacing w:line="300" w:lineRule="exact"/>
      <w:ind w:left="420"/>
    </w:pPr>
    <w:rPr>
      <w:rFonts w:ascii="宋体"/>
    </w:rPr>
  </w:style>
  <w:style w:type="paragraph" w:styleId="16">
    <w:name w:val="Balloon Text"/>
    <w:basedOn w:val="1"/>
    <w:link w:val="45"/>
    <w:semiHidden/>
    <w:unhideWhenUsed/>
    <w:uiPriority w:val="99"/>
    <w:rPr>
      <w:sz w:val="18"/>
      <w:szCs w:val="18"/>
    </w:rPr>
  </w:style>
  <w:style w:type="paragraph" w:styleId="17">
    <w:name w:val="footer"/>
    <w:basedOn w:val="1"/>
    <w:link w:val="44"/>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uiPriority w:val="99"/>
    <w:pPr>
      <w:tabs>
        <w:tab w:val="center" w:pos="4153"/>
        <w:tab w:val="right" w:pos="8306"/>
      </w:tabs>
      <w:adjustRightInd/>
      <w:snapToGrid w:val="0"/>
      <w:jc w:val="center"/>
    </w:pPr>
    <w:rPr>
      <w:sz w:val="18"/>
      <w:szCs w:val="18"/>
    </w:rPr>
  </w:style>
  <w:style w:type="paragraph" w:styleId="19">
    <w:name w:val="toc 1"/>
    <w:basedOn w:val="1"/>
    <w:next w:val="1"/>
    <w:unhideWhenUsed/>
    <w:uiPriority w:val="39"/>
    <w:rPr>
      <w:rFonts w:ascii="宋体"/>
    </w:rPr>
  </w:style>
  <w:style w:type="paragraph" w:styleId="20">
    <w:name w:val="toc 4"/>
    <w:basedOn w:val="1"/>
    <w:next w:val="1"/>
    <w:unhideWhenUsed/>
    <w:uiPriority w:val="39"/>
    <w:pPr>
      <w:tabs>
        <w:tab w:val="right" w:leader="dot" w:pos="9344"/>
      </w:tabs>
      <w:spacing w:line="300" w:lineRule="exact"/>
      <w:ind w:left="629"/>
    </w:pPr>
    <w:rPr>
      <w:rFonts w:ascii="宋体"/>
    </w:rPr>
  </w:style>
  <w:style w:type="paragraph" w:styleId="21">
    <w:name w:val="footnote text"/>
    <w:basedOn w:val="1"/>
    <w:next w:val="1"/>
    <w:link w:val="99"/>
    <w:semiHidden/>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uiPriority w:val="39"/>
    <w:pPr>
      <w:spacing w:line="300" w:lineRule="exact"/>
      <w:ind w:left="1049"/>
    </w:pPr>
    <w:rPr>
      <w:rFonts w:ascii="宋体"/>
    </w:rPr>
  </w:style>
  <w:style w:type="paragraph" w:styleId="23">
    <w:name w:val="table of figures"/>
    <w:basedOn w:val="1"/>
    <w:next w:val="1"/>
    <w:semiHidden/>
    <w:uiPriority w:val="0"/>
    <w:pPr>
      <w:adjustRightInd/>
      <w:spacing w:line="240" w:lineRule="auto"/>
      <w:jc w:val="left"/>
    </w:pPr>
    <w:rPr>
      <w:szCs w:val="24"/>
    </w:rPr>
  </w:style>
  <w:style w:type="paragraph" w:styleId="24">
    <w:name w:val="toc 2"/>
    <w:basedOn w:val="1"/>
    <w:next w:val="1"/>
    <w:unhideWhenUsed/>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uiPriority w:val="0"/>
    <w:rPr>
      <w:rFonts w:ascii="宋体" w:hAnsi="Times New Roman" w:eastAsia="宋体"/>
      <w:sz w:val="18"/>
    </w:rPr>
  </w:style>
  <w:style w:type="character" w:styleId="31">
    <w:name w:val="Emphasis"/>
    <w:qFormat/>
    <w:uiPriority w:val="20"/>
    <w:rPr>
      <w:i/>
      <w:iCs/>
    </w:rPr>
  </w:style>
  <w:style w:type="character" w:styleId="32">
    <w:name w:val="Hyperlink"/>
    <w:uiPriority w:val="99"/>
    <w:rPr>
      <w:rFonts w:ascii="宋体" w:hAnsi="Times New Roman" w:eastAsia="宋体"/>
      <w:color w:val="auto"/>
      <w:spacing w:val="0"/>
      <w:w w:val="100"/>
      <w:position w:val="0"/>
      <w:sz w:val="21"/>
      <w:u w:val="none"/>
      <w:vertAlign w:val="baseline"/>
    </w:rPr>
  </w:style>
  <w:style w:type="character" w:styleId="33">
    <w:name w:val="footnote reference"/>
    <w:semiHidden/>
    <w:uiPriority w:val="0"/>
    <w:rPr>
      <w:rFonts w:ascii="宋体" w:hAnsi="宋体" w:eastAsia="宋体" w:cs="Times New Roman"/>
      <w:spacing w:val="0"/>
      <w:sz w:val="18"/>
      <w:vertAlign w:val="superscript"/>
    </w:rPr>
  </w:style>
  <w:style w:type="character" w:customStyle="1" w:styleId="34">
    <w:name w:val="标题 1 Char"/>
    <w:link w:val="2"/>
    <w:uiPriority w:val="0"/>
    <w:rPr>
      <w:rFonts w:ascii="Times New Roman" w:hAnsi="Times New Roman" w:eastAsia="宋体" w:cs="Times New Roman"/>
      <w:b/>
      <w:bCs/>
      <w:kern w:val="44"/>
      <w:sz w:val="44"/>
      <w:szCs w:val="44"/>
    </w:rPr>
  </w:style>
  <w:style w:type="character" w:customStyle="1" w:styleId="35">
    <w:name w:val="标题 2 Char"/>
    <w:link w:val="3"/>
    <w:uiPriority w:val="0"/>
    <w:rPr>
      <w:rFonts w:ascii="Arial" w:hAnsi="Arial" w:eastAsia="黑体" w:cs="Times New Roman"/>
      <w:b/>
      <w:bCs/>
      <w:sz w:val="32"/>
      <w:szCs w:val="32"/>
    </w:rPr>
  </w:style>
  <w:style w:type="character" w:customStyle="1" w:styleId="36">
    <w:name w:val="标题 3 Char"/>
    <w:link w:val="4"/>
    <w:uiPriority w:val="0"/>
    <w:rPr>
      <w:rFonts w:ascii="Times New Roman" w:hAnsi="Times New Roman" w:eastAsia="宋体" w:cs="Times New Roman"/>
      <w:b/>
      <w:bCs/>
      <w:sz w:val="32"/>
      <w:szCs w:val="32"/>
    </w:rPr>
  </w:style>
  <w:style w:type="character" w:customStyle="1" w:styleId="37">
    <w:name w:val="标题 4 Char"/>
    <w:link w:val="5"/>
    <w:uiPriority w:val="0"/>
    <w:rPr>
      <w:rFonts w:ascii="Arial" w:hAnsi="Arial" w:eastAsia="黑体" w:cs="Times New Roman"/>
      <w:b/>
      <w:bCs/>
      <w:sz w:val="28"/>
      <w:szCs w:val="28"/>
    </w:rPr>
  </w:style>
  <w:style w:type="character" w:customStyle="1" w:styleId="38">
    <w:name w:val="标题 5 Char"/>
    <w:link w:val="6"/>
    <w:uiPriority w:val="0"/>
    <w:rPr>
      <w:rFonts w:ascii="Times New Roman" w:hAnsi="Times New Roman" w:eastAsia="宋体" w:cs="Times New Roman"/>
      <w:b/>
      <w:bCs/>
      <w:sz w:val="28"/>
      <w:szCs w:val="28"/>
    </w:rPr>
  </w:style>
  <w:style w:type="character" w:customStyle="1" w:styleId="39">
    <w:name w:val="标题 6 Char"/>
    <w:link w:val="7"/>
    <w:uiPriority w:val="0"/>
    <w:rPr>
      <w:rFonts w:ascii="Arial" w:hAnsi="Arial" w:eastAsia="黑体" w:cs="Times New Roman"/>
      <w:b/>
      <w:bCs/>
      <w:sz w:val="24"/>
      <w:szCs w:val="24"/>
    </w:rPr>
  </w:style>
  <w:style w:type="character" w:customStyle="1" w:styleId="40">
    <w:name w:val="标题 7 Char"/>
    <w:link w:val="8"/>
    <w:uiPriority w:val="0"/>
    <w:rPr>
      <w:rFonts w:ascii="Times New Roman" w:hAnsi="Times New Roman" w:eastAsia="宋体" w:cs="Times New Roman"/>
      <w:b/>
      <w:bCs/>
      <w:sz w:val="24"/>
      <w:szCs w:val="24"/>
    </w:rPr>
  </w:style>
  <w:style w:type="character" w:customStyle="1" w:styleId="41">
    <w:name w:val="标题 8 Char"/>
    <w:link w:val="9"/>
    <w:uiPriority w:val="0"/>
    <w:rPr>
      <w:rFonts w:ascii="Arial" w:hAnsi="Arial" w:eastAsia="黑体" w:cs="Times New Roman"/>
      <w:sz w:val="24"/>
      <w:szCs w:val="24"/>
    </w:rPr>
  </w:style>
  <w:style w:type="character" w:customStyle="1" w:styleId="42">
    <w:name w:val="标题 9 Char"/>
    <w:link w:val="10"/>
    <w:uiPriority w:val="0"/>
    <w:rPr>
      <w:rFonts w:ascii="Arial" w:hAnsi="Arial" w:eastAsia="黑体" w:cs="Times New Roman"/>
      <w:szCs w:val="21"/>
    </w:rPr>
  </w:style>
  <w:style w:type="character" w:customStyle="1" w:styleId="43">
    <w:name w:val="页眉 Char"/>
    <w:link w:val="18"/>
    <w:uiPriority w:val="99"/>
    <w:rPr>
      <w:rFonts w:ascii="Times New Roman" w:hAnsi="Times New Roman" w:eastAsia="宋体" w:cs="Times New Roman"/>
      <w:sz w:val="18"/>
      <w:szCs w:val="18"/>
    </w:rPr>
  </w:style>
  <w:style w:type="character" w:customStyle="1" w:styleId="44">
    <w:name w:val="页脚 Char"/>
    <w:link w:val="17"/>
    <w:uiPriority w:val="99"/>
    <w:rPr>
      <w:rFonts w:ascii="宋体" w:hAnsi="Times New Roman" w:eastAsia="宋体" w:cs="Times New Roman"/>
      <w:sz w:val="18"/>
      <w:szCs w:val="18"/>
    </w:rPr>
  </w:style>
  <w:style w:type="character" w:customStyle="1" w:styleId="45">
    <w:name w:val="批注框文本 Char"/>
    <w:link w:val="16"/>
    <w:semiHidden/>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uiPriority w:val="29"/>
    <w:rPr>
      <w:i/>
      <w:iCs/>
      <w:color w:val="000000"/>
    </w:rPr>
  </w:style>
  <w:style w:type="character" w:customStyle="1" w:styleId="48">
    <w:name w:val="标题 Char"/>
    <w:link w:val="25"/>
    <w:uiPriority w:val="0"/>
    <w:rPr>
      <w:rFonts w:ascii="Arial" w:hAnsi="Arial" w:eastAsia="宋体" w:cs="Arial"/>
      <w:b/>
      <w:bCs/>
      <w:sz w:val="32"/>
      <w:szCs w:val="32"/>
    </w:rPr>
  </w:style>
  <w:style w:type="paragraph" w:customStyle="1" w:styleId="49">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uiPriority w:val="0"/>
    <w:pPr>
      <w:ind w:left="198"/>
    </w:pPr>
    <w:rPr>
      <w:rFonts w:ascii="宋体" w:hAnsi="Times New Roman" w:eastAsia="宋体" w:cs="Times New Roman"/>
      <w:sz w:val="18"/>
      <w:lang w:val="en-US" w:eastAsia="zh-CN" w:bidi="ar-SA"/>
    </w:rPr>
  </w:style>
  <w:style w:type="paragraph" w:customStyle="1" w:styleId="52">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3">
    <w:name w:val="标准书眉一"/>
    <w:uiPriority w:val="0"/>
    <w:pPr>
      <w:jc w:val="both"/>
    </w:pPr>
    <w:rPr>
      <w:rFonts w:ascii="Times New Roman" w:hAnsi="Times New Roman" w:eastAsia="宋体" w:cs="Times New Roman"/>
      <w:lang w:val="en-US" w:eastAsia="zh-CN" w:bidi="ar-SA"/>
    </w:rPr>
  </w:style>
  <w:style w:type="paragraph" w:customStyle="1" w:styleId="54">
    <w:name w:val="标准文件_ICS"/>
    <w:basedOn w:val="1"/>
    <w:uiPriority w:val="0"/>
    <w:pPr>
      <w:spacing w:line="0" w:lineRule="atLeast"/>
    </w:pPr>
    <w:rPr>
      <w:rFonts w:ascii="黑体" w:hAnsi="宋体" w:eastAsia="黑体"/>
    </w:rPr>
  </w:style>
  <w:style w:type="paragraph" w:customStyle="1" w:styleId="55">
    <w:name w:val="标准文件_标准正文"/>
    <w:basedOn w:val="1"/>
    <w:next w:val="56"/>
    <w:uiPriority w:val="0"/>
    <w:pPr>
      <w:snapToGrid w:val="0"/>
      <w:ind w:firstLine="200" w:firstLineChars="200"/>
    </w:pPr>
    <w:rPr>
      <w:kern w:val="0"/>
    </w:rPr>
  </w:style>
  <w:style w:type="paragraph" w:customStyle="1" w:styleId="56">
    <w:name w:val="标准文件_段"/>
    <w:link w:val="184"/>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uiPriority w:val="0"/>
    <w:pPr>
      <w:adjustRightInd/>
      <w:snapToGrid/>
      <w:ind w:firstLine="0" w:firstLineChars="0"/>
    </w:pPr>
    <w:rPr>
      <w:rFonts w:ascii="宋体" w:hAnsi="宋体"/>
      <w:kern w:val="2"/>
    </w:rPr>
  </w:style>
  <w:style w:type="paragraph" w:customStyle="1" w:styleId="58">
    <w:name w:val="标准文件_标准部门"/>
    <w:basedOn w:val="1"/>
    <w:uiPriority w:val="0"/>
    <w:pPr>
      <w:jc w:val="center"/>
    </w:pPr>
    <w:rPr>
      <w:rFonts w:ascii="黑体" w:eastAsia="黑体"/>
      <w:kern w:val="0"/>
      <w:sz w:val="44"/>
    </w:rPr>
  </w:style>
  <w:style w:type="paragraph" w:customStyle="1" w:styleId="59">
    <w:name w:val="标准文件_标准代替"/>
    <w:basedOn w:val="1"/>
    <w:next w:val="1"/>
    <w:uiPriority w:val="0"/>
    <w:pPr>
      <w:spacing w:line="310" w:lineRule="exact"/>
      <w:jc w:val="right"/>
    </w:pPr>
    <w:rPr>
      <w:rFonts w:ascii="宋体" w:hAnsi="宋体"/>
      <w:kern w:val="0"/>
    </w:rPr>
  </w:style>
  <w:style w:type="paragraph" w:customStyle="1" w:styleId="60">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uiPriority w:val="0"/>
    <w:pPr>
      <w:jc w:val="left"/>
    </w:pPr>
  </w:style>
  <w:style w:type="paragraph" w:customStyle="1" w:styleId="63">
    <w:name w:val="标准文件_参考文献标题"/>
    <w:basedOn w:val="1"/>
    <w:next w:val="1"/>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uiPriority w:val="0"/>
    <w:rPr>
      <w:rFonts w:ascii="黑体" w:eastAsia="黑体"/>
      <w:spacing w:val="0"/>
      <w:w w:val="100"/>
      <w:position w:val="3"/>
      <w:sz w:val="28"/>
    </w:rPr>
  </w:style>
  <w:style w:type="paragraph" w:customStyle="1" w:styleId="67">
    <w:name w:val="标准文件_方框数字列项"/>
    <w:basedOn w:val="56"/>
    <w:uiPriority w:val="0"/>
    <w:pPr>
      <w:numPr>
        <w:ilvl w:val="0"/>
        <w:numId w:val="3"/>
      </w:numPr>
      <w:ind w:firstLine="0" w:firstLineChars="0"/>
    </w:pPr>
  </w:style>
  <w:style w:type="paragraph" w:customStyle="1" w:styleId="68">
    <w:name w:val="标准文件_封面标准编号"/>
    <w:basedOn w:val="1"/>
    <w:next w:val="59"/>
    <w:uiPriority w:val="0"/>
    <w:pPr>
      <w:spacing w:line="310" w:lineRule="exact"/>
      <w:jc w:val="right"/>
    </w:pPr>
    <w:rPr>
      <w:rFonts w:ascii="黑体" w:eastAsia="黑体"/>
      <w:kern w:val="0"/>
      <w:sz w:val="28"/>
    </w:rPr>
  </w:style>
  <w:style w:type="paragraph" w:customStyle="1" w:styleId="69">
    <w:name w:val="标准文件_封面标准分类号"/>
    <w:basedOn w:val="1"/>
    <w:uiPriority w:val="0"/>
    <w:rPr>
      <w:rFonts w:ascii="黑体" w:eastAsia="黑体"/>
      <w:b/>
      <w:kern w:val="0"/>
      <w:sz w:val="28"/>
    </w:rPr>
  </w:style>
  <w:style w:type="paragraph" w:customStyle="1" w:styleId="70">
    <w:name w:val="标准文件_封面标准名称"/>
    <w:basedOn w:val="1"/>
    <w:uiPriority w:val="0"/>
    <w:pPr>
      <w:spacing w:line="240" w:lineRule="auto"/>
      <w:jc w:val="center"/>
    </w:pPr>
    <w:rPr>
      <w:rFonts w:ascii="黑体" w:eastAsia="黑体"/>
      <w:kern w:val="0"/>
      <w:sz w:val="52"/>
    </w:rPr>
  </w:style>
  <w:style w:type="paragraph" w:customStyle="1" w:styleId="71">
    <w:name w:val="标准文件_封面标准英文名称"/>
    <w:basedOn w:val="1"/>
    <w:uiPriority w:val="0"/>
    <w:pPr>
      <w:spacing w:line="240" w:lineRule="auto"/>
      <w:jc w:val="center"/>
    </w:pPr>
    <w:rPr>
      <w:rFonts w:ascii="黑体" w:eastAsia="黑体"/>
      <w:b/>
      <w:sz w:val="28"/>
    </w:rPr>
  </w:style>
  <w:style w:type="paragraph" w:customStyle="1" w:styleId="72">
    <w:name w:val="标准文件_封面发布日期"/>
    <w:basedOn w:val="1"/>
    <w:uiPriority w:val="0"/>
    <w:pPr>
      <w:spacing w:line="310" w:lineRule="exact"/>
    </w:pPr>
    <w:rPr>
      <w:rFonts w:ascii="黑体" w:eastAsia="黑体"/>
      <w:kern w:val="0"/>
      <w:sz w:val="28"/>
    </w:rPr>
  </w:style>
  <w:style w:type="paragraph" w:customStyle="1" w:styleId="73">
    <w:name w:val="标准文件_封面密级"/>
    <w:basedOn w:val="1"/>
    <w:uiPriority w:val="0"/>
    <w:rPr>
      <w:rFonts w:eastAsia="黑体"/>
      <w:sz w:val="32"/>
    </w:rPr>
  </w:style>
  <w:style w:type="paragraph" w:customStyle="1" w:styleId="74">
    <w:name w:val="标准文件_封面实施日期"/>
    <w:basedOn w:val="1"/>
    <w:uiPriority w:val="0"/>
    <w:pPr>
      <w:spacing w:line="310" w:lineRule="exact"/>
      <w:jc w:val="right"/>
    </w:pPr>
    <w:rPr>
      <w:rFonts w:ascii="黑体" w:eastAsia="黑体"/>
      <w:sz w:val="28"/>
    </w:rPr>
  </w:style>
  <w:style w:type="paragraph" w:customStyle="1" w:styleId="75">
    <w:name w:val="标准文件_封面抬头"/>
    <w:basedOn w:val="56"/>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uiPriority w:val="0"/>
    <w:rPr>
      <w:rFonts w:ascii="Times New Roman" w:hAnsi="Times New Roman" w:eastAsia="宋体" w:cs="Times New Roman"/>
      <w:szCs w:val="20"/>
    </w:rPr>
  </w:style>
  <w:style w:type="paragraph" w:customStyle="1" w:styleId="87">
    <w:name w:val="标准文件_附录章标题"/>
    <w:next w:val="56"/>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uiPriority w:val="0"/>
    <w:pPr>
      <w:ind w:left="488" w:leftChars="200" w:hanging="289" w:hangingChars="290"/>
    </w:pPr>
  </w:style>
  <w:style w:type="paragraph" w:customStyle="1" w:styleId="89">
    <w:name w:val="标准文件_前言、引言标题"/>
    <w:next w:val="1"/>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uiPriority w:val="0"/>
    <w:pPr>
      <w:spacing w:line="460" w:lineRule="exact"/>
    </w:pPr>
  </w:style>
  <w:style w:type="paragraph" w:customStyle="1" w:styleId="91">
    <w:name w:val="标准文件_目录标题"/>
    <w:basedOn w:val="1"/>
    <w:uiPriority w:val="0"/>
    <w:pPr>
      <w:spacing w:after="150" w:afterLines="150" w:line="240" w:lineRule="auto"/>
      <w:jc w:val="center"/>
    </w:pPr>
    <w:rPr>
      <w:rFonts w:ascii="黑体" w:eastAsia="黑体"/>
      <w:sz w:val="32"/>
    </w:rPr>
  </w:style>
  <w:style w:type="paragraph" w:customStyle="1" w:styleId="92">
    <w:name w:val="标准文件_破折号列项"/>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uiPriority w:val="0"/>
    <w:pPr>
      <w:numPr>
        <w:numId w:val="10"/>
      </w:numPr>
      <w:ind w:left="0" w:firstLine="200"/>
    </w:pPr>
  </w:style>
  <w:style w:type="paragraph" w:customStyle="1" w:styleId="94">
    <w:name w:val="标准文件_三级条标题"/>
    <w:basedOn w:val="65"/>
    <w:next w:val="56"/>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uiPriority w:val="0"/>
    <w:pPr>
      <w:adjustRightInd/>
      <w:spacing w:line="240" w:lineRule="auto"/>
      <w:ind w:firstLine="200" w:firstLineChars="200"/>
    </w:pPr>
    <w:rPr>
      <w:sz w:val="18"/>
      <w:szCs w:val="24"/>
    </w:rPr>
  </w:style>
  <w:style w:type="paragraph" w:customStyle="1" w:styleId="97">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uiPriority w:val="0"/>
    <w:rPr>
      <w:rFonts w:ascii="宋体" w:hAnsi="Times New Roman" w:eastAsia="宋体" w:cs="Times New Roman"/>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uiPriority w:val="0"/>
    <w:pPr>
      <w:numPr>
        <w:ilvl w:val="0"/>
        <w:numId w:val="12"/>
      </w:numPr>
      <w:spacing w:line="240" w:lineRule="auto"/>
      <w:jc w:val="left"/>
    </w:pPr>
    <w:rPr>
      <w:rFonts w:ascii="宋体" w:hAnsi="宋体"/>
      <w:sz w:val="18"/>
    </w:rPr>
  </w:style>
  <w:style w:type="character" w:customStyle="1" w:styleId="102">
    <w:name w:val="标准文件_图表脚注内容"/>
    <w:uiPriority w:val="0"/>
    <w:rPr>
      <w:rFonts w:ascii="宋体" w:hAnsi="宋体" w:eastAsia="宋体" w:cs="Times New Roman"/>
      <w:spacing w:val="0"/>
      <w:sz w:val="18"/>
      <w:vertAlign w:val="superscript"/>
    </w:rPr>
  </w:style>
  <w:style w:type="paragraph" w:customStyle="1" w:styleId="103">
    <w:name w:val="标准文件_五级条标题"/>
    <w:next w:val="56"/>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uiPriority w:val="0"/>
    <w:pPr>
      <w:numPr>
        <w:ilvl w:val="2"/>
      </w:numPr>
      <w:spacing w:before="50" w:beforeLines="50" w:after="50" w:afterLines="5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uiPriority w:val="0"/>
    <w:pPr>
      <w:adjustRightInd/>
      <w:spacing w:line="240" w:lineRule="auto"/>
      <w:jc w:val="left"/>
    </w:pPr>
    <w:rPr>
      <w:bCs/>
      <w:iCs/>
    </w:rPr>
  </w:style>
  <w:style w:type="paragraph" w:customStyle="1" w:styleId="143">
    <w:name w:val="目录 31"/>
    <w:basedOn w:val="1"/>
    <w:next w:val="1"/>
    <w:semiHidden/>
    <w:uiPriority w:val="0"/>
    <w:pPr>
      <w:spacing w:line="240" w:lineRule="auto"/>
    </w:pPr>
    <w:rPr>
      <w:rFonts w:ascii="宋体" w:hAnsi="宋体"/>
      <w:iCs/>
    </w:rPr>
  </w:style>
  <w:style w:type="paragraph" w:customStyle="1" w:styleId="144">
    <w:name w:val="目录 41"/>
    <w:basedOn w:val="1"/>
    <w:next w:val="1"/>
    <w:semiHidden/>
    <w:uiPriority w:val="0"/>
    <w:pPr>
      <w:adjustRightInd/>
      <w:spacing w:line="240" w:lineRule="auto"/>
      <w:jc w:val="left"/>
    </w:pPr>
  </w:style>
  <w:style w:type="paragraph" w:customStyle="1" w:styleId="145">
    <w:name w:val="目录 51"/>
    <w:basedOn w:val="1"/>
    <w:next w:val="1"/>
    <w:semiHidden/>
    <w:uiPriority w:val="0"/>
    <w:pPr>
      <w:spacing w:line="240" w:lineRule="auto"/>
    </w:pPr>
    <w:rPr>
      <w:rFonts w:ascii="宋体" w:hAnsi="宋体"/>
    </w:rPr>
  </w:style>
  <w:style w:type="paragraph" w:customStyle="1" w:styleId="146">
    <w:name w:val="目录 61"/>
    <w:basedOn w:val="1"/>
    <w:next w:val="1"/>
    <w:semiHidden/>
    <w:uiPriority w:val="0"/>
    <w:pPr>
      <w:adjustRightInd/>
      <w:spacing w:line="240" w:lineRule="auto"/>
      <w:jc w:val="left"/>
    </w:pPr>
  </w:style>
  <w:style w:type="paragraph" w:customStyle="1" w:styleId="147">
    <w:name w:val="目录 71"/>
    <w:basedOn w:val="146"/>
    <w:semiHidden/>
    <w:uiPriority w:val="0"/>
    <w:pPr>
      <w:ind w:left="1260"/>
    </w:pPr>
  </w:style>
  <w:style w:type="paragraph" w:customStyle="1" w:styleId="148">
    <w:name w:val="目录 81"/>
    <w:basedOn w:val="147"/>
    <w:semiHidden/>
    <w:uiPriority w:val="0"/>
    <w:pPr>
      <w:ind w:left="1470"/>
    </w:pPr>
  </w:style>
  <w:style w:type="paragraph" w:customStyle="1" w:styleId="149">
    <w:name w:val="目录 91"/>
    <w:basedOn w:val="148"/>
    <w:semiHidden/>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wrap="around"/>
      <w:spacing w:line="0" w:lineRule="atLeast"/>
    </w:pPr>
    <w:rPr>
      <w:rFonts w:ascii="黑体" w:eastAsia="黑体"/>
      <w:b w:val="0"/>
    </w:rPr>
  </w:style>
  <w:style w:type="paragraph" w:customStyle="1" w:styleId="152">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 w:type="paragraph" w:customStyle="1" w:styleId="230">
    <w:name w:val="一级条标题"/>
    <w:next w:val="1"/>
    <w:uiPriority w:val="0"/>
    <w:pPr>
      <w:numPr>
        <w:ilvl w:val="1"/>
        <w:numId w:val="3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31">
    <w:name w:val="章标题"/>
    <w:next w:val="1"/>
    <w:uiPriority w:val="0"/>
    <w:pPr>
      <w:numPr>
        <w:ilvl w:val="0"/>
        <w:numId w:val="3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32">
    <w:name w:val="二级条标题"/>
    <w:basedOn w:val="230"/>
    <w:next w:val="1"/>
    <w:uiPriority w:val="0"/>
    <w:pPr>
      <w:numPr>
        <w:ilvl w:val="2"/>
      </w:numPr>
      <w:spacing w:before="50" w:after="50"/>
      <w:outlineLvl w:val="3"/>
    </w:pPr>
  </w:style>
  <w:style w:type="paragraph" w:customStyle="1" w:styleId="233">
    <w:name w:val="四级条标题"/>
    <w:basedOn w:val="1"/>
    <w:next w:val="1"/>
    <w:uiPriority w:val="0"/>
    <w:pPr>
      <w:widowControl/>
      <w:numPr>
        <w:ilvl w:val="4"/>
        <w:numId w:val="32"/>
      </w:numPr>
      <w:adjustRightInd/>
      <w:spacing w:before="50" w:beforeLines="50" w:after="50" w:afterLines="50" w:line="240" w:lineRule="auto"/>
      <w:jc w:val="left"/>
      <w:outlineLvl w:val="5"/>
    </w:pPr>
    <w:rPr>
      <w:rFonts w:ascii="黑体" w:hAnsi="Times New Roman" w:eastAsia="黑体"/>
      <w:kern w:val="0"/>
    </w:rPr>
  </w:style>
  <w:style w:type="paragraph" w:customStyle="1" w:styleId="234">
    <w:name w:val="五级条标题"/>
    <w:basedOn w:val="233"/>
    <w:next w:val="1"/>
    <w:uiPriority w:val="0"/>
    <w:pPr>
      <w:numPr>
        <w:ilvl w:val="5"/>
      </w:numPr>
      <w:outlineLvl w:val="6"/>
    </w:pPr>
  </w:style>
  <w:style w:type="paragraph" w:customStyle="1" w:styleId="235">
    <w:name w:val="一级无"/>
    <w:basedOn w:val="230"/>
    <w:uiPriority w:val="0"/>
    <w:pPr>
      <w:spacing w:before="0" w:beforeLines="0" w:after="0" w:afterLines="0"/>
    </w:pPr>
    <w:rPr>
      <w:rFonts w:ascii="宋体" w:eastAsia="宋体"/>
    </w:rPr>
  </w:style>
  <w:style w:type="paragraph" w:customStyle="1" w:styleId="236">
    <w:name w:val="二级无"/>
    <w:basedOn w:val="232"/>
    <w:uiPriority w:val="0"/>
    <w:pPr>
      <w:numPr>
        <w:numId w:val="23"/>
      </w:numPr>
      <w:tabs>
        <w:tab w:val="left" w:pos="851"/>
      </w:tabs>
      <w:spacing w:before="0" w:beforeLines="0" w:after="0" w:afterLines="0"/>
    </w:pPr>
    <w:rPr>
      <w:rFonts w:ascii="宋体" w:eastAsia="宋体"/>
    </w:rPr>
  </w:style>
  <w:style w:type="paragraph" w:customStyle="1" w:styleId="237">
    <w:name w:val="注："/>
    <w:next w:val="1"/>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character" w:customStyle="1" w:styleId="238">
    <w:name w:val="fontstyle21"/>
    <w:uiPriority w:val="0"/>
    <w:rPr>
      <w:rFonts w:hint="default" w:ascii="TimesNewRomanPSMT" w:hAnsi="TimesNewRomanPSMT"/>
      <w:color w:val="000000"/>
      <w:sz w:val="22"/>
      <w:szCs w:val="22"/>
    </w:rPr>
  </w:style>
  <w:style w:type="paragraph" w:customStyle="1" w:styleId="239">
    <w:name w:val="段"/>
    <w:link w:val="240"/>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40">
    <w:name w:val="段 Char"/>
    <w:link w:val="239"/>
    <w:uiPriority w:val="0"/>
    <w:rPr>
      <w:rFonts w:ascii="宋体" w:hAnsi="Times New Roman"/>
      <w:sz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glossaryDocument" Target="glossary/document.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1.jpeg"/><Relationship Id="rId11" Type="http://schemas.openxmlformats.org/officeDocument/2006/relationships/image" Target="media/image1.tiff"/><Relationship Id="rId10" Type="http://schemas.openxmlformats.org/officeDocument/2006/relationships/theme" Target="theme/theme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AFED76DFFC3400AA8303ACC4E0513A2"/>
        <w:style w:val=""/>
        <w:category>
          <w:name w:val="常规"/>
          <w:gallery w:val="placeholder"/>
        </w:category>
        <w:types>
          <w:type w:val="bbPlcHdr"/>
        </w:types>
        <w:behaviors>
          <w:behavior w:val="content"/>
        </w:behaviors>
        <w:description w:val=""/>
        <w:guid w:val="{6CAFD737-3EE3-4B20-9FA4-EF61A7CE736E}"/>
      </w:docPartPr>
      <w:docPartBody>
        <w:p>
          <w:pPr>
            <w:pStyle w:val="5"/>
          </w:pPr>
          <w:r>
            <w:rPr>
              <w:rStyle w:val="4"/>
              <w:rFonts w:hint="eastAsia"/>
            </w:rPr>
            <w:t>单击或点击此处输入文字。</w:t>
          </w:r>
        </w:p>
      </w:docPartBody>
    </w:docPart>
    <w:docPart>
      <w:docPartPr>
        <w:name w:val="6B1B960A55F64979BFB3BCE4617D7D9C"/>
        <w:style w:val=""/>
        <w:category>
          <w:name w:val="常规"/>
          <w:gallery w:val="placeholder"/>
        </w:category>
        <w:types>
          <w:type w:val="bbPlcHdr"/>
        </w:types>
        <w:behaviors>
          <w:behavior w:val="content"/>
        </w:behaviors>
        <w:description w:val=""/>
        <w:guid w:val="{2B8A4C47-2022-4DC2-92D2-0D4F999BCD7B}"/>
      </w:docPartPr>
      <w:docPartBody>
        <w:p>
          <w:pPr>
            <w:pStyle w:val="6"/>
          </w:pPr>
          <w:r>
            <w:rPr>
              <w:rStyle w:val="4"/>
              <w:rFonts w:hint="eastAsia"/>
            </w:rPr>
            <w:t>选择一项。</w:t>
          </w:r>
        </w:p>
      </w:docPartBody>
    </w:docPart>
    <w:docPart>
      <w:docPartPr>
        <w:name w:val="03CB59067E384784A95303EB11D6C4E5"/>
        <w:style w:val=""/>
        <w:category>
          <w:name w:val="常规"/>
          <w:gallery w:val="placeholder"/>
        </w:category>
        <w:types>
          <w:type w:val="bbPlcHdr"/>
        </w:types>
        <w:behaviors>
          <w:behavior w:val="content"/>
        </w:behaviors>
        <w:description w:val=""/>
        <w:guid w:val="{AE72AF1E-E055-4B19-A54C-6A20D91652FF}"/>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11B"/>
    <w:rsid w:val="00025747"/>
    <w:rsid w:val="000B38B8"/>
    <w:rsid w:val="00106AB6"/>
    <w:rsid w:val="00187E46"/>
    <w:rsid w:val="001C3C53"/>
    <w:rsid w:val="002313BE"/>
    <w:rsid w:val="00254D0F"/>
    <w:rsid w:val="002B1737"/>
    <w:rsid w:val="00352170"/>
    <w:rsid w:val="0038153C"/>
    <w:rsid w:val="003862BF"/>
    <w:rsid w:val="00446BB3"/>
    <w:rsid w:val="004659CB"/>
    <w:rsid w:val="0048111B"/>
    <w:rsid w:val="00486DB3"/>
    <w:rsid w:val="004E5029"/>
    <w:rsid w:val="006775DF"/>
    <w:rsid w:val="00685374"/>
    <w:rsid w:val="00720BFD"/>
    <w:rsid w:val="00737820"/>
    <w:rsid w:val="00865385"/>
    <w:rsid w:val="008D1D3D"/>
    <w:rsid w:val="008F111F"/>
    <w:rsid w:val="00930C95"/>
    <w:rsid w:val="00951D44"/>
    <w:rsid w:val="00986E1F"/>
    <w:rsid w:val="009A4495"/>
    <w:rsid w:val="009C2A1E"/>
    <w:rsid w:val="00AC7686"/>
    <w:rsid w:val="00AE798E"/>
    <w:rsid w:val="00B10723"/>
    <w:rsid w:val="00B42905"/>
    <w:rsid w:val="00BF325B"/>
    <w:rsid w:val="00C87E01"/>
    <w:rsid w:val="00D4463F"/>
    <w:rsid w:val="00D71E0F"/>
    <w:rsid w:val="00E8537F"/>
    <w:rsid w:val="00F1520F"/>
    <w:rsid w:val="00F82190"/>
    <w:rsid w:val="00FD10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2AFED76DFFC3400AA8303ACC4E0513A2"/>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B1B960A55F64979BFB3BCE4617D7D9C"/>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03CB59067E384784A95303EB11D6C4E5"/>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D5B44A-2867-4CBB-8E56-0BE0CC65B47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9</Pages>
  <Words>1027</Words>
  <Characters>5860</Characters>
  <Lines>48</Lines>
  <Paragraphs>13</Paragraphs>
  <TotalTime>0</TotalTime>
  <ScaleCrop>false</ScaleCrop>
  <LinksUpToDate>false</LinksUpToDate>
  <CharactersWithSpaces>6874</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2022-03-15T07:17:00Z</dcterms:created>
  <dc:creator>rling</dc:creator>
  <dc:description>&lt;config cover="true" show_menu="true" version="1.0.0" doctype="SDKXY"&gt;_x000d_
&lt;/config&gt;</dc:description>
  <cp:lastModifiedBy>Administrator</cp:lastModifiedBy>
  <cp:lastPrinted>2022-01-12T22:04:00Z</cp:lastPrinted>
  <dcterms:modified xsi:type="dcterms:W3CDTF">2022-04-19T10:17:02Z</dcterms:modified>
  <dc:title>地方标准</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2052-11.8.2.9067</vt:lpwstr>
  </property>
</Properties>
</file>