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80" w:lineRule="exact"/>
        <w:ind w:right="0"/>
        <w:jc w:val="center"/>
        <w:textAlignment w:val="auto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扬州</w:t>
      </w:r>
      <w:r>
        <w:rPr>
          <w:rFonts w:hint="eastAsia" w:eastAsia="方正小标宋_GBK"/>
          <w:sz w:val="44"/>
          <w:szCs w:val="44"/>
          <w:lang w:eastAsia="zh-CN"/>
        </w:rPr>
        <w:t>市</w:t>
      </w:r>
      <w:r>
        <w:rPr>
          <w:rFonts w:hint="eastAsia" w:eastAsia="方正小标宋_GBK"/>
          <w:sz w:val="44"/>
          <w:szCs w:val="44"/>
          <w:lang w:val="en-US" w:eastAsia="zh-CN"/>
        </w:rPr>
        <w:t>第四批</w:t>
      </w:r>
      <w:r>
        <w:rPr>
          <w:rFonts w:eastAsia="方正小标宋_GBK"/>
          <w:sz w:val="44"/>
          <w:szCs w:val="44"/>
        </w:rPr>
        <w:t>技术转移机构</w:t>
      </w:r>
      <w:r>
        <w:rPr>
          <w:rFonts w:hint="eastAsia" w:eastAsia="方正小标宋_GBK"/>
          <w:sz w:val="44"/>
          <w:szCs w:val="44"/>
          <w:lang w:val="en-US" w:eastAsia="zh-CN"/>
        </w:rPr>
        <w:t>备案名单</w:t>
      </w:r>
    </w:p>
    <w:tbl>
      <w:tblPr>
        <w:tblStyle w:val="2"/>
        <w:tblpPr w:leftFromText="180" w:rightFromText="180" w:vertAnchor="text" w:horzAnchor="page" w:tblpX="2139" w:tblpY="483"/>
        <w:tblOverlap w:val="never"/>
        <w:tblW w:w="8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3589"/>
        <w:gridCol w:w="2584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所属地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扬州润红企业管理咨询有限公司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91321023MA7H9MWD47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宝应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扬州好管家科技信息咨询有限公司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91321023MA1T5HRW2M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宝应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扬州市君瑞企业管理有限公司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91321023339119393M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宝应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扬州晶恩信息科技有限公司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91321084MA1XXUPQ2B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高邮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高邮西军电技术转移有限公司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91321084MA23EL2N81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高邮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理邮院高新技术（扬州）有限公司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91321084MA255JBR5Y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高邮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扬州市鸿泰知识产权代理有限公司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91321084MA1YYYRU53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高邮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扬州市秦邮知识产权代理有限公司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9132108434619531N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高邮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中农康正技术服务有限公司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91321084058698544R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高邮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扬州万泓信息科技有限公司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91321002MA27D9L22A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广陵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扬州五晨科技服务有限公司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91321003MA1YQPTJXE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广陵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扬州创研科技有限公司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91321002MA1YW2923M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广陵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臻致（扬州）科技有限公司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91321002MA22LD168B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广陵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扬州胜宁信息技术有限公司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91321002MA241BGD8B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广陵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扬州双拾壹信息科技有限公司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91321002MA1X8KCU9G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广陵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江苏科腾知识产权服务有限公司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91321091MA25PY186X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邗江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江苏浩峰企业管理有限公司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91321000MA1W6J432E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邗江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江苏创品商业管理有限公司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91321003MA1WCMB54X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邗江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科询信息服务（扬州）有限公司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91321003MA1XLEL72T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邗江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扬州盈创高新科技服务有限公司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91321003MA207C3HXG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邗江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sz w:val="21"/>
                <w:szCs w:val="21"/>
                <w:highlight w:val="none"/>
                <w:lang w:val="en-US" w:eastAsia="zh-CN" w:bidi="ar"/>
              </w:rPr>
              <w:t>扬州岱齐知识产权代理有限公司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91321003MA22FHYB7N 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邗江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扬州沐丰农业科技发展有限公司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91321012MA22E0J26L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江都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扬州博承科技咨询有限公司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91321002MA1X8KCU9G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江苏格邦科技开发有限公司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91321091MA1MB0QL6A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江苏玖创科技服务有限公司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91321091MA26DKAG6Y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扬州埃博肯信息技术咨询有限公司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91321091MA1YD0NQX1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扬州北大科技园科技发展有限公司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9112022MA05LH2Y32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蜀冈景区</w:t>
            </w:r>
          </w:p>
        </w:tc>
      </w:tr>
    </w:tbl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MTkyNzgyM2E2M2E2YTkzODM0NGU5OTZmNDhlYWQifQ=="/>
  </w:docVars>
  <w:rsids>
    <w:rsidRoot w:val="56F00674"/>
    <w:rsid w:val="087D1C2B"/>
    <w:rsid w:val="2584600A"/>
    <w:rsid w:val="3B6108EE"/>
    <w:rsid w:val="4D8E2C01"/>
    <w:rsid w:val="56F00674"/>
    <w:rsid w:val="6AE5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999</Characters>
  <Lines>0</Lines>
  <Paragraphs>0</Paragraphs>
  <TotalTime>1</TotalTime>
  <ScaleCrop>false</ScaleCrop>
  <LinksUpToDate>false</LinksUpToDate>
  <CharactersWithSpaces>1000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2022-05-06T09:12:00Z</dcterms:created>
  <dc:creator>晖都</dc:creator>
  <cp:lastModifiedBy>晖都</cp:lastModifiedBy>
  <dcterms:modified xsi:type="dcterms:W3CDTF">2022-05-10T07:17:26Z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FD551661BF9B4F77A8B5C107E53EA3CC</vt:lpwstr>
  </property>
</Properties>
</file>