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default" w:ascii="Times New Roman" w:hAnsi="Times New Roman" w:eastAsia="方正小标宋_GBK" w:cs="Times New Roman"/>
          <w:color w:val="auto"/>
          <w:sz w:val="44"/>
          <w:szCs w:val="44"/>
          <w:highlight w:val="none"/>
        </w:rPr>
      </w:pPr>
    </w:p>
    <w:p>
      <w:pPr>
        <w:spacing w:line="576" w:lineRule="exact"/>
        <w:jc w:val="center"/>
        <w:rPr>
          <w:rFonts w:hint="default" w:ascii="Times New Roman" w:hAnsi="Times New Roman" w:eastAsia="方正小标宋_GBK" w:cs="Times New Roman"/>
          <w:color w:val="auto"/>
          <w:sz w:val="44"/>
          <w:szCs w:val="44"/>
          <w:highlight w:val="none"/>
        </w:rPr>
      </w:pPr>
    </w:p>
    <w:p>
      <w:pPr>
        <w:spacing w:line="576"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无锡市</w:t>
      </w:r>
      <w:bookmarkStart w:id="0" w:name="_Hlk95305604"/>
      <w:r>
        <w:rPr>
          <w:rFonts w:hint="default" w:ascii="Times New Roman" w:hAnsi="Times New Roman" w:eastAsia="方正小标宋_GBK" w:cs="Times New Roman"/>
          <w:color w:val="auto"/>
          <w:sz w:val="44"/>
          <w:szCs w:val="44"/>
          <w:highlight w:val="none"/>
        </w:rPr>
        <w:t>科创载体</w:t>
      </w:r>
      <w:bookmarkEnd w:id="0"/>
      <w:r>
        <w:rPr>
          <w:rFonts w:hint="default" w:ascii="Times New Roman" w:hAnsi="Times New Roman" w:eastAsia="方正小标宋_GBK" w:cs="Times New Roman"/>
          <w:color w:val="auto"/>
          <w:sz w:val="44"/>
          <w:szCs w:val="44"/>
          <w:highlight w:val="none"/>
        </w:rPr>
        <w:t>管理办法（试行）</w:t>
      </w:r>
    </w:p>
    <w:p>
      <w:pPr>
        <w:spacing w:line="576" w:lineRule="exact"/>
        <w:jc w:val="center"/>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lang w:val="en-US" w:eastAsia="zh-CN"/>
        </w:rPr>
        <w:t>征求意见稿</w:t>
      </w:r>
      <w:r>
        <w:rPr>
          <w:rFonts w:hint="default" w:ascii="Times New Roman" w:hAnsi="Times New Roman" w:eastAsia="方正楷体_GBK" w:cs="Times New Roman"/>
          <w:color w:val="auto"/>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576"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 xml:space="preserve"> 总  则</w:t>
      </w:r>
    </w:p>
    <w:p>
      <w:pPr>
        <w:spacing w:line="576"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第一条  为深入实施创新驱动发展战略，推动我市科创载体健康可持续发展，构建良好的科技型企业成长生态，支撑现代产业高质量发展，根据国家、省有关科技创业孵化载体管理规定，结合无锡实际，制定本办法。</w:t>
      </w:r>
    </w:p>
    <w:p>
      <w:pPr>
        <w:spacing w:line="576"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第二条  本办法中所称科创载体是指以构建科技创新创业生态为主线，以推进</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科产城人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深度融合为理念，以推动“双创”升级为核心，以孵化新企业、催生新产业、探索新模式、形成新业态为目标，以投资主体多元化、形态类型多样化、管理运营市场化、产业领域专业化、资源配置国际化为鲜明导向的各类科技创业孵化载体，包括众创空间、科技企业孵化器、科技企业加速器、科创综合体、异地孵化器等载体形态。</w:t>
      </w:r>
    </w:p>
    <w:p>
      <w:pPr>
        <w:spacing w:line="576" w:lineRule="exact"/>
        <w:ind w:firstLine="64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第三条  市科技局负责对全市科创载体进行宏观管理和业务指导，各市（县）区、无锡经开区科技主管部门负责辖区内科创载体的具体服务和工作指导，市科技创新服务中心受市科技局委托，负责全市科创载体的日常管理，包括科创载体的认定（备案）、绩效评价、统计监测、辅导培训等工作。</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576"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 xml:space="preserve"> 众创空间</w:t>
      </w:r>
    </w:p>
    <w:p>
      <w:pPr>
        <w:spacing w:line="576" w:lineRule="exact"/>
        <w:ind w:firstLine="64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第四条  </w:t>
      </w:r>
      <w:r>
        <w:rPr>
          <w:rFonts w:hint="default" w:ascii="Times New Roman" w:hAnsi="Times New Roman" w:eastAsia="方正仿宋_GBK" w:cs="Times New Roman"/>
          <w:b/>
          <w:bCs/>
          <w:color w:val="auto"/>
          <w:sz w:val="32"/>
          <w:szCs w:val="32"/>
          <w:highlight w:val="none"/>
        </w:rPr>
        <w:t>众创空间</w:t>
      </w:r>
      <w:r>
        <w:rPr>
          <w:rFonts w:hint="default" w:ascii="Times New Roman" w:hAnsi="Times New Roman" w:eastAsia="方正仿宋_GBK" w:cs="Times New Roman"/>
          <w:color w:val="auto"/>
          <w:sz w:val="32"/>
          <w:szCs w:val="32"/>
          <w:highlight w:val="none"/>
        </w:rPr>
        <w:t>是指本市范围内为满足大众创新创业需求，提供工作空间、网络空间、社交空间和资源共享空间，积极利用众筹、众扶、众包等新手段，以社会化、专业化、市场化、网络化为服务特色，实现低成本、便利化、全要素、开放式运营的创新创业平台。</w:t>
      </w:r>
    </w:p>
    <w:p>
      <w:pPr>
        <w:spacing w:line="576"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第五条  申请市级众创空间备案，应同时具备以下条件：</w:t>
      </w:r>
    </w:p>
    <w:p>
      <w:pPr>
        <w:spacing w:line="576"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简体" w:cs="Times New Roman"/>
          <w:snapToGrid/>
          <w:color w:val="auto"/>
          <w:kern w:val="2"/>
          <w:sz w:val="32"/>
          <w:szCs w:val="32"/>
          <w:highlight w:val="none"/>
          <w:lang w:val="en-US" w:eastAsia="zh-CN" w:bidi="ar-SA"/>
        </w:rPr>
        <w:t xml:space="preserve">1. </w:t>
      </w:r>
      <w:r>
        <w:rPr>
          <w:rFonts w:hint="default" w:ascii="Times New Roman" w:hAnsi="Times New Roman" w:eastAsia="方正仿宋_GBK" w:cs="Times New Roman"/>
          <w:b/>
          <w:bCs/>
          <w:color w:val="auto"/>
          <w:sz w:val="32"/>
          <w:szCs w:val="32"/>
          <w:highlight w:val="none"/>
        </w:rPr>
        <w:t>运营主体。</w:t>
      </w:r>
      <w:r>
        <w:rPr>
          <w:rFonts w:hint="default" w:ascii="Times New Roman" w:hAnsi="Times New Roman" w:eastAsia="方正仿宋_GBK" w:cs="Times New Roman"/>
          <w:color w:val="auto"/>
          <w:sz w:val="32"/>
          <w:szCs w:val="32"/>
          <w:highlight w:val="none"/>
        </w:rPr>
        <w:t>运营管理机构原则上应为</w:t>
      </w:r>
      <w:r>
        <w:rPr>
          <w:rFonts w:hint="default" w:ascii="Times New Roman" w:hAnsi="Times New Roman" w:eastAsia="方正仿宋_GBK" w:cs="Times New Roman"/>
          <w:color w:val="auto"/>
          <w:sz w:val="32"/>
          <w:szCs w:val="32"/>
          <w:highlight w:val="none"/>
          <w:lang w:eastAsia="zh-CN"/>
        </w:rPr>
        <w:t>本</w:t>
      </w:r>
      <w:r>
        <w:rPr>
          <w:rFonts w:hint="default" w:ascii="Times New Roman" w:hAnsi="Times New Roman" w:eastAsia="方正仿宋_GBK" w:cs="Times New Roman"/>
          <w:color w:val="auto"/>
          <w:sz w:val="32"/>
          <w:szCs w:val="32"/>
          <w:highlight w:val="none"/>
        </w:rPr>
        <w:t xml:space="preserve">市注册的独立法人，具有完善的运营管理制度和孵化服务机制，以及明确的发展方向和目标，实际注册并运营满6个月以上。 </w:t>
      </w:r>
    </w:p>
    <w:p>
      <w:pPr>
        <w:spacing w:line="576"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简体" w:cs="Times New Roman"/>
          <w:snapToGrid/>
          <w:color w:val="auto"/>
          <w:kern w:val="2"/>
          <w:sz w:val="32"/>
          <w:szCs w:val="32"/>
          <w:highlight w:val="none"/>
          <w:lang w:val="en-US" w:eastAsia="zh-CN" w:bidi="ar-SA"/>
        </w:rPr>
        <w:t xml:space="preserve">2. </w:t>
      </w:r>
      <w:r>
        <w:rPr>
          <w:rFonts w:hint="default" w:ascii="Times New Roman" w:hAnsi="Times New Roman" w:eastAsia="方正仿宋_GBK" w:cs="Times New Roman"/>
          <w:b/>
          <w:bCs/>
          <w:color w:val="auto"/>
          <w:sz w:val="32"/>
          <w:szCs w:val="32"/>
          <w:highlight w:val="none"/>
        </w:rPr>
        <w:t>孵化场地。</w:t>
      </w:r>
      <w:r>
        <w:rPr>
          <w:rFonts w:hint="default" w:ascii="Times New Roman" w:hAnsi="Times New Roman" w:eastAsia="方正仿宋_GBK" w:cs="Times New Roman"/>
          <w:color w:val="auto"/>
          <w:sz w:val="32"/>
          <w:szCs w:val="32"/>
          <w:highlight w:val="none"/>
        </w:rPr>
        <w:t>拥有不低于300平方米的办公场地或提供不少于30个创业工位，同时提供公共接待区、项目展示区、会议室、共享办公设施等公共服务场地和设施，提供的办公场地或工位和公共服务场地面积不低于众创空间总面积的75%。属租赁场地的，应保证3年以上有效租期。</w:t>
      </w:r>
    </w:p>
    <w:p>
      <w:pPr>
        <w:pStyle w:val="3"/>
        <w:widowControl w:val="0"/>
        <w:spacing w:before="0" w:beforeAutospacing="0" w:after="0" w:afterAutospacing="0" w:line="576"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简体" w:cs="Times New Roman"/>
          <w:color w:val="auto"/>
          <w:sz w:val="32"/>
          <w:szCs w:val="32"/>
          <w:highlight w:val="none"/>
        </w:rPr>
        <w:t xml:space="preserve">3. </w:t>
      </w:r>
      <w:r>
        <w:rPr>
          <w:rFonts w:hint="default" w:ascii="Times New Roman" w:hAnsi="Times New Roman" w:eastAsia="方正仿宋_GBK" w:cs="Times New Roman"/>
          <w:b/>
          <w:bCs/>
          <w:color w:val="auto"/>
          <w:sz w:val="32"/>
          <w:szCs w:val="32"/>
          <w:highlight w:val="none"/>
        </w:rPr>
        <w:t>服务</w:t>
      </w:r>
      <w:r>
        <w:rPr>
          <w:rFonts w:hint="default" w:ascii="Times New Roman" w:hAnsi="Times New Roman" w:eastAsia="方正仿宋_GBK" w:cs="Times New Roman"/>
          <w:b/>
          <w:bCs/>
          <w:color w:val="auto"/>
          <w:sz w:val="32"/>
          <w:szCs w:val="32"/>
          <w:highlight w:val="none"/>
          <w:lang w:val="en-US" w:eastAsia="zh-CN"/>
        </w:rPr>
        <w:t>团队</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rPr>
        <w:t>具备职业孵化服务队伍，至少3名具备专业服务能力的专职人员，聘请至少3名专兼职导师，形成规范化服务流程。</w:t>
      </w:r>
    </w:p>
    <w:p>
      <w:pPr>
        <w:pStyle w:val="3"/>
        <w:widowControl w:val="0"/>
        <w:spacing w:before="0" w:beforeAutospacing="0" w:after="0" w:afterAutospacing="0" w:line="576"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简体" w:cs="Times New Roman"/>
          <w:color w:val="auto"/>
          <w:sz w:val="32"/>
          <w:szCs w:val="32"/>
          <w:highlight w:val="none"/>
        </w:rPr>
        <w:t xml:space="preserve">4. </w:t>
      </w:r>
      <w:r>
        <w:rPr>
          <w:rFonts w:hint="default" w:ascii="Times New Roman" w:hAnsi="Times New Roman" w:eastAsia="方正仿宋_GBK" w:cs="Times New Roman"/>
          <w:b/>
          <w:bCs/>
          <w:color w:val="auto"/>
          <w:sz w:val="32"/>
          <w:szCs w:val="32"/>
          <w:highlight w:val="none"/>
        </w:rPr>
        <w:t>在孵企业。</w:t>
      </w:r>
      <w:r>
        <w:rPr>
          <w:rFonts w:hint="default" w:ascii="Times New Roman" w:hAnsi="Times New Roman" w:eastAsia="方正仿宋_GBK" w:cs="Times New Roman"/>
          <w:color w:val="auto"/>
          <w:sz w:val="32"/>
          <w:szCs w:val="32"/>
          <w:highlight w:val="none"/>
        </w:rPr>
        <w:t>年协议入驻创业团队和企业不低于8家（专业化众创空间不低于5家），入驻时限一般不超过24个月。</w:t>
      </w:r>
    </w:p>
    <w:p>
      <w:pPr>
        <w:pStyle w:val="3"/>
        <w:widowControl w:val="0"/>
        <w:spacing w:before="0" w:beforeAutospacing="0" w:after="0" w:afterAutospacing="0" w:line="576"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简体" w:cs="Times New Roman"/>
          <w:color w:val="auto"/>
          <w:sz w:val="32"/>
          <w:szCs w:val="32"/>
          <w:highlight w:val="none"/>
        </w:rPr>
        <w:t xml:space="preserve">5. </w:t>
      </w:r>
      <w:r>
        <w:rPr>
          <w:rFonts w:hint="default" w:ascii="Times New Roman" w:hAnsi="Times New Roman" w:eastAsia="方正仿宋_GBK" w:cs="Times New Roman"/>
          <w:b/>
          <w:bCs/>
          <w:color w:val="auto"/>
          <w:sz w:val="32"/>
          <w:szCs w:val="32"/>
          <w:highlight w:val="none"/>
        </w:rPr>
        <w:t>融资服务。</w:t>
      </w:r>
      <w:r>
        <w:rPr>
          <w:rFonts w:hint="default" w:ascii="Times New Roman" w:hAnsi="Times New Roman" w:eastAsia="方正仿宋_GBK" w:cs="Times New Roman"/>
          <w:color w:val="auto"/>
          <w:sz w:val="32"/>
          <w:szCs w:val="32"/>
          <w:highlight w:val="none"/>
        </w:rPr>
        <w:t>自主设立或签约合作设立面向创业团队和企业的创业种子资金或投资基金，</w:t>
      </w:r>
      <w:r>
        <w:rPr>
          <w:rFonts w:hint="eastAsia" w:ascii="Times New Roman" w:hAnsi="Times New Roman" w:eastAsia="方正仿宋_GBK" w:cs="Times New Roman"/>
          <w:color w:val="auto"/>
          <w:sz w:val="32"/>
          <w:szCs w:val="32"/>
          <w:highlight w:val="none"/>
          <w:lang w:val="en-US" w:eastAsia="zh-CN"/>
        </w:rPr>
        <w:t>额度不低于200万元人民币，</w:t>
      </w:r>
      <w:r>
        <w:rPr>
          <w:rFonts w:hint="default" w:ascii="Times New Roman" w:hAnsi="Times New Roman" w:eastAsia="方正仿宋_GBK" w:cs="Times New Roman"/>
          <w:color w:val="auto"/>
          <w:sz w:val="32"/>
          <w:szCs w:val="32"/>
          <w:highlight w:val="none"/>
        </w:rPr>
        <w:t>提供投融资路演、投融资对接、科技信贷等金融服务。</w:t>
      </w:r>
    </w:p>
    <w:p>
      <w:pPr>
        <w:pStyle w:val="3"/>
        <w:widowControl w:val="0"/>
        <w:spacing w:before="0" w:beforeAutospacing="0" w:after="0" w:afterAutospacing="0" w:line="576" w:lineRule="exact"/>
        <w:ind w:firstLine="64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6. </w:t>
      </w:r>
      <w:r>
        <w:rPr>
          <w:rFonts w:hint="default" w:ascii="Times New Roman" w:hAnsi="Times New Roman" w:eastAsia="方正仿宋_GBK" w:cs="Times New Roman"/>
          <w:b/>
          <w:bCs/>
          <w:color w:val="auto"/>
          <w:sz w:val="32"/>
          <w:szCs w:val="32"/>
          <w:highlight w:val="none"/>
        </w:rPr>
        <w:t>资源对接。</w:t>
      </w:r>
      <w:r>
        <w:rPr>
          <w:rFonts w:hint="default" w:ascii="Times New Roman" w:hAnsi="Times New Roman" w:eastAsia="方正仿宋_GBK" w:cs="Times New Roman"/>
          <w:color w:val="auto"/>
          <w:sz w:val="32"/>
          <w:szCs w:val="32"/>
          <w:highlight w:val="none"/>
        </w:rPr>
        <w:t>能够向创业者提供技术创新、信息咨询、科技中介、金融对接、国际合作、成果转化等服务。每年组织开展或参与创业沙龙、路演、创业大赛、创业教育培训等活动不少于5场次。</w:t>
      </w:r>
    </w:p>
    <w:p>
      <w:pPr>
        <w:pStyle w:val="3"/>
        <w:widowControl w:val="0"/>
        <w:spacing w:before="0" w:beforeAutospacing="0" w:after="0" w:afterAutospacing="0" w:line="576" w:lineRule="exact"/>
        <w:ind w:firstLine="64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第六条  申请市级专业化众创空间备案，除满足第五条规定的条件外，还应具备以下基本条件：</w:t>
      </w:r>
    </w:p>
    <w:p>
      <w:pPr>
        <w:pStyle w:val="3"/>
        <w:widowControl w:val="0"/>
        <w:spacing w:before="0" w:beforeAutospacing="0" w:after="0" w:afterAutospacing="0" w:line="576" w:lineRule="exact"/>
        <w:ind w:firstLine="64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1. </w:t>
      </w:r>
      <w:r>
        <w:rPr>
          <w:rFonts w:hint="default" w:ascii="Times New Roman" w:hAnsi="Times New Roman" w:eastAsia="方正仿宋_GBK" w:cs="Times New Roman"/>
          <w:b/>
          <w:bCs/>
          <w:color w:val="auto"/>
          <w:sz w:val="32"/>
          <w:szCs w:val="32"/>
          <w:highlight w:val="none"/>
        </w:rPr>
        <w:t>产业</w:t>
      </w:r>
      <w:r>
        <w:rPr>
          <w:rFonts w:hint="default" w:ascii="Times New Roman" w:hAnsi="Times New Roman" w:eastAsia="方正仿宋_GBK" w:cs="Times New Roman"/>
          <w:b/>
          <w:bCs/>
          <w:color w:val="auto"/>
          <w:sz w:val="32"/>
          <w:szCs w:val="32"/>
          <w:highlight w:val="none"/>
          <w:lang w:val="en-US" w:eastAsia="zh-CN"/>
        </w:rPr>
        <w:t>特色</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rPr>
        <w:t>以服务科技型创新创业为宗旨，以高新技术产业和战略性新兴产业为重点，能</w:t>
      </w:r>
      <w:bookmarkStart w:id="3" w:name="_GoBack"/>
      <w:bookmarkEnd w:id="3"/>
      <w:r>
        <w:rPr>
          <w:rFonts w:hint="default" w:ascii="Times New Roman" w:hAnsi="Times New Roman" w:eastAsia="方正仿宋_GBK" w:cs="Times New Roman"/>
          <w:color w:val="auto"/>
          <w:sz w:val="32"/>
          <w:szCs w:val="32"/>
          <w:highlight w:val="none"/>
        </w:rPr>
        <w:t>够紧密对接实体经济，聚焦某一细分产业领域，且该领域内入驻的创业团队和创业企业数占众创空间内所有入驻创业团队和创业企业总数的50%以上。</w:t>
      </w:r>
    </w:p>
    <w:p>
      <w:pPr>
        <w:pStyle w:val="3"/>
        <w:widowControl w:val="0"/>
        <w:spacing w:before="0" w:beforeAutospacing="0" w:after="0" w:afterAutospacing="0" w:line="576" w:lineRule="exact"/>
        <w:ind w:firstLine="64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2. </w:t>
      </w:r>
      <w:r>
        <w:rPr>
          <w:rFonts w:hint="default" w:ascii="Times New Roman" w:hAnsi="Times New Roman" w:eastAsia="方正仿宋_GBK" w:cs="Times New Roman"/>
          <w:b/>
          <w:bCs/>
          <w:color w:val="auto"/>
          <w:sz w:val="32"/>
          <w:szCs w:val="32"/>
          <w:highlight w:val="none"/>
        </w:rPr>
        <w:t>专业平台。</w:t>
      </w:r>
      <w:r>
        <w:rPr>
          <w:rFonts w:hint="default" w:ascii="Times New Roman" w:hAnsi="Times New Roman" w:eastAsia="方正仿宋_GBK" w:cs="Times New Roman"/>
          <w:color w:val="auto"/>
          <w:sz w:val="32"/>
          <w:szCs w:val="32"/>
          <w:highlight w:val="none"/>
        </w:rPr>
        <w:t>具备完善的专业化研究开发和产业化条件，能够提供低成本的开放式办公空间，具有专业化的研发设计、检验检测、模型加工、中试生产等研发、生产设备设施和厂房，并提供符合行业特征专业领域的技术、信息、资本、供应链、市场对接等个性化、定制化服务。</w:t>
      </w:r>
    </w:p>
    <w:p>
      <w:pPr>
        <w:pStyle w:val="3"/>
        <w:widowControl w:val="0"/>
        <w:spacing w:before="0" w:beforeAutospacing="0" w:after="0" w:afterAutospacing="0" w:line="576" w:lineRule="exact"/>
        <w:ind w:firstLine="64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3. </w:t>
      </w:r>
      <w:r>
        <w:rPr>
          <w:rFonts w:hint="default" w:ascii="Times New Roman" w:hAnsi="Times New Roman" w:eastAsia="方正仿宋_GBK" w:cs="Times New Roman"/>
          <w:b/>
          <w:bCs/>
          <w:color w:val="auto"/>
          <w:sz w:val="32"/>
          <w:szCs w:val="32"/>
          <w:highlight w:val="none"/>
        </w:rPr>
        <w:t>资源</w:t>
      </w:r>
      <w:r>
        <w:rPr>
          <w:rFonts w:hint="default" w:ascii="Times New Roman" w:hAnsi="Times New Roman" w:eastAsia="方正仿宋_GBK" w:cs="Times New Roman"/>
          <w:b/>
          <w:bCs/>
          <w:color w:val="auto"/>
          <w:sz w:val="32"/>
          <w:szCs w:val="32"/>
          <w:highlight w:val="none"/>
          <w:lang w:val="en-US" w:eastAsia="zh-CN"/>
        </w:rPr>
        <w:t>共享</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rPr>
        <w:t>具有开放式的互联网线上平台，集成或整合企业、科研院所、高校等的创新资源、产业资源以及外部的创新创业等线下资源，实现共享和有效利用。</w:t>
      </w:r>
    </w:p>
    <w:p>
      <w:pPr>
        <w:pStyle w:val="3"/>
        <w:widowControl w:val="0"/>
        <w:spacing w:before="0" w:beforeAutospacing="0" w:after="0" w:afterAutospacing="0" w:line="576"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第七条  服务对象及时限应满足下列要求：</w:t>
      </w:r>
    </w:p>
    <w:p>
      <w:pPr>
        <w:pStyle w:val="3"/>
        <w:widowControl w:val="0"/>
        <w:spacing w:before="0" w:beforeAutospacing="0" w:after="0" w:afterAutospacing="0" w:line="576"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 众创空间主要服务于大众创新创业者，其中主要包括以技术创新、商业模式创新为特征的创业团队、初创公司或从事软件开发、硬件开发、创意设计的创客群体及其他群体。</w:t>
      </w:r>
    </w:p>
    <w:p>
      <w:pPr>
        <w:pStyle w:val="3"/>
        <w:widowControl w:val="0"/>
        <w:spacing w:before="0" w:beforeAutospacing="0" w:after="0" w:afterAutospacing="0" w:line="576"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方正仿宋_GBK" w:cs="Times New Roman"/>
          <w:color w:val="auto"/>
          <w:sz w:val="32"/>
          <w:szCs w:val="32"/>
          <w:highlight w:val="none"/>
        </w:rPr>
        <w:t>2. 企业注册地和主要研发、办公场所须在本众创空间内，入驻时成立时间一般不超过</w:t>
      </w:r>
      <w:r>
        <w:rPr>
          <w:rFonts w:hint="default" w:ascii="Times New Roman" w:hAnsi="Times New Roman" w:eastAsia="方正仿宋_GBK" w:cs="Times New Roman"/>
          <w:color w:val="auto"/>
          <w:sz w:val="32"/>
          <w:szCs w:val="32"/>
          <w:highlight w:val="none"/>
          <w:lang w:eastAsia="zh-CN"/>
        </w:rPr>
        <w:t>2</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个月。</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576"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 xml:space="preserve"> 科技企业孵化器</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第八条  </w:t>
      </w:r>
      <w:r>
        <w:rPr>
          <w:rFonts w:hint="default" w:ascii="Times New Roman" w:hAnsi="Times New Roman" w:eastAsia="方正仿宋_GBK" w:cs="Times New Roman"/>
          <w:b/>
          <w:bCs/>
          <w:color w:val="auto"/>
          <w:sz w:val="32"/>
          <w:szCs w:val="32"/>
          <w:highlight w:val="none"/>
        </w:rPr>
        <w:t>科技企业孵化器</w:t>
      </w:r>
      <w:r>
        <w:rPr>
          <w:rFonts w:hint="default" w:ascii="Times New Roman" w:hAnsi="Times New Roman" w:eastAsia="方正仿宋_GBK" w:cs="Times New Roman"/>
          <w:color w:val="auto"/>
          <w:sz w:val="32"/>
          <w:szCs w:val="32"/>
          <w:highlight w:val="none"/>
        </w:rPr>
        <w:t>（以下简称“孵化器”）是指本市范围内以促进科技成果转化，培育科技企业和企业家精神为宗旨，提供物理空间、共享设施和专业化服务的科技创业服务机构，是创新创业人才培养基地、大众创新创业的支撑平台，是我市区域创新体系的重要组成部分。</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第九条</w:t>
      </w:r>
      <w:r>
        <w:rPr>
          <w:rFonts w:hint="default" w:ascii="Times New Roman" w:hAnsi="Times New Roman" w:eastAsia="方正仿宋_GBK" w:cs="Times New Roman"/>
          <w:b/>
          <w:bCs/>
          <w:color w:val="auto"/>
          <w:sz w:val="32"/>
          <w:szCs w:val="32"/>
          <w:highlight w:val="none"/>
        </w:rPr>
        <w:t xml:space="preserve">  </w:t>
      </w:r>
      <w:r>
        <w:rPr>
          <w:rFonts w:hint="default" w:ascii="Times New Roman" w:hAnsi="Times New Roman" w:eastAsia="方正仿宋_GBK" w:cs="Times New Roman"/>
          <w:color w:val="auto"/>
          <w:sz w:val="32"/>
          <w:szCs w:val="32"/>
          <w:highlight w:val="none"/>
        </w:rPr>
        <w:t>申请市级孵化器认定应具备以下条件：</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napToGrid/>
          <w:color w:val="auto"/>
          <w:kern w:val="2"/>
          <w:sz w:val="32"/>
          <w:szCs w:val="32"/>
          <w:highlight w:val="none"/>
          <w:lang w:val="en-US" w:eastAsia="zh-CN" w:bidi="ar-SA"/>
        </w:rPr>
        <w:t xml:space="preserve">1. </w:t>
      </w:r>
      <w:r>
        <w:rPr>
          <w:rFonts w:hint="default" w:ascii="Times New Roman" w:hAnsi="Times New Roman" w:eastAsia="方正仿宋_GBK" w:cs="Times New Roman"/>
          <w:b/>
          <w:bCs/>
          <w:color w:val="auto"/>
          <w:sz w:val="32"/>
          <w:szCs w:val="32"/>
          <w:highlight w:val="none"/>
        </w:rPr>
        <w:t>运营主体。</w:t>
      </w:r>
      <w:r>
        <w:rPr>
          <w:rFonts w:hint="default" w:ascii="Times New Roman" w:hAnsi="Times New Roman" w:eastAsia="方正仿宋_GBK" w:cs="Times New Roman"/>
          <w:color w:val="auto"/>
          <w:sz w:val="32"/>
          <w:szCs w:val="32"/>
          <w:highlight w:val="none"/>
        </w:rPr>
        <w:t>运营管理机构原则上应为</w:t>
      </w:r>
      <w:r>
        <w:rPr>
          <w:rFonts w:hint="default" w:ascii="Times New Roman" w:hAnsi="Times New Roman" w:eastAsia="方正仿宋_GBK" w:cs="Times New Roman"/>
          <w:color w:val="auto"/>
          <w:sz w:val="32"/>
          <w:szCs w:val="32"/>
          <w:highlight w:val="none"/>
          <w:lang w:eastAsia="zh-CN"/>
        </w:rPr>
        <w:t>本</w:t>
      </w:r>
      <w:r>
        <w:rPr>
          <w:rFonts w:hint="default" w:ascii="Times New Roman" w:hAnsi="Times New Roman" w:eastAsia="方正仿宋_GBK" w:cs="Times New Roman"/>
          <w:color w:val="auto"/>
          <w:sz w:val="32"/>
          <w:szCs w:val="32"/>
          <w:highlight w:val="none"/>
        </w:rPr>
        <w:t>市注册的独立法人，有明确的专业化发展方向，具备完善的运营管理体系和孵化服务机制，</w:t>
      </w:r>
      <w:r>
        <w:rPr>
          <w:rFonts w:hint="default" w:ascii="Times New Roman" w:hAnsi="Times New Roman" w:eastAsia="方正仿宋_GBK" w:cs="Times New Roman"/>
          <w:color w:val="auto"/>
          <w:sz w:val="32"/>
          <w:szCs w:val="32"/>
          <w:highlight w:val="none"/>
        </w:rPr>
        <w:t>实际注册并运营满</w:t>
      </w:r>
      <w:r>
        <w:rPr>
          <w:rFonts w:hint="eastAsia" w:ascii="Times New Roman" w:hAnsi="Times New Roman" w:eastAsia="方正仿宋_GBK" w:cs="Times New Roman"/>
          <w:color w:val="auto"/>
          <w:sz w:val="32"/>
          <w:szCs w:val="32"/>
          <w:highlight w:val="none"/>
          <w:lang w:val="en-US" w:eastAsia="zh-CN"/>
        </w:rPr>
        <w:t>6个月以上</w:t>
      </w:r>
      <w:r>
        <w:rPr>
          <w:rFonts w:hint="default" w:ascii="Times New Roman" w:hAnsi="Times New Roman" w:eastAsia="方正仿宋_GBK" w:cs="Times New Roman"/>
          <w:color w:val="auto"/>
          <w:sz w:val="32"/>
          <w:szCs w:val="32"/>
          <w:highlight w:val="none"/>
        </w:rPr>
        <w:t>。</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napToGrid/>
          <w:color w:val="auto"/>
          <w:kern w:val="2"/>
          <w:sz w:val="32"/>
          <w:szCs w:val="32"/>
          <w:highlight w:val="none"/>
          <w:lang w:val="en-US" w:eastAsia="zh-CN" w:bidi="ar-SA"/>
        </w:rPr>
        <w:t xml:space="preserve">2. </w:t>
      </w:r>
      <w:r>
        <w:rPr>
          <w:rFonts w:hint="default" w:ascii="Times New Roman" w:hAnsi="Times New Roman" w:eastAsia="方正仿宋_GBK" w:cs="Times New Roman"/>
          <w:b/>
          <w:bCs/>
          <w:color w:val="auto"/>
          <w:sz w:val="32"/>
          <w:szCs w:val="32"/>
          <w:highlight w:val="none"/>
        </w:rPr>
        <w:t>孵化场地。</w:t>
      </w:r>
      <w:r>
        <w:rPr>
          <w:rFonts w:hint="default" w:ascii="Times New Roman" w:hAnsi="Times New Roman" w:eastAsia="方正仿宋_GBK" w:cs="Times New Roman"/>
          <w:color w:val="auto"/>
          <w:sz w:val="32"/>
          <w:szCs w:val="32"/>
          <w:highlight w:val="none"/>
        </w:rPr>
        <w:t>场地集中且可自主支配的孵化场地面积不低于3000平方米，其中，在孵企业使用面积（含公共服务面积）占</w:t>
      </w:r>
      <w:bookmarkStart w:id="1" w:name="_Hlk95486796"/>
      <w:r>
        <w:rPr>
          <w:rFonts w:hint="default" w:ascii="Times New Roman" w:hAnsi="Times New Roman" w:eastAsia="方正仿宋_GBK" w:cs="Times New Roman"/>
          <w:color w:val="auto"/>
          <w:sz w:val="32"/>
          <w:szCs w:val="32"/>
          <w:highlight w:val="none"/>
        </w:rPr>
        <w:t>2/3</w:t>
      </w:r>
      <w:bookmarkEnd w:id="1"/>
      <w:r>
        <w:rPr>
          <w:rFonts w:hint="default" w:ascii="Times New Roman" w:hAnsi="Times New Roman" w:eastAsia="方正仿宋_GBK" w:cs="Times New Roman"/>
          <w:color w:val="auto"/>
          <w:sz w:val="32"/>
          <w:szCs w:val="32"/>
          <w:highlight w:val="none"/>
        </w:rPr>
        <w:t>以上。属租赁场地的，应保证3年以上有效租期。</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napToGrid/>
          <w:color w:val="auto"/>
          <w:kern w:val="2"/>
          <w:sz w:val="32"/>
          <w:szCs w:val="32"/>
          <w:highlight w:val="none"/>
          <w:lang w:val="en-US" w:eastAsia="zh-CN" w:bidi="ar-SA"/>
        </w:rPr>
        <w:t xml:space="preserve">3. </w:t>
      </w:r>
      <w:r>
        <w:rPr>
          <w:rFonts w:hint="default" w:ascii="Times New Roman" w:hAnsi="Times New Roman" w:eastAsia="方正仿宋_GBK" w:cs="Times New Roman"/>
          <w:b/>
          <w:bCs/>
          <w:color w:val="auto"/>
          <w:sz w:val="32"/>
          <w:szCs w:val="32"/>
          <w:highlight w:val="none"/>
        </w:rPr>
        <w:t>服务</w:t>
      </w:r>
      <w:r>
        <w:rPr>
          <w:rFonts w:hint="default" w:ascii="Times New Roman" w:hAnsi="Times New Roman" w:eastAsia="方正仿宋_GBK" w:cs="Times New Roman"/>
          <w:b/>
          <w:bCs/>
          <w:color w:val="auto"/>
          <w:sz w:val="32"/>
          <w:szCs w:val="32"/>
          <w:highlight w:val="none"/>
          <w:lang w:val="en-US" w:eastAsia="zh-CN"/>
        </w:rPr>
        <w:t>团队</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rPr>
        <w:t>拥有职业化的服务队伍，具备创业服务、投融资、企业管理等服务经验或资质的专职工作人员不少于3人，聘任企业家、投资专家、管理咨询专家等兼职创业导师不少于3人。</w:t>
      </w:r>
    </w:p>
    <w:p>
      <w:pPr>
        <w:spacing w:line="576" w:lineRule="exact"/>
        <w:ind w:firstLine="640" w:firstLineChars="200"/>
        <w:rPr>
          <w:rFonts w:hint="default" w:ascii="Times New Roman" w:hAnsi="Times New Roman" w:eastAsia="方正仿宋_GBK" w:cs="Times New Roman"/>
          <w:color w:val="auto"/>
          <w:sz w:val="32"/>
          <w:szCs w:val="32"/>
          <w:highlight w:val="none"/>
          <w:u w:val="single"/>
        </w:rPr>
      </w:pPr>
      <w:r>
        <w:rPr>
          <w:rFonts w:hint="default" w:ascii="Times New Roman" w:hAnsi="Times New Roman" w:eastAsia="方正仿宋_GBK" w:cs="Times New Roman"/>
          <w:snapToGrid/>
          <w:color w:val="auto"/>
          <w:kern w:val="2"/>
          <w:sz w:val="32"/>
          <w:szCs w:val="32"/>
          <w:highlight w:val="none"/>
          <w:lang w:val="en-US" w:eastAsia="zh-CN" w:bidi="ar-SA"/>
        </w:rPr>
        <w:t xml:space="preserve">4. </w:t>
      </w:r>
      <w:r>
        <w:rPr>
          <w:rFonts w:hint="default" w:ascii="Times New Roman" w:hAnsi="Times New Roman" w:eastAsia="方正仿宋_GBK" w:cs="Times New Roman"/>
          <w:b/>
          <w:bCs/>
          <w:color w:val="auto"/>
          <w:sz w:val="32"/>
          <w:szCs w:val="32"/>
          <w:highlight w:val="none"/>
        </w:rPr>
        <w:t>融资服务。</w:t>
      </w:r>
      <w:r>
        <w:rPr>
          <w:rFonts w:hint="default" w:ascii="Times New Roman" w:hAnsi="Times New Roman" w:eastAsia="方正仿宋_GBK" w:cs="Times New Roman"/>
          <w:color w:val="auto"/>
          <w:sz w:val="32"/>
          <w:szCs w:val="32"/>
          <w:highlight w:val="none"/>
        </w:rPr>
        <w:t>配备自有种子资金或合作的孵化资金规模不低于300万元人民币，已有融资服务案例1项以上。</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napToGrid/>
          <w:color w:val="auto"/>
          <w:kern w:val="2"/>
          <w:sz w:val="32"/>
          <w:szCs w:val="32"/>
          <w:highlight w:val="none"/>
          <w:lang w:val="en-US" w:eastAsia="zh-CN" w:bidi="ar-SA"/>
        </w:rPr>
        <w:t>5.</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b/>
          <w:bCs/>
          <w:color w:val="auto"/>
          <w:sz w:val="32"/>
          <w:szCs w:val="32"/>
          <w:highlight w:val="none"/>
        </w:rPr>
        <w:t>创新能力。</w:t>
      </w:r>
      <w:r>
        <w:rPr>
          <w:rFonts w:hint="default" w:ascii="Times New Roman" w:hAnsi="Times New Roman" w:eastAsia="方正仿宋_GBK" w:cs="Times New Roman"/>
          <w:color w:val="auto"/>
          <w:sz w:val="32"/>
          <w:szCs w:val="32"/>
          <w:highlight w:val="none"/>
        </w:rPr>
        <w:t>在孵企业中已申请专利的企业占在孵企业总数比例不低于30%，或拥有有效知识产权的企业占比不低于20%。</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napToGrid/>
          <w:color w:val="auto"/>
          <w:kern w:val="2"/>
          <w:sz w:val="32"/>
          <w:szCs w:val="32"/>
          <w:highlight w:val="none"/>
          <w:lang w:val="en-US" w:eastAsia="zh-CN" w:bidi="ar-SA"/>
        </w:rPr>
        <w:t xml:space="preserve">6. </w:t>
      </w:r>
      <w:r>
        <w:rPr>
          <w:rFonts w:hint="default" w:ascii="Times New Roman" w:hAnsi="Times New Roman" w:eastAsia="方正仿宋_GBK" w:cs="Times New Roman"/>
          <w:b/>
          <w:bCs/>
          <w:color w:val="auto"/>
          <w:sz w:val="32"/>
          <w:szCs w:val="32"/>
          <w:highlight w:val="none"/>
        </w:rPr>
        <w:t>孵化企业。</w:t>
      </w:r>
      <w:r>
        <w:rPr>
          <w:rFonts w:hint="default" w:ascii="Times New Roman" w:hAnsi="Times New Roman" w:eastAsia="方正仿宋_GBK" w:cs="Times New Roman"/>
          <w:color w:val="auto"/>
          <w:sz w:val="32"/>
          <w:szCs w:val="32"/>
          <w:highlight w:val="none"/>
        </w:rPr>
        <w:t>在孵企业不少于1</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家</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累计毕业企业不少于1家。</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第十条  鼓励孵化器专业化发展。在同一产业领域从事研发、生产的企业占在孵企业总数的75%以上，且提供细分产业的精准孵化服务，拥有可自主支配的公共服务平台，能够提供研究开发、检验检测、小试中试等专业技术服务的可按专业孵化器进行认定管理。专业孵化器内在孵企业应不少于8家，且每千平方米平均在孵企业不少于1家。</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第十一条  本办法中孵化器在孵企业须具备以下条件：</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 主要从事新技术、新产品的研发、生产和服务；</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 企业注册地和主要研发、办公场所必须在本孵化器场地内，入驻时成立时间不超过24个月；</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 孵化时限原则上不超过48个月。技术领域为生物医药、现代农业、集成电路的企业，孵化时限不超过60个月。</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第十二条  企业从孵化器中毕业应至少符合以下条件中的一项：</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 经认定的国家高新技术企业；</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 累计获得天使投资或风险投资超过500万元；</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 连续2年营业收入累计超过1000万元；</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 被兼并、收购或在国内外资本市场挂牌、上市。</w:t>
      </w:r>
    </w:p>
    <w:p>
      <w:pPr>
        <w:spacing w:line="576" w:lineRule="exact"/>
        <w:rPr>
          <w:rFonts w:hint="default" w:ascii="Times New Roman" w:hAnsi="Times New Roman" w:eastAsia="方正仿宋_GBK" w:cs="Times New Roman"/>
          <w:color w:val="auto"/>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576"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 xml:space="preserve"> 科技企业加速器</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第十三条  </w:t>
      </w:r>
      <w:r>
        <w:rPr>
          <w:rFonts w:hint="default" w:ascii="Times New Roman" w:hAnsi="Times New Roman" w:eastAsia="方正仿宋_GBK" w:cs="Times New Roman"/>
          <w:b/>
          <w:bCs/>
          <w:color w:val="auto"/>
          <w:sz w:val="32"/>
          <w:szCs w:val="32"/>
          <w:highlight w:val="none"/>
        </w:rPr>
        <w:t>科技企业加速器</w:t>
      </w:r>
      <w:r>
        <w:rPr>
          <w:rFonts w:hint="default" w:ascii="Times New Roman" w:hAnsi="Times New Roman" w:eastAsia="方正仿宋_GBK" w:cs="Times New Roman"/>
          <w:color w:val="auto"/>
          <w:sz w:val="32"/>
          <w:szCs w:val="32"/>
          <w:highlight w:val="none"/>
        </w:rPr>
        <w:t>（以下简称“加速器”）是指本市范围内以孵化器毕业的高成长性企业为主要服务对象，重点围绕区域内某一主导产业，通过产业组织创新、资源配置方式创新和服务模式创新，充分满足高成长性企业对于发展空间、技术研发、资本运作、人力资源、市场开拓、国际合作等方面个性化需求，帮助企业加速成长，培育区域经济新增长点。</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第十四条  申请市级加速器</w:t>
      </w:r>
      <w:r>
        <w:rPr>
          <w:rFonts w:hint="eastAsia" w:ascii="Times New Roman" w:hAnsi="Times New Roman" w:eastAsia="方正仿宋_GBK" w:cs="Times New Roman"/>
          <w:color w:val="auto"/>
          <w:sz w:val="32"/>
          <w:szCs w:val="32"/>
          <w:highlight w:val="none"/>
          <w:lang w:val="en-US" w:eastAsia="zh-CN"/>
        </w:rPr>
        <w:t>备案</w:t>
      </w:r>
      <w:r>
        <w:rPr>
          <w:rFonts w:hint="default" w:ascii="Times New Roman" w:hAnsi="Times New Roman" w:eastAsia="方正仿宋_GBK" w:cs="Times New Roman"/>
          <w:color w:val="auto"/>
          <w:sz w:val="32"/>
          <w:szCs w:val="32"/>
          <w:highlight w:val="none"/>
        </w:rPr>
        <w:t>应具备以下基本条件：</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1. </w:t>
      </w:r>
      <w:r>
        <w:rPr>
          <w:rFonts w:hint="default" w:ascii="Times New Roman" w:hAnsi="Times New Roman" w:eastAsia="方正仿宋_GBK" w:cs="Times New Roman"/>
          <w:b/>
          <w:bCs/>
          <w:color w:val="auto"/>
          <w:sz w:val="32"/>
          <w:szCs w:val="32"/>
          <w:highlight w:val="none"/>
        </w:rPr>
        <w:t>运营主体。</w:t>
      </w:r>
      <w:r>
        <w:rPr>
          <w:rFonts w:hint="default" w:ascii="Times New Roman" w:hAnsi="Times New Roman" w:eastAsia="方正仿宋_GBK" w:cs="Times New Roman"/>
          <w:color w:val="auto"/>
          <w:sz w:val="32"/>
          <w:szCs w:val="32"/>
          <w:highlight w:val="none"/>
        </w:rPr>
        <w:t>运营管理机构原则上应为</w:t>
      </w:r>
      <w:r>
        <w:rPr>
          <w:rFonts w:hint="default" w:ascii="Times New Roman" w:hAnsi="Times New Roman" w:eastAsia="方正仿宋_GBK" w:cs="Times New Roman"/>
          <w:color w:val="auto"/>
          <w:sz w:val="32"/>
          <w:szCs w:val="32"/>
          <w:highlight w:val="none"/>
          <w:lang w:eastAsia="zh-CN"/>
        </w:rPr>
        <w:t>本</w:t>
      </w:r>
      <w:r>
        <w:rPr>
          <w:rFonts w:hint="default" w:ascii="Times New Roman" w:hAnsi="Times New Roman" w:eastAsia="方正仿宋_GBK" w:cs="Times New Roman"/>
          <w:color w:val="auto"/>
          <w:sz w:val="32"/>
          <w:szCs w:val="32"/>
          <w:highlight w:val="none"/>
        </w:rPr>
        <w:t>市注册的独立法人，实际注册并运营满1年，专职孵化服务人员不少于5名。有鲜明的科技企业加速器形态，已制定运行管理规范细则。</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2. </w:t>
      </w:r>
      <w:r>
        <w:rPr>
          <w:rFonts w:hint="default" w:ascii="Times New Roman" w:hAnsi="Times New Roman" w:eastAsia="方正仿宋_GBK" w:cs="Times New Roman"/>
          <w:b/>
          <w:bCs/>
          <w:color w:val="auto"/>
          <w:sz w:val="32"/>
          <w:szCs w:val="32"/>
          <w:highlight w:val="none"/>
        </w:rPr>
        <w:t>孵化场地。</w:t>
      </w:r>
      <w:r>
        <w:rPr>
          <w:rFonts w:hint="default" w:ascii="Times New Roman" w:hAnsi="Times New Roman" w:eastAsia="方正仿宋_GBK" w:cs="Times New Roman"/>
          <w:color w:val="auto"/>
          <w:sz w:val="32"/>
          <w:szCs w:val="32"/>
          <w:highlight w:val="none"/>
        </w:rPr>
        <w:t>可自主支配场地面积在2万平方米以上，其中加速企业使用的场地占</w:t>
      </w:r>
      <w:bookmarkStart w:id="2" w:name="_Hlk95488021"/>
      <w:r>
        <w:rPr>
          <w:rFonts w:hint="default" w:ascii="Times New Roman" w:hAnsi="Times New Roman" w:eastAsia="方正仿宋_GBK" w:cs="Times New Roman"/>
          <w:color w:val="auto"/>
          <w:sz w:val="32"/>
          <w:szCs w:val="32"/>
          <w:highlight w:val="none"/>
        </w:rPr>
        <w:t>2/3</w:t>
      </w:r>
      <w:bookmarkEnd w:id="2"/>
      <w:r>
        <w:rPr>
          <w:rFonts w:hint="default" w:ascii="Times New Roman" w:hAnsi="Times New Roman" w:eastAsia="方正仿宋_GBK" w:cs="Times New Roman"/>
          <w:color w:val="auto"/>
          <w:sz w:val="32"/>
          <w:szCs w:val="32"/>
          <w:highlight w:val="none"/>
        </w:rPr>
        <w:t>以上。属租赁场地的，应保证3年以上有效租期。</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3. </w:t>
      </w:r>
      <w:r>
        <w:rPr>
          <w:rFonts w:hint="default" w:ascii="Times New Roman" w:hAnsi="Times New Roman" w:eastAsia="方正仿宋_GBK" w:cs="Times New Roman"/>
          <w:b/>
          <w:bCs/>
          <w:color w:val="auto"/>
          <w:sz w:val="32"/>
          <w:szCs w:val="32"/>
          <w:highlight w:val="none"/>
        </w:rPr>
        <w:t>在孵企业。</w:t>
      </w:r>
      <w:r>
        <w:rPr>
          <w:rFonts w:hint="default" w:ascii="Times New Roman" w:hAnsi="Times New Roman" w:eastAsia="方正仿宋_GBK" w:cs="Times New Roman"/>
          <w:color w:val="auto"/>
          <w:sz w:val="32"/>
          <w:szCs w:val="32"/>
          <w:highlight w:val="none"/>
        </w:rPr>
        <w:t>入驻企业不少于15家，企业平均年销售收入不低于500万元。企业的行业集中度不低于60%，企业经营产品范围符合国家重点支持的高新技术领域。</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4. </w:t>
      </w:r>
      <w:r>
        <w:rPr>
          <w:rFonts w:hint="default" w:ascii="Times New Roman" w:hAnsi="Times New Roman" w:eastAsia="方正仿宋_GBK" w:cs="Times New Roman"/>
          <w:b/>
          <w:bCs/>
          <w:color w:val="auto"/>
          <w:sz w:val="32"/>
          <w:szCs w:val="32"/>
          <w:highlight w:val="none"/>
        </w:rPr>
        <w:t>载体对接。</w:t>
      </w:r>
      <w:r>
        <w:rPr>
          <w:rFonts w:hint="default" w:ascii="Times New Roman" w:hAnsi="Times New Roman" w:eastAsia="方正仿宋_GBK" w:cs="Times New Roman"/>
          <w:color w:val="auto"/>
          <w:sz w:val="32"/>
          <w:szCs w:val="32"/>
          <w:highlight w:val="none"/>
        </w:rPr>
        <w:t>与科技企业孵化器等建立对接机制，加速器企业中从孵化器毕业的企业数量占比不低于20%。</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5. </w:t>
      </w:r>
      <w:r>
        <w:rPr>
          <w:rFonts w:hint="default" w:ascii="Times New Roman" w:hAnsi="Times New Roman" w:eastAsia="方正仿宋_GBK" w:cs="Times New Roman"/>
          <w:b/>
          <w:bCs/>
          <w:color w:val="auto"/>
          <w:sz w:val="32"/>
          <w:szCs w:val="32"/>
          <w:highlight w:val="none"/>
        </w:rPr>
        <w:t>专业平台。</w:t>
      </w:r>
      <w:r>
        <w:rPr>
          <w:rFonts w:hint="default" w:ascii="Times New Roman" w:hAnsi="Times New Roman" w:eastAsia="方正仿宋_GBK" w:cs="Times New Roman"/>
          <w:color w:val="auto"/>
          <w:sz w:val="32"/>
          <w:szCs w:val="32"/>
          <w:highlight w:val="none"/>
        </w:rPr>
        <w:t>建有公共技术服务、科技投融资等创新创业服务平台，能够为入驻企业提供检验检测、小试中试、投融资对接等深层次专业化服务。</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576"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 xml:space="preserve"> 科创综合体</w:t>
      </w:r>
    </w:p>
    <w:p>
      <w:pPr>
        <w:adjustRightInd w:val="0"/>
        <w:snapToGrid w:val="0"/>
        <w:spacing w:line="576" w:lineRule="exact"/>
        <w:ind w:firstLine="640" w:firstLineChars="200"/>
        <w:rPr>
          <w:rFonts w:hint="default" w:ascii="Times New Roman" w:hAnsi="Times New Roman" w:eastAsia="方正仿宋_GBK" w:cs="Times New Roman"/>
          <w:color w:val="auto"/>
          <w:sz w:val="32"/>
          <w:szCs w:val="32"/>
          <w:highlight w:val="none"/>
          <w:u w:val="single"/>
        </w:rPr>
      </w:pPr>
      <w:r>
        <w:rPr>
          <w:rFonts w:hint="default" w:ascii="Times New Roman" w:hAnsi="Times New Roman" w:eastAsia="方正仿宋_GBK" w:cs="Times New Roman"/>
          <w:color w:val="auto"/>
          <w:sz w:val="32"/>
          <w:szCs w:val="32"/>
          <w:highlight w:val="none"/>
        </w:rPr>
        <w:t xml:space="preserve">第十五条  </w:t>
      </w:r>
      <w:r>
        <w:rPr>
          <w:rFonts w:hint="default" w:ascii="Times New Roman" w:hAnsi="Times New Roman" w:eastAsia="方正仿宋_GBK" w:cs="Times New Roman"/>
          <w:b/>
          <w:bCs/>
          <w:color w:val="auto"/>
          <w:sz w:val="32"/>
          <w:szCs w:val="32"/>
          <w:highlight w:val="none"/>
        </w:rPr>
        <w:t>科创综合体</w:t>
      </w:r>
      <w:r>
        <w:rPr>
          <w:rFonts w:hint="default" w:ascii="Times New Roman" w:hAnsi="Times New Roman" w:eastAsia="方正仿宋_GBK" w:cs="Times New Roman"/>
          <w:color w:val="auto"/>
          <w:sz w:val="32"/>
          <w:szCs w:val="32"/>
          <w:highlight w:val="none"/>
        </w:rPr>
        <w:t>是指以促进产业集聚发展为导向，</w:t>
      </w:r>
      <w:r>
        <w:rPr>
          <w:rFonts w:hint="default" w:ascii="Times New Roman" w:hAnsi="Times New Roman" w:eastAsia="方正仿宋_GBK" w:cs="Times New Roman"/>
          <w:color w:val="auto"/>
          <w:sz w:val="32"/>
          <w:szCs w:val="32"/>
          <w:highlight w:val="none"/>
          <w:lang w:val="en-US" w:eastAsia="zh-CN"/>
        </w:rPr>
        <w:t>以科技创新为支撑，以人才汇聚为重点，通过</w:t>
      </w:r>
      <w:r>
        <w:rPr>
          <w:rFonts w:hint="default" w:ascii="Times New Roman" w:hAnsi="Times New Roman" w:eastAsia="方正仿宋_GBK" w:cs="Times New Roman"/>
          <w:color w:val="auto"/>
          <w:sz w:val="32"/>
          <w:szCs w:val="32"/>
          <w:highlight w:val="none"/>
        </w:rPr>
        <w:t>搭建完善的创业孵化链条和服务体系，</w:t>
      </w:r>
      <w:r>
        <w:rPr>
          <w:rFonts w:hint="default" w:ascii="Times New Roman" w:hAnsi="Times New Roman" w:eastAsia="方正仿宋_GBK" w:cs="Times New Roman"/>
          <w:color w:val="auto"/>
          <w:sz w:val="32"/>
          <w:szCs w:val="32"/>
          <w:highlight w:val="none"/>
          <w:lang w:val="en-US" w:eastAsia="zh-CN"/>
        </w:rPr>
        <w:t>推动城市与产业实现同步更新、协同发展，实现</w:t>
      </w:r>
      <w:r>
        <w:rPr>
          <w:rFonts w:hint="default" w:ascii="Times New Roman" w:hAnsi="Times New Roman" w:eastAsia="方正仿宋_GBK" w:cs="Times New Roman"/>
          <w:color w:val="auto"/>
          <w:sz w:val="32"/>
          <w:szCs w:val="32"/>
          <w:highlight w:val="none"/>
        </w:rPr>
        <w:t>创新功能、创业功能、产业功能、文化功能和社区功能有机融合的创新创业空间平台。</w:t>
      </w:r>
    </w:p>
    <w:p>
      <w:pPr>
        <w:widowControl/>
        <w:spacing w:line="576" w:lineRule="exact"/>
        <w:ind w:firstLine="640" w:firstLineChars="200"/>
        <w:jc w:val="left"/>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color w:val="auto"/>
          <w:sz w:val="32"/>
          <w:szCs w:val="32"/>
          <w:highlight w:val="none"/>
        </w:rPr>
        <w:t>第十六条  申请市级科创综合体备案应</w:t>
      </w:r>
      <w:r>
        <w:rPr>
          <w:rFonts w:hint="default" w:ascii="Times New Roman" w:hAnsi="Times New Roman" w:eastAsia="方正仿宋_GBK" w:cs="Times New Roman"/>
          <w:color w:val="auto"/>
          <w:kern w:val="0"/>
          <w:sz w:val="32"/>
          <w:szCs w:val="32"/>
          <w:highlight w:val="none"/>
          <w:lang w:bidi="ar"/>
        </w:rPr>
        <w:t>具备以下基本条件：</w:t>
      </w:r>
    </w:p>
    <w:p>
      <w:pPr>
        <w:widowControl/>
        <w:spacing w:line="576" w:lineRule="exact"/>
        <w:ind w:firstLine="640" w:firstLineChars="200"/>
        <w:jc w:val="left"/>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color w:val="auto"/>
          <w:sz w:val="32"/>
          <w:szCs w:val="32"/>
          <w:highlight w:val="none"/>
        </w:rPr>
        <w:t xml:space="preserve">1. </w:t>
      </w:r>
      <w:r>
        <w:rPr>
          <w:rFonts w:hint="default" w:ascii="Times New Roman" w:hAnsi="Times New Roman" w:eastAsia="方正仿宋_GBK" w:cs="Times New Roman"/>
          <w:b/>
          <w:bCs/>
          <w:color w:val="auto"/>
          <w:sz w:val="32"/>
          <w:szCs w:val="32"/>
          <w:highlight w:val="none"/>
        </w:rPr>
        <w:t>运营主体。</w:t>
      </w:r>
      <w:r>
        <w:rPr>
          <w:rFonts w:hint="default" w:ascii="Times New Roman" w:hAnsi="Times New Roman" w:eastAsia="方正仿宋_GBK" w:cs="Times New Roman"/>
          <w:color w:val="auto"/>
          <w:sz w:val="32"/>
          <w:szCs w:val="32"/>
          <w:highlight w:val="none"/>
        </w:rPr>
        <w:t>运营管理机构原则上应为</w:t>
      </w:r>
      <w:r>
        <w:rPr>
          <w:rFonts w:hint="default" w:ascii="Times New Roman" w:hAnsi="Times New Roman" w:eastAsia="方正仿宋_GBK" w:cs="Times New Roman"/>
          <w:color w:val="auto"/>
          <w:sz w:val="32"/>
          <w:szCs w:val="32"/>
          <w:highlight w:val="none"/>
          <w:lang w:eastAsia="zh-CN"/>
        </w:rPr>
        <w:t>本</w:t>
      </w:r>
      <w:r>
        <w:rPr>
          <w:rFonts w:hint="default" w:ascii="Times New Roman" w:hAnsi="Times New Roman" w:eastAsia="方正仿宋_GBK" w:cs="Times New Roman"/>
          <w:color w:val="auto"/>
          <w:sz w:val="32"/>
          <w:szCs w:val="32"/>
          <w:highlight w:val="none"/>
        </w:rPr>
        <w:t>市注册的独立法人，</w:t>
      </w:r>
      <w:r>
        <w:rPr>
          <w:rFonts w:hint="default" w:ascii="Times New Roman" w:hAnsi="Times New Roman" w:eastAsia="方正仿宋_GBK" w:cs="Times New Roman"/>
          <w:color w:val="auto"/>
          <w:kern w:val="0"/>
          <w:sz w:val="32"/>
          <w:szCs w:val="32"/>
          <w:highlight w:val="none"/>
          <w:lang w:bidi="ar"/>
        </w:rPr>
        <w:t>具</w:t>
      </w:r>
      <w:r>
        <w:rPr>
          <w:rFonts w:hint="default" w:ascii="Times New Roman" w:hAnsi="Times New Roman" w:eastAsia="方正仿宋_GBK" w:cs="Times New Roman"/>
          <w:color w:val="auto"/>
          <w:kern w:val="0"/>
          <w:sz w:val="32"/>
          <w:szCs w:val="32"/>
          <w:highlight w:val="none"/>
          <w:lang w:val="en-US" w:eastAsia="zh-CN" w:bidi="ar"/>
        </w:rPr>
        <w:t>有</w:t>
      </w:r>
      <w:r>
        <w:rPr>
          <w:rFonts w:hint="default" w:ascii="Times New Roman" w:hAnsi="Times New Roman" w:eastAsia="方正仿宋_GBK" w:cs="Times New Roman"/>
          <w:color w:val="auto"/>
          <w:kern w:val="0"/>
          <w:sz w:val="32"/>
          <w:szCs w:val="32"/>
          <w:highlight w:val="none"/>
          <w:lang w:bidi="ar"/>
        </w:rPr>
        <w:t>完善的</w:t>
      </w:r>
      <w:r>
        <w:rPr>
          <w:rFonts w:hint="default" w:ascii="Times New Roman" w:hAnsi="Times New Roman" w:eastAsia="方正仿宋_GBK" w:cs="Times New Roman"/>
          <w:color w:val="auto"/>
          <w:kern w:val="0"/>
          <w:sz w:val="32"/>
          <w:szCs w:val="32"/>
          <w:highlight w:val="none"/>
          <w:lang w:val="en-US" w:eastAsia="zh-CN" w:bidi="ar"/>
        </w:rPr>
        <w:t>管理制度及运营机制</w:t>
      </w:r>
      <w:r>
        <w:rPr>
          <w:rFonts w:hint="default" w:ascii="Times New Roman" w:hAnsi="Times New Roman" w:eastAsia="方正仿宋_GBK" w:cs="Times New Roman"/>
          <w:color w:val="auto"/>
          <w:sz w:val="32"/>
          <w:szCs w:val="32"/>
          <w:highlight w:val="none"/>
        </w:rPr>
        <w:t>，近三年未发生重大安全生产事故。</w:t>
      </w:r>
    </w:p>
    <w:p>
      <w:pPr>
        <w:widowControl/>
        <w:spacing w:line="576" w:lineRule="exact"/>
        <w:ind w:firstLine="640" w:firstLineChars="200"/>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kern w:val="0"/>
          <w:sz w:val="32"/>
          <w:szCs w:val="32"/>
          <w:highlight w:val="none"/>
          <w:lang w:bidi="ar"/>
        </w:rPr>
        <w:t xml:space="preserve">2. </w:t>
      </w:r>
      <w:r>
        <w:rPr>
          <w:rFonts w:hint="default" w:ascii="Times New Roman" w:hAnsi="Times New Roman" w:eastAsia="方正仿宋_GBK" w:cs="Times New Roman"/>
          <w:b/>
          <w:bCs/>
          <w:color w:val="auto"/>
          <w:sz w:val="32"/>
          <w:szCs w:val="32"/>
          <w:highlight w:val="none"/>
          <w:lang w:val="en-US" w:eastAsia="zh-CN"/>
        </w:rPr>
        <w:t>孵化场地。</w:t>
      </w:r>
      <w:r>
        <w:rPr>
          <w:rFonts w:hint="default" w:ascii="Times New Roman" w:hAnsi="Times New Roman" w:eastAsia="方正仿宋_GBK" w:cs="Times New Roman"/>
          <w:color w:val="auto"/>
          <w:kern w:val="0"/>
          <w:sz w:val="32"/>
          <w:szCs w:val="32"/>
          <w:highlight w:val="none"/>
          <w:lang w:bidi="ar"/>
        </w:rPr>
        <w:t>按照集约用地和城市更新的要求，充分整合现有</w:t>
      </w:r>
      <w:r>
        <w:rPr>
          <w:rFonts w:hint="default" w:ascii="Times New Roman" w:hAnsi="Times New Roman" w:eastAsia="方正仿宋_GBK" w:cs="Times New Roman"/>
          <w:color w:val="auto"/>
          <w:kern w:val="0"/>
          <w:sz w:val="32"/>
          <w:szCs w:val="32"/>
          <w:highlight w:val="none"/>
          <w:lang w:val="en-US" w:eastAsia="zh-CN" w:bidi="ar"/>
        </w:rPr>
        <w:t>的</w:t>
      </w:r>
      <w:r>
        <w:rPr>
          <w:rFonts w:hint="default" w:ascii="Times New Roman" w:hAnsi="Times New Roman" w:eastAsia="方正仿宋_GBK" w:cs="Times New Roman"/>
          <w:color w:val="auto"/>
          <w:kern w:val="0"/>
          <w:sz w:val="32"/>
          <w:szCs w:val="32"/>
          <w:highlight w:val="none"/>
          <w:lang w:bidi="ar"/>
        </w:rPr>
        <w:t>存量</w:t>
      </w:r>
      <w:r>
        <w:rPr>
          <w:rFonts w:hint="default" w:ascii="Times New Roman" w:hAnsi="Times New Roman" w:eastAsia="方正仿宋_GBK" w:cs="Times New Roman"/>
          <w:color w:val="auto"/>
          <w:kern w:val="0"/>
          <w:sz w:val="32"/>
          <w:szCs w:val="32"/>
          <w:highlight w:val="none"/>
          <w:lang w:val="en-US" w:eastAsia="zh-CN" w:bidi="ar"/>
        </w:rPr>
        <w:t>空间及新建的科技新城</w:t>
      </w:r>
      <w:r>
        <w:rPr>
          <w:rFonts w:hint="default" w:ascii="Times New Roman" w:hAnsi="Times New Roman" w:eastAsia="方正仿宋_GBK" w:cs="Times New Roman"/>
          <w:color w:val="auto"/>
          <w:kern w:val="0"/>
          <w:sz w:val="32"/>
          <w:szCs w:val="32"/>
          <w:highlight w:val="none"/>
          <w:lang w:bidi="ar"/>
        </w:rPr>
        <w:t>等资源</w:t>
      </w:r>
      <w:r>
        <w:rPr>
          <w:rFonts w:hint="default" w:ascii="Times New Roman" w:hAnsi="Times New Roman" w:eastAsia="方正仿宋_GBK" w:cs="Times New Roman"/>
          <w:color w:val="auto"/>
          <w:kern w:val="0"/>
          <w:sz w:val="32"/>
          <w:szCs w:val="32"/>
          <w:highlight w:val="none"/>
          <w:lang w:val="en-US" w:eastAsia="zh-CN" w:bidi="ar"/>
        </w:rPr>
        <w:t>进行整体</w:t>
      </w:r>
      <w:r>
        <w:rPr>
          <w:rFonts w:hint="default" w:ascii="Times New Roman" w:hAnsi="Times New Roman" w:eastAsia="方正仿宋_GBK" w:cs="Times New Roman"/>
          <w:color w:val="auto"/>
          <w:sz w:val="32"/>
          <w:szCs w:val="32"/>
          <w:highlight w:val="none"/>
          <w:lang w:val="en-US" w:eastAsia="zh-CN"/>
        </w:rPr>
        <w:t>规划布局，四至范围清晰，总建筑</w:t>
      </w:r>
      <w:r>
        <w:rPr>
          <w:rFonts w:hint="default" w:ascii="Times New Roman" w:hAnsi="Times New Roman" w:eastAsia="方正仿宋_GBK" w:cs="Times New Roman"/>
          <w:color w:val="auto"/>
          <w:sz w:val="32"/>
          <w:szCs w:val="32"/>
          <w:highlight w:val="none"/>
        </w:rPr>
        <w:t>面积不低于</w:t>
      </w:r>
      <w:r>
        <w:rPr>
          <w:rFonts w:hint="default" w:ascii="Times New Roman" w:hAnsi="Times New Roman" w:eastAsia="方正仿宋_GBK" w:cs="Times New Roman"/>
          <w:color w:val="auto"/>
          <w:sz w:val="32"/>
          <w:szCs w:val="32"/>
          <w:highlight w:val="none"/>
          <w:lang w:eastAsia="zh-CN"/>
        </w:rPr>
        <w:t>3</w:t>
      </w:r>
      <w:r>
        <w:rPr>
          <w:rFonts w:hint="default" w:ascii="Times New Roman" w:hAnsi="Times New Roman" w:eastAsia="方正仿宋_GBK" w:cs="Times New Roman"/>
          <w:color w:val="auto"/>
          <w:sz w:val="32"/>
          <w:szCs w:val="32"/>
          <w:highlight w:val="none"/>
        </w:rPr>
        <w:t>万平方米</w:t>
      </w:r>
      <w:r>
        <w:rPr>
          <w:rFonts w:hint="default" w:ascii="Times New Roman" w:hAnsi="Times New Roman" w:eastAsia="方正仿宋_GBK" w:cs="Times New Roman"/>
          <w:color w:val="auto"/>
          <w:sz w:val="32"/>
          <w:szCs w:val="32"/>
          <w:highlight w:val="none"/>
          <w:lang w:eastAsia="zh-CN"/>
        </w:rPr>
        <w:t>。</w:t>
      </w:r>
    </w:p>
    <w:p>
      <w:pPr>
        <w:widowControl/>
        <w:spacing w:line="576" w:lineRule="exact"/>
        <w:ind w:firstLine="640" w:firstLineChars="200"/>
        <w:jc w:val="left"/>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color w:val="auto"/>
          <w:kern w:val="0"/>
          <w:sz w:val="32"/>
          <w:szCs w:val="32"/>
          <w:highlight w:val="none"/>
          <w:lang w:bidi="ar"/>
        </w:rPr>
        <w:t xml:space="preserve">3. </w:t>
      </w:r>
      <w:r>
        <w:rPr>
          <w:rFonts w:hint="default" w:ascii="Times New Roman" w:hAnsi="Times New Roman" w:eastAsia="方正仿宋_GBK" w:cs="Times New Roman"/>
          <w:b/>
          <w:bCs/>
          <w:color w:val="auto"/>
          <w:sz w:val="32"/>
          <w:szCs w:val="32"/>
          <w:highlight w:val="none"/>
        </w:rPr>
        <w:t>产业特色。</w:t>
      </w:r>
      <w:r>
        <w:rPr>
          <w:rFonts w:hint="default" w:ascii="Times New Roman" w:hAnsi="Times New Roman" w:eastAsia="方正仿宋_GBK" w:cs="Times New Roman"/>
          <w:color w:val="auto"/>
          <w:kern w:val="0"/>
          <w:sz w:val="32"/>
          <w:szCs w:val="32"/>
          <w:highlight w:val="none"/>
          <w:lang w:bidi="ar"/>
        </w:rPr>
        <w:t>结合区域资源禀赋，主攻最有条件、最具优势的产业技术领域，</w:t>
      </w:r>
      <w:r>
        <w:rPr>
          <w:rFonts w:hint="default" w:ascii="Times New Roman" w:hAnsi="Times New Roman" w:eastAsia="方正仿宋_GBK" w:cs="Times New Roman"/>
          <w:color w:val="auto"/>
          <w:kern w:val="0"/>
          <w:sz w:val="32"/>
          <w:szCs w:val="32"/>
          <w:highlight w:val="none"/>
          <w:lang w:val="en-US" w:eastAsia="zh-CN" w:bidi="ar"/>
        </w:rPr>
        <w:t>主导产业领域企业占比60%以上，</w:t>
      </w:r>
      <w:r>
        <w:rPr>
          <w:rFonts w:hint="default" w:ascii="Times New Roman" w:hAnsi="Times New Roman" w:eastAsia="方正仿宋_GBK" w:cs="Times New Roman"/>
          <w:color w:val="auto"/>
          <w:kern w:val="0"/>
          <w:sz w:val="32"/>
          <w:szCs w:val="32"/>
          <w:highlight w:val="none"/>
          <w:lang w:bidi="ar"/>
        </w:rPr>
        <w:t>成为区域战略</w:t>
      </w:r>
      <w:r>
        <w:rPr>
          <w:rFonts w:hint="default" w:ascii="Times New Roman" w:hAnsi="Times New Roman" w:eastAsia="方正仿宋_GBK" w:cs="Times New Roman"/>
          <w:color w:val="auto"/>
          <w:kern w:val="0"/>
          <w:sz w:val="32"/>
          <w:szCs w:val="32"/>
          <w:highlight w:val="none"/>
          <w:lang w:val="en-US" w:eastAsia="zh-CN" w:bidi="ar"/>
        </w:rPr>
        <w:t>性</w:t>
      </w:r>
      <w:r>
        <w:rPr>
          <w:rFonts w:hint="default" w:ascii="Times New Roman" w:hAnsi="Times New Roman" w:eastAsia="方正仿宋_GBK" w:cs="Times New Roman"/>
          <w:color w:val="auto"/>
          <w:kern w:val="0"/>
          <w:sz w:val="32"/>
          <w:szCs w:val="32"/>
          <w:highlight w:val="none"/>
          <w:lang w:bidi="ar"/>
        </w:rPr>
        <w:t>新兴产业和高新技术产业发展的重要策源地。</w:t>
      </w:r>
    </w:p>
    <w:p>
      <w:pPr>
        <w:widowControl/>
        <w:spacing w:line="576" w:lineRule="exact"/>
        <w:ind w:firstLine="640" w:firstLineChars="200"/>
        <w:jc w:val="left"/>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color w:val="auto"/>
          <w:kern w:val="0"/>
          <w:sz w:val="32"/>
          <w:szCs w:val="32"/>
          <w:highlight w:val="none"/>
          <w:lang w:val="en-US" w:eastAsia="zh-CN" w:bidi="ar"/>
        </w:rPr>
        <w:t>4</w:t>
      </w:r>
      <w:r>
        <w:rPr>
          <w:rFonts w:hint="default" w:ascii="Times New Roman" w:hAnsi="Times New Roman" w:eastAsia="方正仿宋_GBK" w:cs="Times New Roman"/>
          <w:color w:val="auto"/>
          <w:kern w:val="0"/>
          <w:sz w:val="32"/>
          <w:szCs w:val="32"/>
          <w:highlight w:val="none"/>
          <w:lang w:bidi="ar"/>
        </w:rPr>
        <w:t xml:space="preserve">. </w:t>
      </w:r>
      <w:r>
        <w:rPr>
          <w:rFonts w:hint="default" w:ascii="Times New Roman" w:hAnsi="Times New Roman" w:eastAsia="方正仿宋_GBK" w:cs="Times New Roman"/>
          <w:b/>
          <w:bCs/>
          <w:color w:val="auto"/>
          <w:kern w:val="0"/>
          <w:sz w:val="32"/>
          <w:szCs w:val="32"/>
          <w:highlight w:val="none"/>
          <w:lang w:val="en-US" w:eastAsia="zh-CN" w:bidi="ar"/>
        </w:rPr>
        <w:t>创新资源</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以提升产业创新能力为导向，加强实验室、创新中心、公共服务平台、新型研发机构等创新平台的布局建设，促进产业链和创新链深度融合</w:t>
      </w:r>
      <w:r>
        <w:rPr>
          <w:rFonts w:hint="default" w:ascii="Times New Roman" w:hAnsi="Times New Roman" w:eastAsia="方正仿宋_GBK" w:cs="Times New Roman"/>
          <w:color w:val="auto"/>
          <w:kern w:val="0"/>
          <w:sz w:val="32"/>
          <w:szCs w:val="32"/>
          <w:highlight w:val="none"/>
          <w:lang w:bidi="ar"/>
        </w:rPr>
        <w:t>。</w:t>
      </w:r>
    </w:p>
    <w:p>
      <w:pPr>
        <w:widowControl/>
        <w:spacing w:line="576" w:lineRule="exact"/>
        <w:ind w:firstLine="640" w:firstLineChars="200"/>
        <w:jc w:val="left"/>
        <w:rPr>
          <w:rFonts w:hint="default" w:ascii="Times New Roman" w:hAnsi="Times New Roman" w:eastAsia="方正黑体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lang w:val="en-US" w:eastAsia="zh-CN" w:bidi="ar"/>
        </w:rPr>
        <w:t>5</w:t>
      </w:r>
      <w:r>
        <w:rPr>
          <w:rFonts w:hint="default" w:ascii="Times New Roman" w:hAnsi="Times New Roman" w:eastAsia="方正仿宋_GBK" w:cs="Times New Roman"/>
          <w:color w:val="auto"/>
          <w:kern w:val="0"/>
          <w:sz w:val="32"/>
          <w:szCs w:val="32"/>
          <w:highlight w:val="none"/>
          <w:lang w:bidi="ar"/>
        </w:rPr>
        <w:t xml:space="preserve">. </w:t>
      </w:r>
      <w:r>
        <w:rPr>
          <w:rFonts w:hint="default" w:ascii="Times New Roman" w:hAnsi="Times New Roman" w:eastAsia="方正仿宋_GBK" w:cs="Times New Roman"/>
          <w:b/>
          <w:bCs/>
          <w:color w:val="auto"/>
          <w:kern w:val="0"/>
          <w:sz w:val="32"/>
          <w:szCs w:val="32"/>
          <w:highlight w:val="none"/>
          <w:lang w:val="en-US" w:eastAsia="zh-CN" w:bidi="ar"/>
        </w:rPr>
        <w:t>创业</w:t>
      </w:r>
      <w:r>
        <w:rPr>
          <w:rFonts w:hint="default" w:ascii="Times New Roman" w:hAnsi="Times New Roman" w:eastAsia="方正仿宋_GBK" w:cs="Times New Roman"/>
          <w:b/>
          <w:bCs/>
          <w:color w:val="auto"/>
          <w:kern w:val="0"/>
          <w:sz w:val="32"/>
          <w:szCs w:val="32"/>
          <w:highlight w:val="none"/>
          <w:lang w:bidi="ar"/>
        </w:rPr>
        <w:t>生态</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rPr>
        <w:t>覆盖范围内众创空间、孵化器、加速器等市级以上科创载体总数不低于5家，建有高品质的人才公寓、商业服务、文化休闲等配套设施，</w:t>
      </w:r>
      <w:r>
        <w:rPr>
          <w:rFonts w:hint="default" w:ascii="Times New Roman" w:hAnsi="Times New Roman" w:eastAsia="方正仿宋_GBK" w:cs="Times New Roman"/>
          <w:color w:val="auto"/>
          <w:sz w:val="32"/>
          <w:szCs w:val="32"/>
          <w:highlight w:val="none"/>
          <w:lang w:val="en-US" w:eastAsia="zh-CN"/>
        </w:rPr>
        <w:t>促进</w:t>
      </w:r>
      <w:r>
        <w:rPr>
          <w:rFonts w:hint="default" w:ascii="Times New Roman" w:hAnsi="Times New Roman" w:eastAsia="方正仿宋_GBK" w:cs="Times New Roman"/>
          <w:color w:val="auto"/>
          <w:sz w:val="32"/>
          <w:szCs w:val="32"/>
          <w:highlight w:val="none"/>
        </w:rPr>
        <w:t>“科产城人”融合发展</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576"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 xml:space="preserve"> 异地孵化器</w:t>
      </w:r>
    </w:p>
    <w:p>
      <w:pPr>
        <w:adjustRightInd w:val="0"/>
        <w:snapToGrid w:val="0"/>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第十七条  </w:t>
      </w:r>
      <w:r>
        <w:rPr>
          <w:rFonts w:hint="default" w:ascii="Times New Roman" w:hAnsi="Times New Roman" w:eastAsia="方正仿宋_GBK" w:cs="Times New Roman"/>
          <w:b/>
          <w:bCs/>
          <w:color w:val="auto"/>
          <w:sz w:val="32"/>
          <w:szCs w:val="32"/>
          <w:highlight w:val="none"/>
        </w:rPr>
        <w:t>异地孵化器</w:t>
      </w:r>
      <w:r>
        <w:rPr>
          <w:rFonts w:hint="default" w:ascii="Times New Roman" w:hAnsi="Times New Roman" w:eastAsia="方正仿宋_GBK" w:cs="Times New Roman"/>
          <w:color w:val="auto"/>
          <w:sz w:val="32"/>
          <w:szCs w:val="32"/>
          <w:highlight w:val="none"/>
        </w:rPr>
        <w:t>是指在</w:t>
      </w:r>
      <w:r>
        <w:rPr>
          <w:rFonts w:hint="default" w:ascii="Times New Roman" w:hAnsi="Times New Roman" w:eastAsia="方正仿宋_GBK" w:cs="Times New Roman"/>
          <w:color w:val="auto"/>
          <w:sz w:val="32"/>
          <w:szCs w:val="32"/>
          <w:highlight w:val="none"/>
          <w:lang w:eastAsia="zh-CN"/>
        </w:rPr>
        <w:t>本</w:t>
      </w:r>
      <w:r>
        <w:rPr>
          <w:rFonts w:hint="default" w:ascii="Times New Roman" w:hAnsi="Times New Roman" w:eastAsia="方正仿宋_GBK" w:cs="Times New Roman"/>
          <w:color w:val="auto"/>
          <w:sz w:val="32"/>
          <w:szCs w:val="32"/>
          <w:highlight w:val="none"/>
        </w:rPr>
        <w:t>行政区域外设立或合作共建的科创载体，以“优质科创项目异地孵化、优秀科技人才柔性引进”为目标，实现驻地招才引智，搭建协同研发、成果转化、企业孵化的综合性科创服务平台。</w:t>
      </w:r>
    </w:p>
    <w:p>
      <w:pPr>
        <w:widowControl/>
        <w:adjustRightInd w:val="0"/>
        <w:snapToGrid w:val="0"/>
        <w:spacing w:line="576" w:lineRule="exact"/>
        <w:ind w:firstLine="640" w:firstLineChars="200"/>
        <w:jc w:val="left"/>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color w:val="auto"/>
          <w:sz w:val="32"/>
          <w:szCs w:val="32"/>
          <w:highlight w:val="none"/>
        </w:rPr>
        <w:t>第十</w:t>
      </w:r>
      <w:r>
        <w:rPr>
          <w:rFonts w:hint="default" w:ascii="Times New Roman" w:hAnsi="Times New Roman" w:eastAsia="方正仿宋_GBK" w:cs="Times New Roman"/>
          <w:color w:val="auto"/>
          <w:sz w:val="32"/>
          <w:szCs w:val="32"/>
          <w:highlight w:val="none"/>
          <w:lang w:val="en-US" w:eastAsia="zh-CN"/>
        </w:rPr>
        <w:t>八</w:t>
      </w:r>
      <w:r>
        <w:rPr>
          <w:rFonts w:hint="default" w:ascii="Times New Roman" w:hAnsi="Times New Roman" w:eastAsia="方正仿宋_GBK" w:cs="Times New Roman"/>
          <w:color w:val="auto"/>
          <w:sz w:val="32"/>
          <w:szCs w:val="32"/>
          <w:highlight w:val="none"/>
        </w:rPr>
        <w:t xml:space="preserve">条 </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异地孵化器应</w:t>
      </w:r>
      <w:r>
        <w:rPr>
          <w:rFonts w:hint="default" w:ascii="Times New Roman" w:hAnsi="Times New Roman" w:eastAsia="方正仿宋_GBK" w:cs="Times New Roman"/>
          <w:color w:val="auto"/>
          <w:kern w:val="0"/>
          <w:sz w:val="32"/>
          <w:szCs w:val="32"/>
          <w:highlight w:val="none"/>
          <w:lang w:bidi="ar"/>
        </w:rPr>
        <w:t>具备以下基本条件：</w:t>
      </w:r>
    </w:p>
    <w:p>
      <w:pPr>
        <w:widowControl/>
        <w:numPr>
          <w:ilvl w:val="0"/>
          <w:numId w:val="0"/>
        </w:numPr>
        <w:spacing w:line="576" w:lineRule="exact"/>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val="0"/>
          <w:bCs w:val="0"/>
          <w:color w:val="auto"/>
          <w:kern w:val="0"/>
          <w:sz w:val="32"/>
          <w:szCs w:val="32"/>
          <w:highlight w:val="none"/>
          <w:lang w:val="en-US" w:eastAsia="zh-CN" w:bidi="ar"/>
        </w:rPr>
        <w:t xml:space="preserve">1. </w:t>
      </w:r>
      <w:r>
        <w:rPr>
          <w:rFonts w:hint="default" w:ascii="Times New Roman" w:hAnsi="Times New Roman" w:eastAsia="方正仿宋_GBK" w:cs="Times New Roman"/>
          <w:b/>
          <w:bCs/>
          <w:color w:val="auto"/>
          <w:sz w:val="32"/>
          <w:szCs w:val="32"/>
          <w:highlight w:val="none"/>
        </w:rPr>
        <w:t>运营主体。</w:t>
      </w:r>
      <w:r>
        <w:rPr>
          <w:rFonts w:hint="default" w:ascii="Times New Roman" w:hAnsi="Times New Roman" w:eastAsia="方正仿宋_GBK" w:cs="Times New Roman"/>
          <w:color w:val="auto"/>
          <w:kern w:val="0"/>
          <w:sz w:val="32"/>
          <w:szCs w:val="32"/>
          <w:highlight w:val="none"/>
          <w:lang w:val="en-US" w:eastAsia="zh-CN" w:bidi="ar"/>
        </w:rPr>
        <w:t>应由在本市注册的企事业单位、社会团体、创投机构等独立投资或外地单位合作建设运营，经各市（县）区政府部门批复或备案，</w:t>
      </w:r>
      <w:r>
        <w:rPr>
          <w:rFonts w:hint="default" w:ascii="Times New Roman" w:hAnsi="Times New Roman" w:eastAsia="方正仿宋_GBK" w:cs="Times New Roman"/>
          <w:color w:val="auto"/>
          <w:sz w:val="32"/>
          <w:szCs w:val="32"/>
          <w:highlight w:val="none"/>
        </w:rPr>
        <w:t>实际运营满1年</w:t>
      </w:r>
      <w:r>
        <w:rPr>
          <w:rFonts w:hint="default" w:ascii="Times New Roman" w:hAnsi="Times New Roman" w:eastAsia="方正仿宋_GBK" w:cs="Times New Roman"/>
          <w:color w:val="auto"/>
          <w:sz w:val="32"/>
          <w:szCs w:val="32"/>
          <w:highlight w:val="none"/>
          <w:lang w:eastAsia="zh-CN"/>
        </w:rPr>
        <w:t>。</w:t>
      </w:r>
    </w:p>
    <w:p>
      <w:pPr>
        <w:widowControl/>
        <w:spacing w:line="576" w:lineRule="exact"/>
        <w:ind w:firstLine="640" w:firstLineChars="200"/>
        <w:jc w:val="left"/>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b w:val="0"/>
          <w:bCs w:val="0"/>
          <w:color w:val="auto"/>
          <w:kern w:val="0"/>
          <w:sz w:val="32"/>
          <w:szCs w:val="32"/>
          <w:highlight w:val="none"/>
          <w:lang w:val="en-US" w:eastAsia="zh-CN" w:bidi="ar"/>
        </w:rPr>
        <w:t xml:space="preserve">2. </w:t>
      </w:r>
      <w:r>
        <w:rPr>
          <w:rFonts w:hint="default" w:ascii="Times New Roman" w:hAnsi="Times New Roman" w:eastAsia="方正仿宋_GBK" w:cs="Times New Roman"/>
          <w:b/>
          <w:bCs/>
          <w:color w:val="auto"/>
          <w:kern w:val="2"/>
          <w:sz w:val="32"/>
          <w:szCs w:val="32"/>
          <w:highlight w:val="none"/>
          <w:lang w:val="en-US" w:eastAsia="zh-CN" w:bidi="ar"/>
        </w:rPr>
        <w:t>孵化条件。</w:t>
      </w:r>
      <w:r>
        <w:rPr>
          <w:rFonts w:hint="default" w:ascii="Times New Roman" w:hAnsi="Times New Roman" w:eastAsia="方正仿宋_GBK" w:cs="Times New Roman"/>
          <w:b w:val="0"/>
          <w:bCs w:val="0"/>
          <w:color w:val="auto"/>
          <w:kern w:val="2"/>
          <w:sz w:val="32"/>
          <w:szCs w:val="32"/>
          <w:highlight w:val="none"/>
          <w:lang w:val="en-US" w:eastAsia="zh-CN" w:bidi="ar"/>
        </w:rPr>
        <w:t>应</w:t>
      </w:r>
      <w:r>
        <w:rPr>
          <w:rFonts w:hint="default" w:ascii="Times New Roman" w:hAnsi="Times New Roman" w:eastAsia="方正仿宋_GBK" w:cs="Times New Roman"/>
          <w:color w:val="auto"/>
          <w:sz w:val="32"/>
          <w:szCs w:val="32"/>
          <w:highlight w:val="none"/>
        </w:rPr>
        <w:t>拥有可自主支配的办公孵化场地</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配备</w:t>
      </w:r>
      <w:r>
        <w:rPr>
          <w:rFonts w:hint="default" w:ascii="Times New Roman" w:hAnsi="Times New Roman" w:eastAsia="方正仿宋_GBK" w:cs="Times New Roman"/>
          <w:color w:val="auto"/>
          <w:sz w:val="32"/>
          <w:szCs w:val="32"/>
          <w:highlight w:val="none"/>
          <w:lang w:val="en-US" w:eastAsia="zh-CN"/>
        </w:rPr>
        <w:t>专业化</w:t>
      </w:r>
      <w:r>
        <w:rPr>
          <w:rFonts w:hint="default" w:ascii="Times New Roman" w:hAnsi="Times New Roman" w:eastAsia="方正仿宋_GBK" w:cs="Times New Roman"/>
          <w:color w:val="auto"/>
          <w:sz w:val="32"/>
          <w:szCs w:val="32"/>
          <w:highlight w:val="none"/>
        </w:rPr>
        <w:t>的</w:t>
      </w:r>
      <w:r>
        <w:rPr>
          <w:rFonts w:hint="default" w:ascii="Times New Roman" w:hAnsi="Times New Roman" w:eastAsia="方正仿宋_GBK" w:cs="Times New Roman"/>
          <w:color w:val="auto"/>
          <w:sz w:val="32"/>
          <w:szCs w:val="32"/>
          <w:highlight w:val="none"/>
          <w:lang w:val="en-US" w:eastAsia="zh-CN"/>
        </w:rPr>
        <w:t>异地孵化管理</w:t>
      </w:r>
      <w:r>
        <w:rPr>
          <w:rFonts w:hint="default" w:ascii="Times New Roman" w:hAnsi="Times New Roman" w:eastAsia="方正仿宋_GBK" w:cs="Times New Roman"/>
          <w:color w:val="auto"/>
          <w:sz w:val="32"/>
          <w:szCs w:val="32"/>
          <w:highlight w:val="none"/>
        </w:rPr>
        <w:t>服务队伍</w:t>
      </w: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具</w:t>
      </w:r>
      <w:r>
        <w:rPr>
          <w:rFonts w:hint="default" w:ascii="Times New Roman" w:hAnsi="Times New Roman" w:eastAsia="方正仿宋_GBK" w:cs="Times New Roman"/>
          <w:color w:val="auto"/>
          <w:kern w:val="0"/>
          <w:sz w:val="32"/>
          <w:szCs w:val="32"/>
          <w:highlight w:val="none"/>
          <w:lang w:val="en-US" w:eastAsia="zh-CN" w:bidi="ar"/>
        </w:rPr>
        <w:t>有</w:t>
      </w:r>
      <w:r>
        <w:rPr>
          <w:rFonts w:hint="default" w:ascii="Times New Roman" w:hAnsi="Times New Roman" w:eastAsia="方正仿宋_GBK" w:cs="Times New Roman"/>
          <w:color w:val="auto"/>
          <w:kern w:val="0"/>
          <w:sz w:val="32"/>
          <w:szCs w:val="32"/>
          <w:highlight w:val="none"/>
          <w:lang w:bidi="ar"/>
        </w:rPr>
        <w:t>完善的异地孵化</w:t>
      </w:r>
      <w:r>
        <w:rPr>
          <w:rFonts w:hint="default" w:ascii="Times New Roman" w:hAnsi="Times New Roman" w:eastAsia="方正仿宋_GBK" w:cs="Times New Roman"/>
          <w:color w:val="auto"/>
          <w:kern w:val="0"/>
          <w:sz w:val="32"/>
          <w:szCs w:val="32"/>
          <w:highlight w:val="none"/>
          <w:lang w:val="en-US" w:eastAsia="zh-CN" w:bidi="ar"/>
        </w:rPr>
        <w:t>管理制度及运营机制。</w:t>
      </w:r>
    </w:p>
    <w:p>
      <w:pPr>
        <w:widowControl/>
        <w:spacing w:line="576" w:lineRule="exact"/>
        <w:ind w:firstLine="640" w:firstLineChars="200"/>
        <w:jc w:val="left"/>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 xml:space="preserve">3. </w:t>
      </w:r>
      <w:r>
        <w:rPr>
          <w:rFonts w:hint="default" w:ascii="Times New Roman" w:hAnsi="Times New Roman" w:eastAsia="方正仿宋_GBK" w:cs="Times New Roman"/>
          <w:b/>
          <w:bCs/>
          <w:color w:val="auto"/>
          <w:kern w:val="2"/>
          <w:sz w:val="32"/>
          <w:szCs w:val="32"/>
          <w:highlight w:val="none"/>
          <w:lang w:val="en-US" w:eastAsia="zh-CN" w:bidi="ar"/>
        </w:rPr>
        <w:t>孵化项目。</w:t>
      </w:r>
      <w:r>
        <w:rPr>
          <w:rFonts w:hint="default" w:ascii="Times New Roman" w:hAnsi="Times New Roman" w:eastAsia="方正仿宋_GBK" w:cs="Times New Roman"/>
          <w:color w:val="auto"/>
          <w:kern w:val="0"/>
          <w:sz w:val="32"/>
          <w:szCs w:val="32"/>
          <w:highlight w:val="none"/>
          <w:lang w:val="en-US" w:eastAsia="zh-CN" w:bidi="ar"/>
        </w:rPr>
        <w:t>引进的项目团队（企业）应符合无锡市重点发展的地标产业、优势产业、未来产业方向，拥有核心自主知识产权、高层次的创新人才、良好的发展前景。</w:t>
      </w:r>
    </w:p>
    <w:p>
      <w:pPr>
        <w:adjustRightInd w:val="0"/>
        <w:snapToGrid w:val="0"/>
        <w:spacing w:line="576" w:lineRule="exact"/>
        <w:ind w:firstLine="640" w:firstLineChars="200"/>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bidi="ar"/>
        </w:rPr>
        <w:t>4.</w:t>
      </w:r>
      <w:r>
        <w:rPr>
          <w:rFonts w:hint="default" w:ascii="Times New Roman" w:hAnsi="Times New Roman" w:eastAsia="方正仿宋_GBK" w:cs="Times New Roman"/>
          <w:b/>
          <w:bCs/>
          <w:color w:val="auto"/>
          <w:sz w:val="32"/>
          <w:szCs w:val="32"/>
          <w:highlight w:val="none"/>
        </w:rPr>
        <w:t xml:space="preserve"> </w:t>
      </w:r>
      <w:r>
        <w:rPr>
          <w:rFonts w:hint="default" w:ascii="Times New Roman" w:hAnsi="Times New Roman" w:eastAsia="方正仿宋_GBK" w:cs="Times New Roman"/>
          <w:b/>
          <w:bCs/>
          <w:color w:val="auto"/>
          <w:sz w:val="32"/>
          <w:szCs w:val="32"/>
          <w:highlight w:val="none"/>
          <w:lang w:val="en-US" w:eastAsia="zh-CN"/>
        </w:rPr>
        <w:t>孵化成效。</w:t>
      </w:r>
      <w:r>
        <w:rPr>
          <w:rFonts w:hint="default" w:ascii="Times New Roman" w:hAnsi="Times New Roman" w:eastAsia="方正仿宋_GBK" w:cs="Times New Roman"/>
          <w:b w:val="0"/>
          <w:bCs w:val="0"/>
          <w:color w:val="auto"/>
          <w:kern w:val="0"/>
          <w:sz w:val="32"/>
          <w:szCs w:val="32"/>
          <w:highlight w:val="none"/>
          <w:lang w:val="en-US" w:eastAsia="zh-CN" w:bidi="ar"/>
        </w:rPr>
        <w:t>通过市场化机制、专业化服务和资本化途径，成功推动孵化项目（企业）在本市注册落户、产业化落地或技术推广应用。</w:t>
      </w:r>
    </w:p>
    <w:p>
      <w:pPr>
        <w:adjustRightInd w:val="0"/>
        <w:snapToGrid w:val="0"/>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第十</w:t>
      </w:r>
      <w:r>
        <w:rPr>
          <w:rFonts w:hint="default" w:ascii="Times New Roman" w:hAnsi="Times New Roman" w:eastAsia="方正仿宋_GBK" w:cs="Times New Roman"/>
          <w:color w:val="auto"/>
          <w:sz w:val="32"/>
          <w:szCs w:val="32"/>
          <w:highlight w:val="none"/>
          <w:lang w:val="en-US" w:eastAsia="zh-CN"/>
        </w:rPr>
        <w:t>九</w:t>
      </w:r>
      <w:r>
        <w:rPr>
          <w:rFonts w:hint="default" w:ascii="Times New Roman" w:hAnsi="Times New Roman" w:eastAsia="方正仿宋_GBK" w:cs="Times New Roman"/>
          <w:color w:val="auto"/>
          <w:sz w:val="32"/>
          <w:szCs w:val="32"/>
          <w:highlight w:val="none"/>
        </w:rPr>
        <w:t>条  对引进培育人才项目、科技企业服务成效较好的异地孵化器，经备案后纳入市级科创载体管理。</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576"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 xml:space="preserve"> 申报与管理</w:t>
      </w:r>
    </w:p>
    <w:p>
      <w:pPr>
        <w:spacing w:line="576" w:lineRule="exact"/>
        <w:ind w:firstLine="64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第二十条  市级科创载体实施分类管理，众创空间、</w:t>
      </w:r>
      <w:r>
        <w:rPr>
          <w:rFonts w:hint="default" w:ascii="Times New Roman" w:hAnsi="Times New Roman" w:eastAsia="方正仿宋_GBK" w:cs="Times New Roman"/>
          <w:color w:val="auto"/>
          <w:sz w:val="32"/>
          <w:szCs w:val="32"/>
          <w:highlight w:val="none"/>
        </w:rPr>
        <w:t>加速器</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科创综合体、异地孵化器采用备案管理，孵化器采用认定管理。</w:t>
      </w:r>
    </w:p>
    <w:p>
      <w:pPr>
        <w:spacing w:line="576" w:lineRule="exact"/>
        <w:ind w:firstLine="64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第二十一条  市级科创载体申报程序：</w:t>
      </w:r>
    </w:p>
    <w:p>
      <w:pPr>
        <w:numPr>
          <w:ilvl w:val="0"/>
          <w:numId w:val="2"/>
        </w:numPr>
        <w:spacing w:line="576" w:lineRule="exact"/>
        <w:ind w:firstLine="643"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提交申请。</w:t>
      </w:r>
      <w:r>
        <w:rPr>
          <w:rFonts w:hint="default" w:ascii="Times New Roman" w:hAnsi="Times New Roman" w:eastAsia="方正仿宋_GBK" w:cs="Times New Roman"/>
          <w:color w:val="auto"/>
          <w:sz w:val="32"/>
          <w:szCs w:val="32"/>
          <w:highlight w:val="none"/>
        </w:rPr>
        <w:t>申报机构向属地科技主管部门提出申请，并提交申报材料。</w:t>
      </w:r>
    </w:p>
    <w:p>
      <w:pPr>
        <w:numPr>
          <w:ilvl w:val="0"/>
          <w:numId w:val="2"/>
        </w:numPr>
        <w:spacing w:line="576" w:lineRule="exact"/>
        <w:ind w:firstLine="643"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审核推荐。</w:t>
      </w:r>
      <w:r>
        <w:rPr>
          <w:rFonts w:hint="default" w:ascii="Times New Roman" w:hAnsi="Times New Roman" w:eastAsia="方正仿宋_GBK" w:cs="Times New Roman"/>
          <w:color w:val="auto"/>
          <w:sz w:val="32"/>
          <w:szCs w:val="32"/>
          <w:highlight w:val="none"/>
        </w:rPr>
        <w:t>各市（县）区、无锡经开区科技主管部门对材料进行初审，审核通过后向市科技局提出书面推荐意见。</w:t>
      </w:r>
    </w:p>
    <w:p>
      <w:pPr>
        <w:numPr>
          <w:ilvl w:val="0"/>
          <w:numId w:val="2"/>
        </w:numPr>
        <w:spacing w:line="576" w:lineRule="exact"/>
        <w:ind w:firstLine="643"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评审确认。</w:t>
      </w:r>
      <w:r>
        <w:rPr>
          <w:rFonts w:hint="default" w:ascii="Times New Roman" w:hAnsi="Times New Roman" w:eastAsia="方正仿宋_GBK" w:cs="Times New Roman"/>
          <w:color w:val="auto"/>
          <w:sz w:val="32"/>
          <w:szCs w:val="32"/>
          <w:highlight w:val="none"/>
        </w:rPr>
        <w:t>市科技局委托市科技创新服务中心组织专家进行评审并实地核查，评审结果对外公示，公示无异议机构确认为无锡市科创载体。</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第二十二条  省级以上科创载体或大学科技园，自动纳入市级科创载体管理序列。</w:t>
      </w:r>
    </w:p>
    <w:p>
      <w:pPr>
        <w:spacing w:line="576" w:lineRule="exact"/>
        <w:ind w:firstLine="64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第二十三条  市科技局依据相关要求对全市科创载体进行规范统计，各科创载体应按要求及时提供真实完整的统计数据，属地</w:t>
      </w:r>
      <w:r>
        <w:rPr>
          <w:rFonts w:hint="default" w:ascii="Times New Roman" w:hAnsi="Times New Roman" w:eastAsia="方正仿宋_GBK" w:cs="Times New Roman"/>
          <w:color w:val="auto"/>
          <w:sz w:val="32"/>
          <w:szCs w:val="32"/>
          <w:highlight w:val="none"/>
        </w:rPr>
        <w:t>科技主管部门</w:t>
      </w:r>
      <w:r>
        <w:rPr>
          <w:rFonts w:hint="default" w:ascii="Times New Roman" w:hAnsi="Times New Roman" w:eastAsia="方正仿宋_GBK" w:cs="Times New Roman"/>
          <w:bCs/>
          <w:color w:val="auto"/>
          <w:sz w:val="32"/>
          <w:szCs w:val="32"/>
          <w:highlight w:val="none"/>
        </w:rPr>
        <w:t>应加强对统计数据的审核。对累计2次不报送且经催告后仍逾期不报送数据的单位，取消其市级科创载体资格，且2年内不得重新申报。</w:t>
      </w:r>
    </w:p>
    <w:p>
      <w:pPr>
        <w:spacing w:line="576" w:lineRule="exact"/>
        <w:ind w:firstLine="64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第二十四条  市科技局对市级科创载体进行</w:t>
      </w:r>
      <w:r>
        <w:rPr>
          <w:rFonts w:hint="default" w:ascii="Times New Roman" w:hAnsi="Times New Roman" w:eastAsia="方正仿宋_GBK" w:cs="Times New Roman"/>
          <w:bCs/>
          <w:color w:val="auto"/>
          <w:sz w:val="32"/>
          <w:szCs w:val="32"/>
          <w:highlight w:val="none"/>
          <w:lang w:val="en-US" w:eastAsia="zh-CN"/>
        </w:rPr>
        <w:t>动态</w:t>
      </w:r>
      <w:r>
        <w:rPr>
          <w:rFonts w:hint="default" w:ascii="Times New Roman" w:hAnsi="Times New Roman" w:eastAsia="方正仿宋_GBK" w:cs="Times New Roman"/>
          <w:bCs/>
          <w:color w:val="auto"/>
          <w:sz w:val="32"/>
          <w:szCs w:val="32"/>
          <w:highlight w:val="none"/>
        </w:rPr>
        <w:t>管理，适时开展绩效评价工作</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rPr>
        <w:t>对连续两次绩效评价为不合格或应参加而未参加绩效评价的市级科创载体，取消其市级资格。对发生重大安全事故、重大质量事故、严重环境违法行为或有严重失信等行为的科创载体，直接取消其相应资格。</w:t>
      </w:r>
    </w:p>
    <w:p>
      <w:pPr>
        <w:spacing w:line="576" w:lineRule="exact"/>
        <w:ind w:firstLine="64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第二十五条  市级科创载体发生名称变更或运营主体、面积范围、场地位置等认定（备案）条件发生变化的，需在3个月内向属地科技主管部门报告。属地科技主管部门审核并实地核查后，符合本办法要求的，向市科技局提出变更建议；不符合本办法要求的，向市科技局提出取消资格建议。</w:t>
      </w:r>
    </w:p>
    <w:p>
      <w:pPr>
        <w:spacing w:line="576" w:lineRule="exact"/>
        <w:ind w:firstLine="640"/>
        <w:rPr>
          <w:rFonts w:hint="default" w:ascii="Times New Roman" w:hAnsi="Times New Roman" w:eastAsia="仿宋" w:cs="Times New Roman"/>
          <w:color w:val="auto"/>
          <w:sz w:val="32"/>
          <w:szCs w:val="32"/>
          <w:highlight w:val="none"/>
        </w:rPr>
      </w:pPr>
      <w:r>
        <w:rPr>
          <w:rFonts w:hint="default" w:ascii="Times New Roman" w:hAnsi="Times New Roman" w:eastAsia="方正仿宋_GBK" w:cs="Times New Roman"/>
          <w:color w:val="auto"/>
          <w:sz w:val="32"/>
          <w:szCs w:val="32"/>
          <w:highlight w:val="none"/>
        </w:rPr>
        <w:t>第二十六条  在申报过程中存在弄虚作假行为的，取消其市级科创载体评审资格，2年内不得再次申报；在评审过程中存在徇私舞弊、有违公平公正等行为的，将其失信行为纳入科研信用记录，并按照有关规定追究相应责任。</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576"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促进与发展</w:t>
      </w:r>
    </w:p>
    <w:p>
      <w:pPr>
        <w:spacing w:line="576" w:lineRule="exact"/>
        <w:ind w:firstLine="64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第二十七条  鼓励科创载体“专业化”发展，瞄准高端产业，推动龙头企业、高校、科研院所、新型研发机构、投资机构等依托自身资源禀赋，建设多种形态的专业化科创载体，加快先进技术创新和成果转移转化。</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第二十八条  鼓励科创载体“市场化”发展，鼓励和引导各类科创载体打造特色化服务模式，通过“品牌输出、管理输出、技术服务、专业培训”等方式拓展盈利渠道，提升市场化运营水平，增强自我造血能力。</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第二十九条  鼓励科创载体“品牌化”发展，引导各类科创载体依据区域</w:t>
      </w:r>
      <w:r>
        <w:rPr>
          <w:rFonts w:hint="default" w:ascii="Times New Roman" w:hAnsi="Times New Roman" w:eastAsia="方正仿宋_GBK" w:cs="Times New Roman"/>
          <w:color w:val="auto"/>
          <w:sz w:val="32"/>
          <w:szCs w:val="32"/>
          <w:highlight w:val="none"/>
          <w:lang w:val="en-US" w:eastAsia="zh-CN"/>
        </w:rPr>
        <w:t>资源</w:t>
      </w:r>
      <w:r>
        <w:rPr>
          <w:rFonts w:hint="default" w:ascii="Times New Roman" w:hAnsi="Times New Roman" w:eastAsia="方正仿宋_GBK" w:cs="Times New Roman"/>
          <w:color w:val="auto"/>
          <w:sz w:val="32"/>
          <w:szCs w:val="32"/>
          <w:highlight w:val="none"/>
        </w:rPr>
        <w:t>禀赋和自身技术、资本、管理、营销网络等优势，形成自身的孵化特色和核心竞争力，探索形成可持续、可复制的运营模式，逐步实现连锁化、标准化经营，实现孵化品牌的输出和拓展。</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第三十条  鼓励科创载体“国际化”发展，坚持“引进来”与“走出去”相结合，积极融入全球创新创业网络，探索在海外高校、科研院所设立海外创新中心、跨境研发中心和海外孵化器等离岸创新孵化平台，着力引进海外原创技术和项目。 </w:t>
      </w:r>
    </w:p>
    <w:p>
      <w:pPr>
        <w:spacing w:line="576"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第三十一条  市科技局根据有关政策和文件规定，对纳入市级管理的科创载体采用后补助方式给予支持。</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576" w:lineRule="exact"/>
        <w:jc w:val="center"/>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 xml:space="preserve"> 附  则</w:t>
      </w:r>
    </w:p>
    <w:p>
      <w:pPr>
        <w:spacing w:line="576" w:lineRule="exact"/>
        <w:ind w:firstLine="64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第三十二条  各市（县）区、无锡经开区科技主管部门可参照制定属地科创载体管理办法。</w:t>
      </w:r>
    </w:p>
    <w:p>
      <w:pPr>
        <w:spacing w:line="576" w:lineRule="exact"/>
        <w:ind w:firstLine="64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第三十</w:t>
      </w:r>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rPr>
        <w:t>条  本办法由市</w:t>
      </w:r>
      <w:r>
        <w:rPr>
          <w:rFonts w:hint="default" w:ascii="Times New Roman" w:hAnsi="Times New Roman" w:eastAsia="方正仿宋_GBK" w:cs="Times New Roman"/>
          <w:color w:val="auto"/>
          <w:sz w:val="32"/>
          <w:szCs w:val="32"/>
          <w:highlight w:val="none"/>
          <w:lang w:val="en-US" w:eastAsia="zh-CN"/>
        </w:rPr>
        <w:t>科技</w:t>
      </w:r>
      <w:r>
        <w:rPr>
          <w:rFonts w:hint="default" w:ascii="Times New Roman" w:hAnsi="Times New Roman" w:eastAsia="方正仿宋_GBK" w:cs="Times New Roman"/>
          <w:color w:val="auto"/>
          <w:sz w:val="32"/>
          <w:szCs w:val="32"/>
          <w:highlight w:val="none"/>
        </w:rPr>
        <w:t>局负责解释，自发布之日起施行。原《无锡市科技企业孵化器认定和绩效评价实施细则（试行）》（锡科事〔2018〕81号）、《无锡市众创空间备案和绩效评价实施细则（试行）》（锡科事〔2018〕66号）同时废止。</w:t>
      </w:r>
    </w:p>
    <w:p>
      <w:pPr>
        <w:spacing w:line="576" w:lineRule="exact"/>
        <w:ind w:firstLine="640"/>
        <w:rPr>
          <w:rFonts w:hint="default" w:ascii="Times New Roman" w:hAnsi="Times New Roman" w:eastAsia="方正仿宋_GBK" w:cs="Times New Roman"/>
          <w:color w:val="auto"/>
          <w:sz w:val="32"/>
          <w:szCs w:val="32"/>
          <w:highlight w:val="none"/>
        </w:rPr>
      </w:pPr>
    </w:p>
    <w:p>
      <w:pPr>
        <w:spacing w:line="576" w:lineRule="exact"/>
        <w:ind w:firstLine="640"/>
        <w:rPr>
          <w:rFonts w:hint="default" w:ascii="Times New Roman" w:hAnsi="Times New Roman" w:eastAsia="方正仿宋_GBK" w:cs="Times New Roman"/>
          <w:color w:val="auto"/>
          <w:sz w:val="32"/>
          <w:szCs w:val="32"/>
          <w:highlight w:val="none"/>
        </w:rPr>
      </w:pPr>
    </w:p>
    <w:p>
      <w:pPr>
        <w:spacing w:line="576" w:lineRule="exact"/>
        <w:ind w:firstLine="640"/>
        <w:rPr>
          <w:rFonts w:hint="default" w:ascii="Times New Roman" w:hAnsi="Times New Roman" w:eastAsia="方正仿宋_GBK" w:cs="Times New Roman"/>
          <w:color w:val="auto"/>
          <w:sz w:val="32"/>
          <w:szCs w:val="32"/>
          <w:highlight w:val="none"/>
        </w:rPr>
      </w:pPr>
    </w:p>
    <w:p>
      <w:pPr>
        <w:spacing w:line="576" w:lineRule="exact"/>
        <w:ind w:firstLine="640"/>
        <w:rPr>
          <w:rFonts w:hint="default" w:ascii="Times New Roman" w:hAnsi="Times New Roman" w:eastAsia="方正仿宋_GBK" w:cs="Times New Roman"/>
          <w:color w:val="auto"/>
          <w:sz w:val="32"/>
          <w:szCs w:val="32"/>
          <w:highlight w:val="none"/>
        </w:rPr>
      </w:pPr>
    </w:p>
    <w:p>
      <w:pPr>
        <w:numPr>
          <w:ilvl w:val="0"/>
          <w:numId w:val="0"/>
        </w:numPr>
        <w:wordWrap/>
        <w:spacing w:line="360" w:lineRule="auto"/>
        <w:ind w:firstLine="640" w:firstLineChars="200"/>
        <w:jc w:val="left"/>
        <w:rPr>
          <w:rFonts w:hint="default" w:ascii="Times New Roman" w:hAnsi="Times New Roman" w:eastAsia="仿宋_GB2312" w:cs="Times New Roman"/>
          <w:color w:val="auto"/>
          <w:sz w:val="32"/>
          <w:szCs w:val="32"/>
          <w:highlight w:val="none"/>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3AD68"/>
    <w:multiLevelType w:val="singleLevel"/>
    <w:tmpl w:val="0B43AD68"/>
    <w:lvl w:ilvl="0" w:tentative="0">
      <w:start w:val="1"/>
      <w:numFmt w:val="decimal"/>
      <w:suff w:val="space"/>
      <w:lvlText w:val="%1."/>
      <w:lvlJc w:val="left"/>
      <w:rPr>
        <w:rFonts w:hint="default" w:ascii="Times New Roman" w:hAnsi="Times New Roman" w:cs="Times New Roman"/>
        <w:sz w:val="32"/>
        <w:szCs w:val="32"/>
      </w:rPr>
    </w:lvl>
  </w:abstractNum>
  <w:abstractNum w:abstractNumId="1">
    <w:nsid w:val="405F2975"/>
    <w:multiLevelType w:val="singleLevel"/>
    <w:tmpl w:val="405F2975"/>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F5FFF"/>
    <w:rsid w:val="06107703"/>
    <w:rsid w:val="088F5FFF"/>
    <w:rsid w:val="26103D41"/>
    <w:rsid w:val="2C784CC3"/>
    <w:rsid w:val="2D91353D"/>
    <w:rsid w:val="41B32848"/>
    <w:rsid w:val="424939D5"/>
    <w:rsid w:val="55015E2C"/>
    <w:rsid w:val="55314822"/>
    <w:rsid w:val="56DA7315"/>
    <w:rsid w:val="586C11D5"/>
    <w:rsid w:val="59893EDB"/>
    <w:rsid w:val="5B6D4C6D"/>
    <w:rsid w:val="606312B1"/>
    <w:rsid w:val="68E718C5"/>
    <w:rsid w:val="6CD603D3"/>
    <w:rsid w:val="76B370C1"/>
    <w:rsid w:val="7C14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autoSpaceDE/>
      <w:autoSpaceDN/>
      <w:snapToGrid/>
      <w:spacing w:before="100" w:beforeAutospacing="1" w:after="100" w:afterAutospacing="1" w:line="240" w:lineRule="auto"/>
      <w:ind w:firstLine="0"/>
      <w:jc w:val="left"/>
    </w:pPr>
    <w:rPr>
      <w:rFonts w:ascii="宋体" w:eastAsia="宋体" w:cs="宋体"/>
      <w:snapToGrid/>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2022-04-01T03:29:00Z</dcterms:created>
  <dc:creator>张翼</dc:creator>
  <cp:lastModifiedBy>wing</cp:lastModifiedBy>
  <dcterms:modified xsi:type="dcterms:W3CDTF">2022-05-18T05:42:30Z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EF136721369E4075BBEFBD38C56491E9</vt:lpwstr>
  </property>
</Properties>
</file>