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323" w:lineRule="auto"/>
        <w:rPr>
          <w:rFonts w:ascii="Arial"/>
          <w:sz w:val="21"/>
        </w:rPr>
      </w:pPr>
    </w:p>
    <w:p>
      <w:pPr>
        <w:spacing w:line="324" w:lineRule="auto"/>
        <w:rPr>
          <w:rFonts w:ascii="Arial"/>
          <w:sz w:val="21"/>
        </w:rPr>
      </w:pPr>
    </w:p>
    <w:p>
      <w:pPr>
        <w:spacing w:before="107" w:line="222" w:lineRule="auto"/>
        <w:ind w:firstLine="2999"/>
        <w:rPr>
          <w:rFonts w:ascii="仿宋" w:hAnsi="仿宋" w:eastAsia="仿宋" w:cs="仿宋"/>
          <w:sz w:val="33"/>
          <w:szCs w:val="33"/>
        </w:rPr>
      </w:pPr>
      <w:r>
        <w:rPr>
          <w:rFonts w:ascii="仿宋" w:hAnsi="仿宋" w:eastAsia="仿宋" w:cs="仿宋"/>
          <w:spacing w:val="-4"/>
          <w:sz w:val="33"/>
          <w:szCs w:val="33"/>
        </w:rPr>
        <w:t>苏工信融合【2022】131号</w:t>
      </w:r>
    </w:p>
    <w:p>
      <w:pPr>
        <w:spacing w:before="194" w:line="80" w:lineRule="exact"/>
        <w:textAlignment w:val="center"/>
      </w:pPr>
    </w:p>
    <w:p>
      <w:pPr>
        <w:spacing w:line="307" w:lineRule="auto"/>
        <w:rPr>
          <w:rFonts w:ascii="Arial"/>
          <w:sz w:val="21"/>
        </w:rPr>
      </w:pPr>
    </w:p>
    <w:p>
      <w:pPr>
        <w:spacing w:line="308" w:lineRule="auto"/>
        <w:rPr>
          <w:rFonts w:ascii="Arial"/>
          <w:sz w:val="21"/>
        </w:rPr>
      </w:pPr>
    </w:p>
    <w:p>
      <w:pPr>
        <w:spacing w:before="143" w:line="219" w:lineRule="auto"/>
        <w:ind w:firstLine="1796"/>
        <w:rPr>
          <w:rFonts w:ascii="宋体" w:hAnsi="宋体" w:eastAsia="宋体" w:cs="宋体"/>
          <w:sz w:val="44"/>
          <w:szCs w:val="44"/>
        </w:rPr>
      </w:pPr>
      <w:r>
        <w:rPr>
          <w:rFonts w:ascii="宋体" w:hAnsi="宋体" w:eastAsia="宋体" w:cs="宋体"/>
          <w:spacing w:val="-2"/>
          <w:sz w:val="44"/>
          <w:szCs w:val="44"/>
          <w14:textOutline w14:w="7988" w14:cap="flat" w14:cmpd="sng">
            <w14:solidFill>
              <w14:srgbClr w14:val="000000"/>
            </w14:solidFill>
            <w14:prstDash w14:val="solid"/>
            <w14:miter w14:val="10"/>
          </w14:textOutline>
        </w:rPr>
        <w:t>关于开展全省规模以上工业企业</w:t>
      </w:r>
    </w:p>
    <w:p>
      <w:pPr>
        <w:spacing w:before="48" w:line="219" w:lineRule="auto"/>
        <w:ind w:firstLine="1806"/>
        <w:rPr>
          <w:rFonts w:ascii="宋体" w:hAnsi="宋体" w:eastAsia="宋体" w:cs="宋体"/>
          <w:sz w:val="44"/>
          <w:szCs w:val="44"/>
        </w:rPr>
      </w:pPr>
      <w:r>
        <w:rPr>
          <w:rFonts w:ascii="宋体" w:hAnsi="宋体" w:eastAsia="宋体" w:cs="宋体"/>
          <w:spacing w:val="-2"/>
          <w:sz w:val="44"/>
          <w:szCs w:val="44"/>
          <w14:textOutline w14:w="7988" w14:cap="flat" w14:cmpd="sng">
            <w14:solidFill>
              <w14:srgbClr w14:val="000000"/>
            </w14:solidFill>
            <w14:prstDash w14:val="solid"/>
            <w14:miter w14:val="10"/>
          </w14:textOutline>
        </w:rPr>
        <w:t>两化融合及数字化转型重点指标</w:t>
      </w:r>
    </w:p>
    <w:p>
      <w:pPr>
        <w:spacing w:before="43" w:line="218" w:lineRule="auto"/>
        <w:ind w:firstLine="3336"/>
        <w:rPr>
          <w:rFonts w:ascii="宋体" w:hAnsi="宋体" w:eastAsia="宋体" w:cs="宋体"/>
          <w:sz w:val="44"/>
          <w:szCs w:val="44"/>
        </w:rPr>
      </w:pPr>
      <w:r>
        <w:rPr>
          <w:rFonts w:ascii="宋体" w:hAnsi="宋体" w:eastAsia="宋体" w:cs="宋体"/>
          <w:spacing w:val="3"/>
          <w:sz w:val="44"/>
          <w:szCs w:val="44"/>
          <w14:textOutline w14:w="7988" w14:cap="flat" w14:cmpd="sng">
            <w14:solidFill>
              <w14:srgbClr w14:val="000000"/>
            </w14:solidFill>
            <w14:prstDash w14:val="solid"/>
            <w14:miter w14:val="10"/>
          </w14:textOutline>
        </w:rPr>
        <w:t>评估工作的通知</w:t>
      </w:r>
    </w:p>
    <w:p>
      <w:pPr>
        <w:spacing w:line="339" w:lineRule="auto"/>
        <w:rPr>
          <w:rFonts w:ascii="Arial"/>
          <w:sz w:val="21"/>
        </w:rPr>
      </w:pPr>
    </w:p>
    <w:p>
      <w:pPr>
        <w:spacing w:line="340" w:lineRule="auto"/>
        <w:rPr>
          <w:rFonts w:ascii="Arial"/>
          <w:sz w:val="21"/>
        </w:rPr>
      </w:pPr>
    </w:p>
    <w:p>
      <w:pPr>
        <w:spacing w:before="108" w:line="222" w:lineRule="auto"/>
        <w:ind w:firstLine="419"/>
        <w:rPr>
          <w:rFonts w:ascii="仿宋" w:hAnsi="仿宋" w:eastAsia="仿宋" w:cs="仿宋"/>
          <w:sz w:val="33"/>
          <w:szCs w:val="33"/>
        </w:rPr>
      </w:pPr>
      <w:r>
        <w:rPr>
          <w:rFonts w:ascii="仿宋" w:hAnsi="仿宋" w:eastAsia="仿宋" w:cs="仿宋"/>
          <w:spacing w:val="-1"/>
          <w:sz w:val="33"/>
          <w:szCs w:val="33"/>
        </w:rPr>
        <w:t>各设区市工信局,昆山市、泰兴市、沭阳县工信局:</w:t>
      </w:r>
    </w:p>
    <w:p>
      <w:pPr>
        <w:spacing w:before="186" w:line="336" w:lineRule="auto"/>
        <w:ind w:left="419" w:right="380" w:firstLine="669"/>
        <w:rPr>
          <w:rFonts w:ascii="仿宋" w:hAnsi="仿宋" w:eastAsia="仿宋" w:cs="仿宋"/>
          <w:sz w:val="33"/>
          <w:szCs w:val="33"/>
        </w:rPr>
      </w:pPr>
      <w:r>
        <w:rPr>
          <w:rFonts w:ascii="仿宋" w:hAnsi="仿宋" w:eastAsia="仿宋" w:cs="仿宋"/>
          <w:spacing w:val="-13"/>
          <w:sz w:val="33"/>
          <w:szCs w:val="33"/>
        </w:rPr>
        <w:t>为深入贯彻落实《江苏省制造业智能化改造和数字化转型三</w:t>
      </w:r>
      <w:r>
        <w:rPr>
          <w:rFonts w:ascii="仿宋" w:hAnsi="仿宋" w:eastAsia="仿宋" w:cs="仿宋"/>
          <w:spacing w:val="15"/>
          <w:sz w:val="33"/>
          <w:szCs w:val="33"/>
        </w:rPr>
        <w:t>年行动计划(2022-2024年)》(苏政办发〔2021〕109号),全</w:t>
      </w:r>
      <w:r>
        <w:rPr>
          <w:rFonts w:ascii="仿宋" w:hAnsi="仿宋" w:eastAsia="仿宋" w:cs="仿宋"/>
          <w:spacing w:val="-5"/>
          <w:sz w:val="33"/>
          <w:szCs w:val="33"/>
        </w:rPr>
        <w:t>面和准确掌握制造业数字化转型的现状和问题,更好地推动信息</w:t>
      </w:r>
      <w:r>
        <w:rPr>
          <w:rFonts w:ascii="仿宋" w:hAnsi="仿宋" w:eastAsia="仿宋" w:cs="仿宋"/>
          <w:spacing w:val="-9"/>
          <w:sz w:val="33"/>
          <w:szCs w:val="33"/>
        </w:rPr>
        <w:t>化和工业化在更广范围、更深程度、更高水平上实现融合发展,</w:t>
      </w:r>
      <w:r>
        <w:rPr>
          <w:rFonts w:ascii="仿宋" w:hAnsi="仿宋" w:eastAsia="仿宋" w:cs="仿宋"/>
          <w:spacing w:val="-5"/>
          <w:sz w:val="33"/>
          <w:szCs w:val="33"/>
        </w:rPr>
        <w:t>经研究决定,充分利用国家两化融合公共服务平台在全省规模以</w:t>
      </w:r>
    </w:p>
    <w:p>
      <w:pPr>
        <w:spacing w:before="2" w:line="333" w:lineRule="auto"/>
        <w:ind w:left="419" w:right="407" w:firstLine="119"/>
        <w:rPr>
          <w:rFonts w:ascii="仿宋" w:hAnsi="仿宋" w:eastAsia="仿宋" w:cs="仿宋"/>
          <w:sz w:val="33"/>
          <w:szCs w:val="33"/>
        </w:rPr>
      </w:pPr>
      <w:r>
        <w:rPr>
          <w:rFonts w:ascii="仿宋" w:hAnsi="仿宋" w:eastAsia="仿宋" w:cs="仿宋"/>
          <w:spacing w:val="-16"/>
          <w:sz w:val="33"/>
          <w:szCs w:val="33"/>
        </w:rPr>
        <w:t>上工业企业中开展两化融合及数字化转型重点指标评估工作。现</w:t>
      </w:r>
      <w:r>
        <w:rPr>
          <w:rFonts w:ascii="仿宋" w:hAnsi="仿宋" w:eastAsia="仿宋" w:cs="仿宋"/>
          <w:spacing w:val="-3"/>
          <w:sz w:val="33"/>
          <w:szCs w:val="33"/>
        </w:rPr>
        <w:t>将有关事项通知如下:</w:t>
      </w:r>
    </w:p>
    <w:p>
      <w:pPr>
        <w:spacing w:before="1" w:line="347" w:lineRule="auto"/>
        <w:ind w:left="419" w:right="418" w:firstLine="669"/>
        <w:rPr>
          <w:rFonts w:ascii="仿宋" w:hAnsi="仿宋" w:eastAsia="仿宋" w:cs="仿宋"/>
          <w:sz w:val="33"/>
          <w:szCs w:val="33"/>
        </w:rPr>
      </w:pPr>
      <w:r>
        <w:rPr>
          <w:rFonts w:ascii="仿宋" w:hAnsi="仿宋" w:eastAsia="仿宋" w:cs="仿宋"/>
          <w:spacing w:val="-9"/>
          <w:sz w:val="33"/>
          <w:szCs w:val="33"/>
        </w:rPr>
        <w:t>一、工作目标。以服务企业核心竞争力提升为根本出发点,</w:t>
      </w:r>
      <w:r>
        <w:rPr>
          <w:rFonts w:ascii="仿宋" w:hAnsi="仿宋" w:eastAsia="仿宋" w:cs="仿宋"/>
          <w:spacing w:val="-6"/>
          <w:sz w:val="33"/>
          <w:szCs w:val="33"/>
        </w:rPr>
        <w:t>按照"以评促诊、以诊促改、以改促转"的思路,建立省、市、区</w:t>
      </w:r>
    </w:p>
    <w:p>
      <w:pPr>
        <w:sectPr>
          <w:footerReference r:id="rId5" w:type="default"/>
          <w:pgSz w:w="12130" w:h="17000"/>
          <w:pgMar w:top="1445" w:right="1179" w:bottom="1577" w:left="1190" w:header="0" w:footer="1349" w:gutter="0"/>
          <w:cols w:space="720" w:num="1"/>
        </w:sectPr>
      </w:pPr>
    </w:p>
    <w:p>
      <w:pPr>
        <w:spacing w:line="314" w:lineRule="auto"/>
        <w:rPr>
          <w:rFonts w:ascii="Arial"/>
          <w:sz w:val="21"/>
        </w:rPr>
      </w:pPr>
    </w:p>
    <w:p>
      <w:pPr>
        <w:spacing w:line="314" w:lineRule="auto"/>
        <w:rPr>
          <w:rFonts w:ascii="Arial"/>
          <w:sz w:val="21"/>
        </w:rPr>
      </w:pPr>
    </w:p>
    <w:p>
      <w:pPr>
        <w:spacing w:before="101" w:line="357" w:lineRule="auto"/>
        <w:ind w:right="39" w:firstLine="129"/>
        <w:rPr>
          <w:rFonts w:ascii="仿宋" w:hAnsi="仿宋" w:eastAsia="仿宋" w:cs="仿宋"/>
          <w:sz w:val="31"/>
          <w:szCs w:val="31"/>
        </w:rPr>
      </w:pPr>
      <w:r>
        <w:rPr>
          <w:rFonts w:ascii="仿宋" w:hAnsi="仿宋" w:eastAsia="仿宋" w:cs="仿宋"/>
          <w:spacing w:val="11"/>
          <w:sz w:val="31"/>
          <w:szCs w:val="31"/>
        </w:rPr>
        <w:t>(县)工信部门与部属支撑单位、咨询服务机构、企业等"三组六</w:t>
      </w:r>
      <w:r>
        <w:rPr>
          <w:rFonts w:ascii="仿宋" w:hAnsi="仿宋" w:eastAsia="仿宋" w:cs="仿宋"/>
          <w:spacing w:val="10"/>
          <w:sz w:val="31"/>
          <w:szCs w:val="31"/>
        </w:rPr>
        <w:t>方"的协同推进工作机制,组织企业广泛开展两化融合及数字化转</w:t>
      </w:r>
      <w:r>
        <w:rPr>
          <w:rFonts w:ascii="仿宋" w:hAnsi="仿宋" w:eastAsia="仿宋" w:cs="仿宋"/>
          <w:spacing w:val="16"/>
          <w:w w:val="102"/>
          <w:sz w:val="31"/>
          <w:szCs w:val="31"/>
        </w:rPr>
        <w:t>型重点指标评估,引导企业对标找差距,加快智能化改造和数字化转型,推动制造业质量变革、效率变革、动力变革,促进新一</w:t>
      </w:r>
      <w:r>
        <w:rPr>
          <w:rFonts w:ascii="仿宋" w:hAnsi="仿宋" w:eastAsia="仿宋" w:cs="仿宋"/>
          <w:spacing w:val="10"/>
          <w:sz w:val="31"/>
          <w:szCs w:val="31"/>
        </w:rPr>
        <w:t>代信息技术与制造业融合发展。</w:t>
      </w:r>
    </w:p>
    <w:p>
      <w:pPr>
        <w:spacing w:line="634" w:lineRule="exact"/>
        <w:ind w:firstLine="654"/>
        <w:rPr>
          <w:rFonts w:ascii="仿宋" w:hAnsi="仿宋" w:eastAsia="仿宋" w:cs="仿宋"/>
          <w:sz w:val="31"/>
          <w:szCs w:val="31"/>
        </w:rPr>
      </w:pPr>
      <w:r>
        <w:rPr>
          <w:rFonts w:ascii="仿宋" w:hAnsi="仿宋" w:eastAsia="仿宋" w:cs="仿宋"/>
          <w:spacing w:val="6"/>
          <w:position w:val="24"/>
          <w:sz w:val="31"/>
          <w:szCs w:val="31"/>
          <w14:textOutline w14:w="5626" w14:cap="flat" w14:cmpd="sng">
            <w14:solidFill>
              <w14:srgbClr w14:val="000000"/>
            </w14:solidFill>
            <w14:prstDash w14:val="solid"/>
            <w14:miter w14:val="10"/>
          </w14:textOutline>
        </w:rPr>
        <w:t>二、评估对象。</w:t>
      </w:r>
      <w:r>
        <w:rPr>
          <w:rFonts w:ascii="仿宋" w:hAnsi="仿宋" w:eastAsia="仿宋" w:cs="仿宋"/>
          <w:spacing w:val="6"/>
          <w:position w:val="24"/>
          <w:sz w:val="31"/>
          <w:szCs w:val="31"/>
        </w:rPr>
        <w:t>全省列入统计部门统计的规模以上工业企业,</w:t>
      </w:r>
    </w:p>
    <w:p>
      <w:pPr>
        <w:spacing w:line="220" w:lineRule="auto"/>
        <w:rPr>
          <w:rFonts w:ascii="仿宋" w:hAnsi="仿宋" w:eastAsia="仿宋" w:cs="仿宋"/>
          <w:sz w:val="31"/>
          <w:szCs w:val="31"/>
        </w:rPr>
      </w:pPr>
      <w:r>
        <w:rPr>
          <w:rFonts w:ascii="仿宋" w:hAnsi="仿宋" w:eastAsia="仿宋" w:cs="仿宋"/>
          <w:spacing w:val="10"/>
          <w:sz w:val="31"/>
          <w:szCs w:val="31"/>
        </w:rPr>
        <w:t>各地可根据本地工作实际分三年基本实现规上工业企业全覆盖。</w:t>
      </w:r>
    </w:p>
    <w:p>
      <w:pPr>
        <w:spacing w:before="220" w:line="220" w:lineRule="auto"/>
        <w:ind w:firstLine="649"/>
        <w:rPr>
          <w:rFonts w:ascii="仿宋" w:hAnsi="仿宋" w:eastAsia="仿宋" w:cs="仿宋"/>
          <w:sz w:val="31"/>
          <w:szCs w:val="31"/>
        </w:rPr>
      </w:pPr>
      <w:r>
        <w:rPr>
          <w:rFonts w:ascii="仿宋" w:hAnsi="仿宋" w:eastAsia="仿宋" w:cs="仿宋"/>
          <w:spacing w:val="8"/>
          <w:sz w:val="31"/>
          <w:szCs w:val="31"/>
        </w:rPr>
        <w:t>三、参评方法。企业通过两化融合公共服务平台/评估诊断</w:t>
      </w:r>
    </w:p>
    <w:p>
      <w:pPr>
        <w:spacing w:before="221" w:line="358" w:lineRule="auto"/>
        <w:ind w:right="44" w:firstLine="129"/>
        <w:rPr>
          <w:rFonts w:ascii="仿宋" w:hAnsi="仿宋" w:eastAsia="仿宋" w:cs="仿宋"/>
          <w:sz w:val="31"/>
          <w:szCs w:val="31"/>
        </w:rPr>
      </w:pPr>
      <w:r>
        <w:rPr>
          <w:rFonts w:ascii="仿宋" w:hAnsi="仿宋" w:eastAsia="仿宋" w:cs="仿宋"/>
          <w:spacing w:val="15"/>
          <w:w w:val="101"/>
          <w:sz w:val="31"/>
          <w:szCs w:val="31"/>
        </w:rPr>
        <w:t>(www.cspiicom/pg/)江苏入口,完成两化融合及数字化转型重</w:t>
      </w:r>
      <w:r>
        <w:rPr>
          <w:rFonts w:ascii="仿宋" w:hAnsi="仿宋" w:eastAsia="仿宋" w:cs="仿宋"/>
          <w:spacing w:val="16"/>
          <w:sz w:val="31"/>
          <w:szCs w:val="31"/>
        </w:rPr>
        <w:t>点指标评估工作。各地可根据实际需要,每年多次组织企业开展</w:t>
      </w:r>
      <w:r>
        <w:rPr>
          <w:rFonts w:ascii="仿宋" w:hAnsi="仿宋" w:eastAsia="仿宋" w:cs="仿宋"/>
          <w:spacing w:val="14"/>
          <w:sz w:val="31"/>
          <w:szCs w:val="31"/>
        </w:rPr>
        <w:t>自我评估诊断和对标,评估服务系统可为参评企业提供基于全国</w:t>
      </w:r>
      <w:r>
        <w:rPr>
          <w:rFonts w:ascii="仿宋" w:hAnsi="仿宋" w:eastAsia="仿宋" w:cs="仿宋"/>
          <w:spacing w:val="17"/>
          <w:w w:val="102"/>
          <w:sz w:val="31"/>
          <w:szCs w:val="31"/>
        </w:rPr>
        <w:t>企业(行业)数据对比分析的两化融合评估分析报告。</w:t>
      </w:r>
    </w:p>
    <w:p>
      <w:pPr>
        <w:spacing w:before="3" w:line="355" w:lineRule="auto"/>
        <w:ind w:right="29" w:firstLine="654"/>
        <w:rPr>
          <w:rFonts w:ascii="仿宋" w:hAnsi="仿宋" w:eastAsia="仿宋" w:cs="仿宋"/>
          <w:sz w:val="31"/>
          <w:szCs w:val="31"/>
        </w:rPr>
      </w:pPr>
      <w:r>
        <w:rPr>
          <w:rFonts w:ascii="仿宋" w:hAnsi="仿宋" w:eastAsia="仿宋" w:cs="仿宋"/>
          <w:spacing w:val="3"/>
          <w:sz w:val="31"/>
          <w:szCs w:val="31"/>
          <w14:textOutline w14:w="5626" w14:cap="flat" w14:cmpd="sng">
            <w14:solidFill>
              <w14:srgbClr w14:val="000000"/>
            </w14:solidFill>
            <w14:prstDash w14:val="solid"/>
            <w14:miter w14:val="10"/>
          </w14:textOutline>
        </w:rPr>
        <w:t>四、结果公布。</w:t>
      </w:r>
      <w:r>
        <w:rPr>
          <w:rFonts w:ascii="仿宋" w:hAnsi="仿宋" w:eastAsia="仿宋" w:cs="仿宋"/>
          <w:spacing w:val="3"/>
          <w:sz w:val="31"/>
          <w:szCs w:val="31"/>
        </w:rPr>
        <w:t>国家工业信息安全发展研究中心两化融合公</w:t>
      </w:r>
      <w:r>
        <w:rPr>
          <w:rFonts w:ascii="仿宋" w:hAnsi="仿宋" w:eastAsia="仿宋" w:cs="仿宋"/>
          <w:spacing w:val="16"/>
          <w:w w:val="109"/>
          <w:sz w:val="31"/>
          <w:szCs w:val="31"/>
        </w:rPr>
        <w:t>共服务平台(www.cspicom),每年10月完成全国及各省的两</w:t>
      </w:r>
      <w:r>
        <w:rPr>
          <w:rFonts w:ascii="仿宋" w:hAnsi="仿宋" w:eastAsia="仿宋" w:cs="仿宋"/>
          <w:spacing w:val="16"/>
          <w:sz w:val="31"/>
          <w:szCs w:val="31"/>
        </w:rPr>
        <w:t>化融合发展水平及评估报告,12月完成我省各设区市两化融合及数字化转型重点指标评估报告,以及各地组织参评工作情况报</w:t>
      </w:r>
      <w:r>
        <w:rPr>
          <w:rFonts w:ascii="仿宋" w:hAnsi="仿宋" w:eastAsia="仿宋" w:cs="仿宋"/>
          <w:spacing w:val="-7"/>
          <w:sz w:val="31"/>
          <w:szCs w:val="31"/>
        </w:rPr>
        <w:t>告。</w:t>
      </w:r>
    </w:p>
    <w:p>
      <w:pPr>
        <w:spacing w:before="6" w:line="366" w:lineRule="auto"/>
        <w:ind w:right="18" w:firstLine="654"/>
        <w:rPr>
          <w:rFonts w:ascii="仿宋" w:hAnsi="仿宋" w:eastAsia="仿宋" w:cs="仿宋"/>
          <w:sz w:val="31"/>
          <w:szCs w:val="31"/>
        </w:rPr>
      </w:pPr>
      <w:r>
        <w:rPr>
          <w:rFonts w:ascii="仿宋" w:hAnsi="仿宋" w:eastAsia="仿宋" w:cs="仿宋"/>
          <w:spacing w:val="4"/>
          <w:sz w:val="31"/>
          <w:szCs w:val="31"/>
          <w14:textOutline w14:w="5626" w14:cap="flat" w14:cmpd="sng">
            <w14:solidFill>
              <w14:srgbClr w14:val="000000"/>
            </w14:solidFill>
            <w14:prstDash w14:val="solid"/>
            <w14:miter w14:val="10"/>
          </w14:textOutline>
        </w:rPr>
        <w:t>五、有关要求。</w:t>
      </w:r>
      <w:r>
        <w:rPr>
          <w:rFonts w:ascii="仿宋" w:hAnsi="仿宋" w:eastAsia="仿宋" w:cs="仿宋"/>
          <w:spacing w:val="4"/>
          <w:sz w:val="31"/>
          <w:szCs w:val="31"/>
        </w:rPr>
        <w:t>请各地积极动员和组织指导辖区内规上工业</w:t>
      </w:r>
      <w:r>
        <w:rPr>
          <w:rFonts w:ascii="仿宋" w:hAnsi="仿宋" w:eastAsia="仿宋" w:cs="仿宋"/>
          <w:spacing w:val="17"/>
          <w:sz w:val="31"/>
          <w:szCs w:val="31"/>
        </w:rPr>
        <w:t>企业开展信息填报评估工作,及时推荐和组织优秀咨询服务机构</w:t>
      </w:r>
      <w:r>
        <w:rPr>
          <w:rFonts w:ascii="仿宋" w:hAnsi="仿宋" w:eastAsia="仿宋" w:cs="仿宋"/>
          <w:spacing w:val="16"/>
          <w:sz w:val="31"/>
          <w:szCs w:val="31"/>
        </w:rPr>
        <w:t>推动企业分级分类开展企业对标、培训交流和现场诊断,逐步探</w:t>
      </w:r>
      <w:r>
        <w:rPr>
          <w:rFonts w:ascii="仿宋" w:hAnsi="仿宋" w:eastAsia="仿宋" w:cs="仿宋"/>
          <w:spacing w:val="11"/>
          <w:sz w:val="31"/>
          <w:szCs w:val="31"/>
        </w:rPr>
        <w:t>索将评估结果与企业诊断服务、示范企业遴选、优惠政策支持等</w:t>
      </w:r>
    </w:p>
    <w:p>
      <w:pPr>
        <w:sectPr>
          <w:footerReference r:id="rId6" w:type="default"/>
          <w:pgSz w:w="11900" w:h="16840"/>
          <w:pgMar w:top="1431" w:right="1387" w:bottom="1480" w:left="1480" w:header="0" w:footer="1259" w:gutter="0"/>
          <w:cols w:space="720" w:num="1"/>
        </w:sectPr>
      </w:pPr>
    </w:p>
    <w:p>
      <w:pPr>
        <w:spacing w:line="319" w:lineRule="auto"/>
        <w:rPr>
          <w:rFonts w:ascii="Arial"/>
          <w:sz w:val="21"/>
        </w:rPr>
      </w:pPr>
    </w:p>
    <w:p>
      <w:pPr>
        <w:spacing w:line="319" w:lineRule="auto"/>
        <w:rPr>
          <w:rFonts w:ascii="Arial"/>
          <w:sz w:val="21"/>
        </w:rPr>
      </w:pPr>
    </w:p>
    <w:p>
      <w:pPr>
        <w:spacing w:before="100" w:line="369" w:lineRule="auto"/>
        <w:ind w:left="8" w:hanging="9"/>
        <w:rPr>
          <w:rFonts w:ascii="仿宋" w:hAnsi="仿宋" w:eastAsia="仿宋" w:cs="仿宋"/>
          <w:sz w:val="31"/>
          <w:szCs w:val="31"/>
        </w:rPr>
      </w:pPr>
      <w:r>
        <w:rPr>
          <w:rFonts w:ascii="仿宋" w:hAnsi="仿宋" w:eastAsia="仿宋" w:cs="仿宋"/>
          <w:spacing w:val="15"/>
          <w:sz w:val="31"/>
          <w:szCs w:val="31"/>
        </w:rPr>
        <w:t>相结合的工作新模式,全面推动制造业企业数字化、网络化、智</w:t>
      </w:r>
      <w:r>
        <w:rPr>
          <w:rFonts w:ascii="仿宋" w:hAnsi="仿宋" w:eastAsia="仿宋" w:cs="仿宋"/>
          <w:spacing w:val="4"/>
          <w:sz w:val="31"/>
          <w:szCs w:val="31"/>
        </w:rPr>
        <w:t>能化水平提升。</w:t>
      </w:r>
    </w:p>
    <w:p>
      <w:pPr>
        <w:spacing w:line="221" w:lineRule="auto"/>
        <w:ind w:firstLine="664"/>
        <w:outlineLvl w:val="0"/>
        <w:rPr>
          <w:rFonts w:ascii="黑体" w:hAnsi="黑体" w:eastAsia="黑体" w:cs="黑体"/>
          <w:sz w:val="31"/>
          <w:szCs w:val="31"/>
        </w:rPr>
      </w:pPr>
      <w:r>
        <w:rPr>
          <w:rFonts w:ascii="黑体" w:hAnsi="黑体" w:eastAsia="黑体" w:cs="黑体"/>
          <w:spacing w:val="7"/>
          <w:sz w:val="31"/>
          <w:szCs w:val="31"/>
          <w14:textOutline w14:w="5626" w14:cap="flat" w14:cmpd="sng">
            <w14:solidFill>
              <w14:srgbClr w14:val="000000"/>
            </w14:solidFill>
            <w14:prstDash w14:val="solid"/>
            <w14:miter w14:val="10"/>
          </w14:textOutline>
        </w:rPr>
        <w:t>六、工作联系人</w:t>
      </w:r>
    </w:p>
    <w:p>
      <w:pPr>
        <w:spacing w:before="209" w:line="222" w:lineRule="auto"/>
        <w:ind w:firstLine="659"/>
        <w:rPr>
          <w:rFonts w:ascii="仿宋" w:hAnsi="仿宋" w:eastAsia="仿宋" w:cs="仿宋"/>
          <w:sz w:val="31"/>
          <w:szCs w:val="31"/>
        </w:rPr>
      </w:pPr>
      <w:r>
        <w:rPr>
          <w:rFonts w:ascii="仿宋" w:hAnsi="仿宋" w:eastAsia="仿宋" w:cs="仿宋"/>
          <w:spacing w:val="8"/>
          <w:sz w:val="31"/>
          <w:szCs w:val="31"/>
        </w:rPr>
        <w:t>江苏省工业和信息化厅两化融合推进处</w:t>
      </w:r>
    </w:p>
    <w:p>
      <w:pPr>
        <w:spacing w:before="239" w:line="222" w:lineRule="auto"/>
        <w:ind w:firstLine="1319"/>
        <w:rPr>
          <w:rFonts w:ascii="仿宋" w:hAnsi="仿宋" w:eastAsia="仿宋" w:cs="仿宋"/>
          <w:sz w:val="31"/>
          <w:szCs w:val="31"/>
        </w:rPr>
      </w:pPr>
      <w:r>
        <w:rPr>
          <w:rFonts w:ascii="仿宋" w:hAnsi="仿宋" w:eastAsia="仿宋" w:cs="仿宋"/>
          <w:spacing w:val="-4"/>
          <w:sz w:val="31"/>
          <w:szCs w:val="31"/>
        </w:rPr>
        <w:t>张润025-69652719</w:t>
      </w:r>
    </w:p>
    <w:p>
      <w:pPr>
        <w:spacing w:before="237" w:line="222" w:lineRule="auto"/>
        <w:ind w:firstLine="659"/>
        <w:rPr>
          <w:rFonts w:ascii="仿宋" w:hAnsi="仿宋" w:eastAsia="仿宋" w:cs="仿宋"/>
          <w:sz w:val="31"/>
          <w:szCs w:val="31"/>
        </w:rPr>
      </w:pPr>
      <w:r>
        <w:rPr>
          <w:rFonts w:ascii="仿宋" w:hAnsi="仿宋" w:eastAsia="仿宋" w:cs="仿宋"/>
          <w:spacing w:val="9"/>
          <w:sz w:val="31"/>
          <w:szCs w:val="31"/>
        </w:rPr>
        <w:t>江苏省两化融合贯标咨询服务联盟</w:t>
      </w:r>
    </w:p>
    <w:p>
      <w:pPr>
        <w:spacing w:before="188" w:line="647" w:lineRule="exact"/>
        <w:ind w:firstLine="1319"/>
        <w:rPr>
          <w:rFonts w:ascii="Times New Roman" w:hAnsi="Times New Roman" w:eastAsia="Times New Roman" w:cs="Times New Roman"/>
          <w:sz w:val="31"/>
          <w:szCs w:val="31"/>
        </w:rPr>
      </w:pPr>
      <w:r>
        <w:rPr>
          <w:rFonts w:ascii="仿宋" w:hAnsi="仿宋" w:eastAsia="仿宋" w:cs="仿宋"/>
          <w:spacing w:val="-2"/>
          <w:position w:val="21"/>
          <w:sz w:val="31"/>
          <w:szCs w:val="31"/>
        </w:rPr>
        <w:t>魏逸鹏13776656951</w:t>
      </w:r>
      <w:r>
        <w:rPr>
          <w:rFonts w:ascii="Times New Roman" w:hAnsi="Times New Roman" w:eastAsia="Times New Roman" w:cs="Times New Roman"/>
          <w:spacing w:val="-2"/>
          <w:position w:val="21"/>
          <w:sz w:val="31"/>
          <w:szCs w:val="31"/>
        </w:rPr>
        <w:t>weiyp@ijseia.org.cn</w:t>
      </w:r>
    </w:p>
    <w:p>
      <w:pPr>
        <w:spacing w:before="1" w:line="220" w:lineRule="auto"/>
        <w:ind w:firstLine="599"/>
        <w:rPr>
          <w:rFonts w:ascii="仿宋" w:hAnsi="仿宋" w:eastAsia="仿宋" w:cs="仿宋"/>
          <w:sz w:val="31"/>
          <w:szCs w:val="31"/>
        </w:rPr>
      </w:pPr>
      <w:r>
        <w:rPr>
          <w:rFonts w:ascii="仿宋" w:hAnsi="仿宋" w:eastAsia="仿宋" w:cs="仿宋"/>
          <w:spacing w:val="-15"/>
          <w:w w:val="98"/>
          <w:sz w:val="31"/>
          <w:szCs w:val="31"/>
        </w:rPr>
        <w:t>国家工业信息安全发展研究中心(两化融合公共服务平台)</w:t>
      </w:r>
    </w:p>
    <w:p>
      <w:pPr>
        <w:spacing w:line="150" w:lineRule="exact"/>
      </w:pPr>
    </w:p>
    <w:p>
      <w:pPr>
        <w:sectPr>
          <w:footerReference r:id="rId7" w:type="default"/>
          <w:pgSz w:w="12120" w:h="17000"/>
          <w:pgMar w:top="1445" w:right="1588" w:bottom="400" w:left="1570" w:header="0" w:footer="0" w:gutter="0"/>
          <w:cols w:equalWidth="0" w:num="1">
            <w:col w:w="8962"/>
          </w:cols>
        </w:sectPr>
      </w:pPr>
    </w:p>
    <w:p>
      <w:pPr>
        <w:spacing w:before="84" w:line="589" w:lineRule="exact"/>
        <w:ind w:firstLine="1319"/>
        <w:rPr>
          <w:rFonts w:ascii="仿宋" w:hAnsi="仿宋" w:eastAsia="仿宋" w:cs="仿宋"/>
          <w:sz w:val="31"/>
          <w:szCs w:val="31"/>
        </w:rPr>
      </w:pPr>
      <w:r>
        <w:rPr>
          <w:rFonts w:ascii="仿宋" w:hAnsi="仿宋" w:eastAsia="仿宋" w:cs="仿宋"/>
          <w:spacing w:val="15"/>
          <w:w w:val="104"/>
          <w:position w:val="20"/>
          <w:sz w:val="31"/>
          <w:szCs w:val="31"/>
        </w:rPr>
        <w:t>巴旭成010-88684179</w:t>
      </w:r>
    </w:p>
    <w:p>
      <w:pPr>
        <w:spacing w:before="1" w:line="188" w:lineRule="auto"/>
        <w:ind w:firstLine="1319"/>
        <w:rPr>
          <w:rFonts w:ascii="仿宋" w:hAnsi="仿宋" w:eastAsia="仿宋" w:cs="仿宋"/>
          <w:sz w:val="31"/>
          <w:szCs w:val="31"/>
        </w:rPr>
      </w:pPr>
      <w:r>
        <w:rPr>
          <w:rFonts w:ascii="仿宋" w:hAnsi="仿宋" w:eastAsia="仿宋" w:cs="仿宋"/>
          <w:spacing w:val="-3"/>
          <w:sz w:val="31"/>
          <w:szCs w:val="31"/>
        </w:rPr>
        <w:t>马路遥010-88686448</w:t>
      </w:r>
    </w:p>
    <w:p>
      <w:pPr>
        <w:spacing w:line="14" w:lineRule="auto"/>
        <w:rPr>
          <w:rFonts w:ascii="Arial"/>
          <w:sz w:val="2"/>
        </w:rPr>
      </w:pPr>
      <w:r>
        <w:rPr>
          <w:rFonts w:ascii="Arial" w:hAnsi="Arial" w:eastAsia="Arial" w:cs="Arial"/>
          <w:sz w:val="2"/>
          <w:szCs w:val="2"/>
        </w:rPr>
        <w:br w:type="column"/>
      </w:r>
    </w:p>
    <w:p>
      <w:pPr>
        <w:spacing w:before="62" w:line="596" w:lineRule="exact"/>
        <w:ind w:firstLine="295"/>
        <w:rPr>
          <w:rFonts w:ascii="仿宋" w:hAnsi="仿宋" w:eastAsia="仿宋" w:cs="仿宋"/>
          <w:sz w:val="31"/>
          <w:szCs w:val="31"/>
        </w:rPr>
      </w:pPr>
      <w:r>
        <w:rPr>
          <w:rFonts w:ascii="仿宋" w:hAnsi="仿宋" w:eastAsia="仿宋" w:cs="仿宋"/>
          <w:spacing w:val="6"/>
          <w:position w:val="21"/>
          <w:sz w:val="31"/>
          <w:szCs w:val="31"/>
        </w:rPr>
        <w:t>张磊010-88684077</w:t>
      </w:r>
    </w:p>
    <w:p>
      <w:pPr>
        <w:spacing w:line="197" w:lineRule="auto"/>
        <w:ind w:firstLine="285"/>
        <w:rPr>
          <w:rFonts w:ascii="仿宋" w:hAnsi="仿宋" w:eastAsia="仿宋" w:cs="仿宋"/>
          <w:sz w:val="31"/>
          <w:szCs w:val="31"/>
        </w:rPr>
      </w:pPr>
      <w:r>
        <w:rPr>
          <w:rFonts w:ascii="仿宋" w:hAnsi="仿宋" w:eastAsia="仿宋" w:cs="仿宋"/>
          <w:spacing w:val="6"/>
          <w:sz w:val="31"/>
          <w:szCs w:val="31"/>
        </w:rPr>
        <w:t>金辉010-88680224</w:t>
      </w:r>
    </w:p>
    <w:p>
      <w:pPr>
        <w:sectPr>
          <w:type w:val="continuous"/>
          <w:pgSz w:w="12120" w:h="17000"/>
          <w:pgMar w:top="1445" w:right="1588" w:bottom="400" w:left="1570" w:header="0" w:footer="0" w:gutter="0"/>
          <w:cols w:equalWidth="0" w:num="2">
            <w:col w:w="4745" w:space="100"/>
            <w:col w:w="4117"/>
          </w:cols>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101" w:line="363" w:lineRule="auto"/>
        <w:ind w:left="1829" w:right="672" w:hanging="1120"/>
        <w:rPr>
          <w:rFonts w:ascii="仿宋" w:hAnsi="仿宋" w:eastAsia="仿宋" w:cs="仿宋"/>
          <w:sz w:val="31"/>
          <w:szCs w:val="31"/>
        </w:rPr>
      </w:pPr>
      <w:r>
        <w:rPr>
          <w:rFonts w:ascii="仿宋" w:hAnsi="仿宋" w:eastAsia="仿宋" w:cs="仿宋"/>
          <w:sz w:val="31"/>
          <w:szCs w:val="31"/>
        </w:rPr>
        <w:t>附件:1.规模以上工业企业两化融合及数字化转型重点</w:t>
      </w:r>
      <w:r>
        <w:rPr>
          <w:rFonts w:ascii="仿宋" w:hAnsi="仿宋" w:eastAsia="仿宋" w:cs="仿宋"/>
          <w:spacing w:val="9"/>
          <w:sz w:val="31"/>
          <w:szCs w:val="31"/>
        </w:rPr>
        <w:t>指标评估工作要点</w:t>
      </w:r>
    </w:p>
    <w:p>
      <w:pPr>
        <w:spacing w:before="1" w:line="218" w:lineRule="auto"/>
        <w:ind w:firstLine="1639"/>
        <w:rPr>
          <w:rFonts w:ascii="仿宋" w:hAnsi="仿宋" w:eastAsia="仿宋" w:cs="仿宋"/>
          <w:sz w:val="31"/>
          <w:szCs w:val="31"/>
        </w:rPr>
      </w:pPr>
      <w:r>
        <w:rPr>
          <w:rFonts w:ascii="仿宋" w:hAnsi="仿宋" w:eastAsia="仿宋" w:cs="仿宋"/>
          <w:spacing w:val="6"/>
          <w:sz w:val="31"/>
          <w:szCs w:val="31"/>
        </w:rPr>
        <w:t>2.两化融合及数字化转型评估重点指标</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101" w:line="222" w:lineRule="auto"/>
        <w:ind w:firstLine="5069"/>
        <w:rPr>
          <w:rFonts w:ascii="仿宋" w:hAnsi="仿宋" w:eastAsia="仿宋" w:cs="仿宋"/>
          <w:sz w:val="31"/>
          <w:szCs w:val="31"/>
        </w:rPr>
      </w:pPr>
      <w:bookmarkStart w:id="0" w:name="_GoBack"/>
      <w:bookmarkEnd w:id="0"/>
      <w:r>
        <w:rPr>
          <w:rFonts w:ascii="仿宋" w:hAnsi="仿宋" w:eastAsia="仿宋" w:cs="仿宋"/>
          <w:spacing w:val="7"/>
          <w:sz w:val="31"/>
          <w:szCs w:val="31"/>
        </w:rPr>
        <w:t>江苏省工业和信息化厅</w:t>
      </w:r>
    </w:p>
    <w:p>
      <w:pPr>
        <w:spacing w:before="260" w:line="222" w:lineRule="auto"/>
        <w:ind w:firstLine="5339"/>
        <w:rPr>
          <w:rFonts w:ascii="仿宋" w:hAnsi="仿宋" w:eastAsia="仿宋" w:cs="仿宋"/>
          <w:sz w:val="31"/>
          <w:szCs w:val="31"/>
        </w:rPr>
      </w:pPr>
      <w:r>
        <w:rPr>
          <w:rFonts w:ascii="仿宋" w:hAnsi="仿宋" w:eastAsia="仿宋" w:cs="仿宋"/>
          <w:spacing w:val="15"/>
          <w:w w:val="115"/>
          <w:sz w:val="31"/>
          <w:szCs w:val="31"/>
        </w:rPr>
        <w:t>2022年3月22日</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01" w:line="215" w:lineRule="exact"/>
        <w:ind w:firstLine="7810"/>
        <w:rPr>
          <w:rFonts w:ascii="仿宋" w:hAnsi="仿宋" w:eastAsia="仿宋" w:cs="仿宋"/>
          <w:sz w:val="31"/>
          <w:szCs w:val="31"/>
        </w:rPr>
      </w:pPr>
      <w:r>
        <w:rPr>
          <w:rFonts w:ascii="仿宋" w:hAnsi="仿宋" w:eastAsia="仿宋" w:cs="仿宋"/>
          <w:position w:val="-4"/>
          <w:sz w:val="31"/>
          <w:szCs w:val="31"/>
        </w:rPr>
        <w:t>─3─</w:t>
      </w:r>
    </w:p>
    <w:p>
      <w:pPr>
        <w:sectPr>
          <w:type w:val="continuous"/>
          <w:pgSz w:w="12120" w:h="17000"/>
          <w:pgMar w:top="1445" w:right="1588" w:bottom="400" w:left="1570" w:header="0" w:footer="0" w:gutter="0"/>
          <w:cols w:equalWidth="0" w:num="1">
            <w:col w:w="8962"/>
          </w:cols>
        </w:sectPr>
      </w:pPr>
    </w:p>
    <w:p>
      <w:pPr>
        <w:spacing w:line="472" w:lineRule="auto"/>
        <w:rPr>
          <w:rFonts w:ascii="Arial"/>
          <w:sz w:val="21"/>
        </w:rPr>
      </w:pPr>
    </w:p>
    <w:p>
      <w:pPr>
        <w:spacing w:before="104" w:line="222" w:lineRule="auto"/>
        <w:rPr>
          <w:rFonts w:ascii="仿宋" w:hAnsi="仿宋" w:eastAsia="仿宋" w:cs="仿宋"/>
          <w:sz w:val="32"/>
          <w:szCs w:val="32"/>
        </w:rPr>
      </w:pPr>
      <w:r>
        <w:rPr>
          <w:rFonts w:ascii="仿宋" w:hAnsi="仿宋" w:eastAsia="仿宋" w:cs="仿宋"/>
          <w:spacing w:val="14"/>
          <w:sz w:val="32"/>
          <w:szCs w:val="32"/>
        </w:rPr>
        <w:t>附件1</w:t>
      </w:r>
    </w:p>
    <w:p>
      <w:pPr>
        <w:spacing w:before="224" w:line="260" w:lineRule="auto"/>
        <w:ind w:left="1826" w:right="1002" w:hanging="880"/>
        <w:rPr>
          <w:rFonts w:ascii="宋体" w:hAnsi="宋体" w:eastAsia="宋体" w:cs="宋体"/>
          <w:sz w:val="44"/>
          <w:szCs w:val="44"/>
        </w:rPr>
      </w:pPr>
      <w:r>
        <w:rPr>
          <w:rFonts w:ascii="宋体" w:hAnsi="宋体" w:eastAsia="宋体" w:cs="宋体"/>
          <w:sz w:val="44"/>
          <w:szCs w:val="44"/>
          <w14:textOutline w14:w="7988" w14:cap="flat" w14:cmpd="sng">
            <w14:solidFill>
              <w14:srgbClr w14:val="000000"/>
            </w14:solidFill>
            <w14:prstDash w14:val="solid"/>
            <w14:miter w14:val="10"/>
          </w14:textOutline>
        </w:rPr>
        <w:t>规模以上工业企业两化融合及数字化</w:t>
      </w:r>
      <w:r>
        <w:rPr>
          <w:rFonts w:ascii="宋体" w:hAnsi="宋体" w:eastAsia="宋体" w:cs="宋体"/>
          <w:spacing w:val="3"/>
          <w:sz w:val="44"/>
          <w:szCs w:val="44"/>
          <w14:textOutline w14:w="7988" w14:cap="flat" w14:cmpd="sng">
            <w14:solidFill>
              <w14:srgbClr w14:val="000000"/>
            </w14:solidFill>
            <w14:prstDash w14:val="solid"/>
            <w14:miter w14:val="10"/>
          </w14:textOutline>
        </w:rPr>
        <w:t>转型重点指标评估工作要点</w:t>
      </w:r>
    </w:p>
    <w:p>
      <w:pPr>
        <w:spacing w:line="248" w:lineRule="auto"/>
        <w:rPr>
          <w:rFonts w:ascii="Arial"/>
          <w:sz w:val="21"/>
        </w:rPr>
      </w:pPr>
    </w:p>
    <w:p>
      <w:pPr>
        <w:spacing w:line="248" w:lineRule="auto"/>
        <w:rPr>
          <w:rFonts w:ascii="Arial"/>
          <w:sz w:val="21"/>
        </w:rPr>
      </w:pPr>
    </w:p>
    <w:p>
      <w:pPr>
        <w:spacing w:before="104" w:line="360" w:lineRule="auto"/>
        <w:ind w:right="5" w:firstLine="639"/>
        <w:rPr>
          <w:rFonts w:ascii="仿宋" w:hAnsi="仿宋" w:eastAsia="仿宋" w:cs="仿宋"/>
          <w:sz w:val="32"/>
          <w:szCs w:val="32"/>
        </w:rPr>
      </w:pPr>
      <w:r>
        <w:rPr>
          <w:rFonts w:ascii="仿宋" w:hAnsi="仿宋" w:eastAsia="仿宋" w:cs="仿宋"/>
          <w:spacing w:val="5"/>
          <w:sz w:val="32"/>
          <w:szCs w:val="32"/>
        </w:rPr>
        <w:t>目前，全国已有30个省、直辖市开展企业两化融合评估工</w:t>
      </w:r>
      <w:r>
        <w:rPr>
          <w:rFonts w:ascii="仿宋" w:hAnsi="仿宋" w:eastAsia="仿宋" w:cs="仿宋"/>
          <w:spacing w:val="6"/>
          <w:sz w:val="32"/>
          <w:szCs w:val="32"/>
        </w:rPr>
        <w:t>作,并探索了依据评估结果分级分类推进两化融合的新途径、新</w:t>
      </w:r>
      <w:r>
        <w:rPr>
          <w:rFonts w:ascii="仿宋" w:hAnsi="仿宋" w:eastAsia="仿宋" w:cs="仿宋"/>
          <w:spacing w:val="4"/>
          <w:sz w:val="32"/>
          <w:szCs w:val="32"/>
        </w:rPr>
        <w:t>方法,取得了一定成效。为深入贯彻落实"智改数转"三年行动计</w:t>
      </w:r>
      <w:r>
        <w:rPr>
          <w:rFonts w:ascii="仿宋" w:hAnsi="仿宋" w:eastAsia="仿宋" w:cs="仿宋"/>
          <w:sz w:val="32"/>
          <w:szCs w:val="32"/>
        </w:rPr>
        <w:t>划,全面促进全省制造业企业数字化、网络化、智能化创新发展,决定在全省规模以上工业企业中开展两化融合及数字化转型重</w:t>
      </w:r>
      <w:r>
        <w:rPr>
          <w:rFonts w:ascii="仿宋" w:hAnsi="仿宋" w:eastAsia="仿宋" w:cs="仿宋"/>
          <w:spacing w:val="7"/>
          <w:sz w:val="32"/>
          <w:szCs w:val="32"/>
        </w:rPr>
        <w:t>点指标评估工作,特制定本工作要点。</w:t>
      </w:r>
    </w:p>
    <w:p>
      <w:pPr>
        <w:spacing w:line="221" w:lineRule="auto"/>
        <w:ind w:firstLine="644"/>
        <w:outlineLvl w:val="0"/>
        <w:rPr>
          <w:rFonts w:ascii="黑体" w:hAnsi="黑体" w:eastAsia="黑体" w:cs="黑体"/>
          <w:sz w:val="32"/>
          <w:szCs w:val="32"/>
        </w:rPr>
      </w:pPr>
      <w:r>
        <w:rPr>
          <w:rFonts w:ascii="黑体" w:hAnsi="黑体" w:eastAsia="黑体" w:cs="黑体"/>
          <w:spacing w:val="1"/>
          <w:sz w:val="32"/>
          <w:szCs w:val="32"/>
          <w14:textOutline w14:w="5816" w14:cap="flat" w14:cmpd="sng">
            <w14:solidFill>
              <w14:srgbClr w14:val="000000"/>
            </w14:solidFill>
            <w14:prstDash w14:val="solid"/>
            <w14:miter w14:val="10"/>
          </w14:textOutline>
        </w:rPr>
        <w:t>一、建立评估工作机制</w:t>
      </w:r>
    </w:p>
    <w:p>
      <w:pPr>
        <w:spacing w:before="269" w:line="356" w:lineRule="auto"/>
        <w:ind w:firstLine="629"/>
        <w:rPr>
          <w:rFonts w:ascii="仿宋" w:hAnsi="仿宋" w:eastAsia="仿宋" w:cs="仿宋"/>
          <w:sz w:val="32"/>
          <w:szCs w:val="32"/>
        </w:rPr>
      </w:pPr>
      <w:r>
        <w:rPr>
          <w:rFonts w:ascii="仿宋" w:hAnsi="仿宋" w:eastAsia="仿宋" w:cs="仿宋"/>
          <w:spacing w:val="13"/>
          <w:sz w:val="32"/>
          <w:szCs w:val="32"/>
        </w:rPr>
        <w:t>建立省、市、县(区)工信部门联动、企业主体实施、国家</w:t>
      </w:r>
      <w:r>
        <w:rPr>
          <w:rFonts w:ascii="仿宋" w:hAnsi="仿宋" w:eastAsia="仿宋" w:cs="仿宋"/>
          <w:spacing w:val="-7"/>
          <w:sz w:val="32"/>
          <w:szCs w:val="32"/>
        </w:rPr>
        <w:t>工业信息安全发展研究中心支撑、"智改数转"咨询机构服务的"三</w:t>
      </w:r>
      <w:r>
        <w:rPr>
          <w:rFonts w:ascii="仿宋" w:hAnsi="仿宋" w:eastAsia="仿宋" w:cs="仿宋"/>
          <w:spacing w:val="-6"/>
          <w:sz w:val="32"/>
          <w:szCs w:val="32"/>
        </w:rPr>
        <w:t>组六方"联动工作机制。</w:t>
      </w:r>
    </w:p>
    <w:p>
      <w:pPr>
        <w:spacing w:before="9" w:line="359" w:lineRule="auto"/>
        <w:ind w:right="5" w:firstLine="639"/>
        <w:rPr>
          <w:rFonts w:ascii="仿宋" w:hAnsi="仿宋" w:eastAsia="仿宋" w:cs="仿宋"/>
          <w:sz w:val="32"/>
          <w:szCs w:val="32"/>
        </w:rPr>
      </w:pPr>
      <w:r>
        <w:rPr>
          <w:rFonts w:ascii="仿宋" w:hAnsi="仿宋" w:eastAsia="仿宋" w:cs="仿宋"/>
          <w:spacing w:val="-1"/>
          <w:sz w:val="32"/>
          <w:szCs w:val="32"/>
        </w:rPr>
        <w:t>1、省工信厅两化融合推进处、设区市对口处室、国家工业</w:t>
      </w:r>
      <w:r>
        <w:rPr>
          <w:rFonts w:ascii="仿宋" w:hAnsi="仿宋" w:eastAsia="仿宋" w:cs="仿宋"/>
          <w:spacing w:val="6"/>
          <w:sz w:val="32"/>
          <w:szCs w:val="32"/>
        </w:rPr>
        <w:t>信息安全发展研究中心联合建立评估指导工作小组,负责指导全</w:t>
      </w:r>
      <w:r>
        <w:rPr>
          <w:rFonts w:ascii="仿宋" w:hAnsi="仿宋" w:eastAsia="仿宋" w:cs="仿宋"/>
          <w:spacing w:val="-1"/>
          <w:sz w:val="32"/>
          <w:szCs w:val="32"/>
        </w:rPr>
        <w:t>省两化融合及数字化转型重点评价指标体系的建立、评估过程的监测、评价结果成效的通报、评估工作指导。</w:t>
      </w:r>
    </w:p>
    <w:p>
      <w:pPr>
        <w:spacing w:before="3" w:line="368" w:lineRule="auto"/>
        <w:ind w:firstLine="639"/>
        <w:rPr>
          <w:rFonts w:ascii="仿宋" w:hAnsi="仿宋" w:eastAsia="仿宋" w:cs="仿宋"/>
          <w:sz w:val="32"/>
          <w:szCs w:val="32"/>
        </w:rPr>
      </w:pPr>
      <w:r>
        <w:rPr>
          <w:rFonts w:ascii="仿宋" w:hAnsi="仿宋" w:eastAsia="仿宋" w:cs="仿宋"/>
          <w:spacing w:val="13"/>
          <w:sz w:val="32"/>
          <w:szCs w:val="32"/>
        </w:rPr>
        <w:t>2、设区市对口处室、区县(市)和园区、国家工业信息安</w:t>
      </w:r>
      <w:r>
        <w:rPr>
          <w:rFonts w:ascii="仿宋" w:hAnsi="仿宋" w:eastAsia="仿宋" w:cs="仿宋"/>
          <w:spacing w:val="6"/>
          <w:sz w:val="32"/>
          <w:szCs w:val="32"/>
        </w:rPr>
        <w:t>全发展研究中心联合建立本地评估工作专班,负责研究制定本地</w:t>
      </w:r>
    </w:p>
    <w:p>
      <w:pPr>
        <w:spacing w:line="349" w:lineRule="auto"/>
        <w:rPr>
          <w:rFonts w:ascii="Arial"/>
          <w:sz w:val="21"/>
        </w:rPr>
      </w:pPr>
    </w:p>
    <w:p>
      <w:pPr>
        <w:spacing w:line="349" w:lineRule="auto"/>
        <w:rPr>
          <w:rFonts w:ascii="Arial"/>
          <w:sz w:val="21"/>
        </w:rPr>
      </w:pPr>
    </w:p>
    <w:p>
      <w:pPr>
        <w:spacing w:before="104" w:line="188" w:lineRule="auto"/>
        <w:ind w:firstLine="150"/>
        <w:rPr>
          <w:rFonts w:ascii="黑体" w:hAnsi="黑体" w:eastAsia="黑体" w:cs="黑体"/>
          <w:sz w:val="32"/>
          <w:szCs w:val="32"/>
        </w:rPr>
      </w:pPr>
      <w:r>
        <w:rPr>
          <w:rFonts w:ascii="黑体" w:hAnsi="黑体" w:eastAsia="黑体" w:cs="黑体"/>
          <w:sz w:val="32"/>
          <w:szCs w:val="32"/>
        </w:rPr>
        <w:t>─4─</w:t>
      </w:r>
    </w:p>
    <w:p>
      <w:pPr>
        <w:sectPr>
          <w:pgSz w:w="11900" w:h="16840"/>
          <w:pgMar w:top="1431" w:right="1365" w:bottom="400" w:left="1539" w:header="0" w:footer="0" w:gutter="0"/>
          <w:cols w:space="720" w:num="1"/>
        </w:sectPr>
      </w:pPr>
    </w:p>
    <w:p>
      <w:pPr>
        <w:spacing w:line="308" w:lineRule="auto"/>
        <w:rPr>
          <w:rFonts w:ascii="Arial"/>
          <w:sz w:val="21"/>
        </w:rPr>
      </w:pPr>
    </w:p>
    <w:p>
      <w:pPr>
        <w:spacing w:line="308" w:lineRule="auto"/>
        <w:rPr>
          <w:rFonts w:ascii="Arial"/>
          <w:sz w:val="21"/>
        </w:rPr>
      </w:pPr>
    </w:p>
    <w:p>
      <w:pPr>
        <w:spacing w:before="104" w:line="360" w:lineRule="auto"/>
        <w:ind w:right="157"/>
        <w:rPr>
          <w:rFonts w:ascii="仿宋" w:hAnsi="仿宋" w:eastAsia="仿宋" w:cs="仿宋"/>
          <w:sz w:val="32"/>
          <w:szCs w:val="32"/>
        </w:rPr>
      </w:pPr>
      <w:r>
        <w:rPr>
          <w:rFonts w:ascii="仿宋" w:hAnsi="仿宋" w:eastAsia="仿宋" w:cs="仿宋"/>
          <w:spacing w:val="10"/>
          <w:sz w:val="32"/>
          <w:szCs w:val="32"/>
        </w:rPr>
        <w:t>区评估工作推进实施方案,分类遴选优秀评估咨询服务机构,落</w:t>
      </w:r>
      <w:r>
        <w:rPr>
          <w:rFonts w:ascii="仿宋" w:hAnsi="仿宋" w:eastAsia="仿宋" w:cs="仿宋"/>
          <w:spacing w:val="4"/>
          <w:sz w:val="32"/>
          <w:szCs w:val="32"/>
        </w:rPr>
        <w:t>实省市两级评估工作任务,组织开展条线部门和企业填报负责人</w:t>
      </w:r>
      <w:r>
        <w:rPr>
          <w:rFonts w:ascii="仿宋" w:hAnsi="仿宋" w:eastAsia="仿宋" w:cs="仿宋"/>
          <w:spacing w:val="5"/>
          <w:sz w:val="32"/>
          <w:szCs w:val="32"/>
        </w:rPr>
        <w:t>业务培训,及时发现解决反馈工作中的问题。</w:t>
      </w:r>
    </w:p>
    <w:p>
      <w:pPr>
        <w:spacing w:line="360" w:lineRule="auto"/>
        <w:ind w:right="134" w:firstLine="619"/>
        <w:rPr>
          <w:rFonts w:ascii="仿宋" w:hAnsi="仿宋" w:eastAsia="仿宋" w:cs="仿宋"/>
          <w:sz w:val="32"/>
          <w:szCs w:val="32"/>
        </w:rPr>
      </w:pPr>
      <w:r>
        <w:rPr>
          <w:rFonts w:ascii="仿宋" w:hAnsi="仿宋" w:eastAsia="仿宋" w:cs="仿宋"/>
          <w:spacing w:val="12"/>
          <w:sz w:val="32"/>
          <w:szCs w:val="32"/>
        </w:rPr>
        <w:t>3、区县(市)园区、规上工业企业、咨询服务机构、国家</w:t>
      </w:r>
      <w:r>
        <w:rPr>
          <w:rFonts w:ascii="仿宋" w:hAnsi="仿宋" w:eastAsia="仿宋" w:cs="仿宋"/>
          <w:spacing w:val="5"/>
          <w:sz w:val="32"/>
          <w:szCs w:val="32"/>
        </w:rPr>
        <w:t>工业信息安全发展研究中心联合建立评估填报工作小组,负责按</w:t>
      </w:r>
      <w:r>
        <w:rPr>
          <w:rFonts w:ascii="仿宋" w:hAnsi="仿宋" w:eastAsia="仿宋" w:cs="仿宋"/>
          <w:spacing w:val="4"/>
          <w:sz w:val="32"/>
          <w:szCs w:val="32"/>
        </w:rPr>
        <w:t>计划指导企业开展线上评估填报,组织咨询服务机构开展企业填</w:t>
      </w:r>
      <w:r>
        <w:rPr>
          <w:rFonts w:ascii="仿宋" w:hAnsi="仿宋" w:eastAsia="仿宋" w:cs="仿宋"/>
          <w:spacing w:val="5"/>
          <w:sz w:val="32"/>
          <w:szCs w:val="32"/>
        </w:rPr>
        <w:t>报人员业务培训和辅导,帮助企业协调对接国家工业信息安全发</w:t>
      </w:r>
      <w:r>
        <w:rPr>
          <w:rFonts w:ascii="仿宋" w:hAnsi="仿宋" w:eastAsia="仿宋" w:cs="仿宋"/>
          <w:spacing w:val="-1"/>
          <w:sz w:val="32"/>
          <w:szCs w:val="32"/>
        </w:rPr>
        <w:t>展研究中心及咨询服务机构等资源开展评估填报服务。</w:t>
      </w:r>
    </w:p>
    <w:p>
      <w:pPr>
        <w:spacing w:before="3" w:line="219" w:lineRule="auto"/>
        <w:ind w:firstLine="624"/>
        <w:outlineLvl w:val="0"/>
        <w:rPr>
          <w:rFonts w:ascii="黑体" w:hAnsi="黑体" w:eastAsia="黑体" w:cs="黑体"/>
          <w:sz w:val="32"/>
          <w:szCs w:val="32"/>
        </w:rPr>
      </w:pPr>
      <w:r>
        <w:rPr>
          <w:rFonts w:ascii="黑体" w:hAnsi="黑体" w:eastAsia="黑体" w:cs="黑体"/>
          <w:spacing w:val="-2"/>
          <w:sz w:val="32"/>
          <w:szCs w:val="32"/>
          <w14:textOutline w14:w="5816" w14:cap="flat" w14:cmpd="sng">
            <w14:solidFill>
              <w14:srgbClr w14:val="000000"/>
            </w14:solidFill>
            <w14:prstDash w14:val="solid"/>
            <w14:miter w14:val="10"/>
          </w14:textOutline>
        </w:rPr>
        <w:t>二、组织企业在线填报</w:t>
      </w:r>
    </w:p>
    <w:p>
      <w:pPr>
        <w:spacing w:before="255" w:line="359" w:lineRule="auto"/>
        <w:ind w:firstLine="619"/>
        <w:rPr>
          <w:rFonts w:ascii="仿宋" w:hAnsi="仿宋" w:eastAsia="仿宋" w:cs="仿宋"/>
          <w:sz w:val="32"/>
          <w:szCs w:val="32"/>
        </w:rPr>
      </w:pPr>
      <w:r>
        <w:rPr>
          <w:rFonts w:ascii="仿宋" w:hAnsi="仿宋" w:eastAsia="仿宋" w:cs="仿宋"/>
          <w:spacing w:val="-1"/>
          <w:sz w:val="32"/>
          <w:szCs w:val="32"/>
        </w:rPr>
        <w:t>各地结合本地区两化融合"智改数转"工作方案、两化融合推</w:t>
      </w:r>
      <w:r>
        <w:rPr>
          <w:rFonts w:ascii="仿宋" w:hAnsi="仿宋" w:eastAsia="仿宋" w:cs="仿宋"/>
          <w:spacing w:val="11"/>
          <w:sz w:val="32"/>
          <w:szCs w:val="32"/>
        </w:rPr>
        <w:t>进重点,主要面向本地区规模以上工业企业,实现对区域内优势</w:t>
      </w:r>
      <w:r>
        <w:rPr>
          <w:rFonts w:ascii="仿宋" w:hAnsi="仿宋" w:eastAsia="仿宋" w:cs="仿宋"/>
          <w:spacing w:val="5"/>
          <w:sz w:val="32"/>
          <w:szCs w:val="32"/>
        </w:rPr>
        <w:t>和支柱产业重点企业的全覆盖,可按年度分批次确定新增参评规</w:t>
      </w:r>
      <w:r>
        <w:rPr>
          <w:rFonts w:ascii="仿宋" w:hAnsi="仿宋" w:eastAsia="仿宋" w:cs="仿宋"/>
          <w:spacing w:val="-5"/>
          <w:sz w:val="32"/>
          <w:szCs w:val="32"/>
        </w:rPr>
        <w:t>上工业企业的数量。各地工信主管部门要充分发挥"三组六方"工</w:t>
      </w:r>
      <w:r>
        <w:rPr>
          <w:rFonts w:ascii="仿宋" w:hAnsi="仿宋" w:eastAsia="仿宋" w:cs="仿宋"/>
          <w:spacing w:val="6"/>
          <w:sz w:val="32"/>
          <w:szCs w:val="32"/>
        </w:rPr>
        <w:t>作机制的联动性共享工作成果,引导企业主动、准确地通过两化</w:t>
      </w:r>
      <w:r>
        <w:rPr>
          <w:rFonts w:ascii="仿宋" w:hAnsi="仿宋" w:eastAsia="仿宋" w:cs="仿宋"/>
          <w:spacing w:val="-2"/>
          <w:sz w:val="32"/>
          <w:szCs w:val="32"/>
        </w:rPr>
        <w:t>融合评估服务平台在线填报数据。评估服务平台将为参评企业自</w:t>
      </w:r>
      <w:r>
        <w:rPr>
          <w:rFonts w:ascii="仿宋" w:hAnsi="仿宋" w:eastAsia="仿宋" w:cs="仿宋"/>
          <w:spacing w:val="5"/>
          <w:sz w:val="32"/>
          <w:szCs w:val="32"/>
        </w:rPr>
        <w:t>动反馈评估评价结果,主要包括参评企业两化融合总体水平和所</w:t>
      </w:r>
      <w:r>
        <w:rPr>
          <w:rFonts w:ascii="仿宋" w:hAnsi="仿宋" w:eastAsia="仿宋" w:cs="仿宋"/>
          <w:spacing w:val="-7"/>
          <w:sz w:val="32"/>
          <w:szCs w:val="32"/>
        </w:rPr>
        <w:t>处阶段、各项关键指标与全国同行业、同规模企业的对标情况等。</w:t>
      </w:r>
    </w:p>
    <w:p>
      <w:pPr>
        <w:spacing w:line="221" w:lineRule="auto"/>
        <w:ind w:firstLine="624"/>
        <w:outlineLvl w:val="0"/>
        <w:rPr>
          <w:rFonts w:ascii="黑体" w:hAnsi="黑体" w:eastAsia="黑体" w:cs="黑体"/>
          <w:sz w:val="32"/>
          <w:szCs w:val="32"/>
        </w:rPr>
      </w:pPr>
      <w:r>
        <w:rPr>
          <w:rFonts w:ascii="黑体" w:hAnsi="黑体" w:eastAsia="黑体" w:cs="黑体"/>
          <w:sz w:val="32"/>
          <w:szCs w:val="32"/>
          <w14:textOutline w14:w="5816" w14:cap="flat" w14:cmpd="sng">
            <w14:solidFill>
              <w14:srgbClr w14:val="000000"/>
            </w14:solidFill>
            <w14:prstDash w14:val="solid"/>
            <w14:miter w14:val="10"/>
          </w14:textOutline>
        </w:rPr>
        <w:t>三、加强评估宣贯培训</w:t>
      </w:r>
    </w:p>
    <w:p>
      <w:pPr>
        <w:spacing w:before="232" w:line="372" w:lineRule="auto"/>
        <w:ind w:right="173" w:firstLine="619"/>
        <w:rPr>
          <w:rFonts w:ascii="仿宋" w:hAnsi="仿宋" w:eastAsia="仿宋" w:cs="仿宋"/>
          <w:sz w:val="32"/>
          <w:szCs w:val="32"/>
        </w:rPr>
      </w:pPr>
      <w:r>
        <w:rPr>
          <w:rFonts w:ascii="仿宋" w:hAnsi="仿宋" w:eastAsia="仿宋" w:cs="仿宋"/>
          <w:spacing w:val="-7"/>
          <w:sz w:val="32"/>
          <w:szCs w:val="32"/>
        </w:rPr>
        <w:t>1、开展培训交流活动。各地可根据本地推动"智改数转"工作</w:t>
      </w:r>
      <w:r>
        <w:rPr>
          <w:rFonts w:ascii="仿宋" w:hAnsi="仿宋" w:eastAsia="仿宋" w:cs="仿宋"/>
          <w:spacing w:val="5"/>
          <w:sz w:val="32"/>
          <w:szCs w:val="32"/>
        </w:rPr>
        <w:t>及相关评估诊断工作需要,组织国家工业信息安全发展研究中</w:t>
      </w:r>
    </w:p>
    <w:p>
      <w:pPr>
        <w:spacing w:line="309" w:lineRule="auto"/>
        <w:rPr>
          <w:rFonts w:ascii="Arial"/>
          <w:sz w:val="21"/>
        </w:rPr>
      </w:pPr>
    </w:p>
    <w:p>
      <w:pPr>
        <w:spacing w:line="310" w:lineRule="auto"/>
        <w:rPr>
          <w:rFonts w:ascii="Arial"/>
          <w:sz w:val="21"/>
        </w:rPr>
      </w:pPr>
    </w:p>
    <w:p>
      <w:pPr>
        <w:spacing w:before="105" w:line="179" w:lineRule="auto"/>
        <w:ind w:firstLine="7759"/>
        <w:rPr>
          <w:rFonts w:ascii="仿宋" w:hAnsi="仿宋" w:eastAsia="仿宋" w:cs="仿宋"/>
          <w:sz w:val="32"/>
          <w:szCs w:val="32"/>
        </w:rPr>
      </w:pPr>
      <w:r>
        <w:rPr>
          <w:rFonts w:ascii="仿宋" w:hAnsi="仿宋" w:eastAsia="仿宋" w:cs="仿宋"/>
          <w:sz w:val="32"/>
          <w:szCs w:val="32"/>
        </w:rPr>
        <w:t>─5─</w:t>
      </w:r>
    </w:p>
    <w:p>
      <w:pPr>
        <w:sectPr>
          <w:pgSz w:w="12110" w:h="16990"/>
          <w:pgMar w:top="1444" w:right="1440" w:bottom="400" w:left="1590" w:header="0" w:footer="0" w:gutter="0"/>
          <w:cols w:space="720" w:num="1"/>
        </w:sectPr>
      </w:pPr>
    </w:p>
    <w:p>
      <w:pPr>
        <w:spacing w:line="284" w:lineRule="auto"/>
        <w:rPr>
          <w:rFonts w:ascii="Arial"/>
          <w:sz w:val="21"/>
        </w:rPr>
      </w:pPr>
    </w:p>
    <w:p>
      <w:pPr>
        <w:spacing w:line="285" w:lineRule="auto"/>
        <w:rPr>
          <w:rFonts w:ascii="Arial"/>
          <w:sz w:val="21"/>
        </w:rPr>
      </w:pPr>
    </w:p>
    <w:p>
      <w:pPr>
        <w:spacing w:before="104" w:line="360" w:lineRule="auto"/>
        <w:ind w:right="136"/>
        <w:rPr>
          <w:rFonts w:ascii="仿宋" w:hAnsi="仿宋" w:eastAsia="仿宋" w:cs="仿宋"/>
          <w:sz w:val="32"/>
          <w:szCs w:val="32"/>
        </w:rPr>
      </w:pPr>
      <w:r>
        <w:rPr>
          <w:rFonts w:ascii="仿宋" w:hAnsi="仿宋" w:eastAsia="仿宋" w:cs="仿宋"/>
          <w:spacing w:val="5"/>
          <w:sz w:val="32"/>
          <w:szCs w:val="32"/>
        </w:rPr>
        <w:t>心、省内优秀咨询服务机构、企业信息化协会等专家,分类开展</w:t>
      </w:r>
      <w:r>
        <w:rPr>
          <w:rFonts w:ascii="仿宋" w:hAnsi="仿宋" w:eastAsia="仿宋" w:cs="仿宋"/>
          <w:spacing w:val="-4"/>
          <w:sz w:val="32"/>
          <w:szCs w:val="32"/>
        </w:rPr>
        <w:t>系统填报工作的线上线下培训和研讨交流。</w:t>
      </w:r>
    </w:p>
    <w:p>
      <w:pPr>
        <w:spacing w:before="3" w:line="363" w:lineRule="auto"/>
        <w:ind w:right="85" w:firstLine="639"/>
        <w:rPr>
          <w:rFonts w:ascii="仿宋" w:hAnsi="仿宋" w:eastAsia="仿宋" w:cs="仿宋"/>
          <w:sz w:val="32"/>
          <w:szCs w:val="32"/>
        </w:rPr>
      </w:pPr>
      <w:r>
        <w:rPr>
          <w:rFonts w:ascii="仿宋" w:hAnsi="仿宋" w:eastAsia="仿宋" w:cs="仿宋"/>
          <w:spacing w:val="1"/>
          <w:sz w:val="32"/>
          <w:szCs w:val="32"/>
        </w:rPr>
        <w:t>2、树立重点行业典型示范企业。通过评估结果的深度挖掘,</w:t>
      </w:r>
      <w:r>
        <w:rPr>
          <w:rFonts w:ascii="仿宋" w:hAnsi="仿宋" w:eastAsia="仿宋" w:cs="仿宋"/>
          <w:spacing w:val="-1"/>
          <w:sz w:val="32"/>
          <w:szCs w:val="32"/>
        </w:rPr>
        <w:t>分行业、分规模、分不同发展阶段在本地区尽快培树一批标杆示</w:t>
      </w:r>
      <w:r>
        <w:rPr>
          <w:rFonts w:ascii="仿宋" w:hAnsi="仿宋" w:eastAsia="仿宋" w:cs="仿宋"/>
          <w:spacing w:val="5"/>
          <w:sz w:val="32"/>
          <w:szCs w:val="32"/>
        </w:rPr>
        <w:t>范企业。对其数字化转型工作的典型经验进行总结提炼,引导本</w:t>
      </w:r>
      <w:r>
        <w:rPr>
          <w:rFonts w:ascii="仿宋" w:hAnsi="仿宋" w:eastAsia="仿宋" w:cs="仿宋"/>
          <w:spacing w:val="-6"/>
          <w:sz w:val="32"/>
          <w:szCs w:val="32"/>
        </w:rPr>
        <w:t>地区企业开展比学赶超。</w:t>
      </w:r>
    </w:p>
    <w:p>
      <w:pPr>
        <w:spacing w:before="7" w:line="360" w:lineRule="auto"/>
        <w:ind w:right="136" w:firstLine="639"/>
        <w:rPr>
          <w:rFonts w:ascii="仿宋" w:hAnsi="仿宋" w:eastAsia="仿宋" w:cs="仿宋"/>
          <w:sz w:val="32"/>
          <w:szCs w:val="32"/>
        </w:rPr>
      </w:pPr>
      <w:r>
        <w:rPr>
          <w:rFonts w:ascii="仿宋" w:hAnsi="仿宋" w:eastAsia="仿宋" w:cs="仿宋"/>
          <w:sz w:val="32"/>
          <w:szCs w:val="32"/>
        </w:rPr>
        <w:t>3、推动开展评估咨询服务。针对不同行业、不同规模和不</w:t>
      </w:r>
      <w:r>
        <w:rPr>
          <w:rFonts w:ascii="仿宋" w:hAnsi="仿宋" w:eastAsia="仿宋" w:cs="仿宋"/>
          <w:spacing w:val="4"/>
          <w:sz w:val="32"/>
          <w:szCs w:val="32"/>
        </w:rPr>
        <w:t>同阶段企业的评估结果,加强工作引导和分级分类推进。组织国</w:t>
      </w:r>
      <w:r>
        <w:rPr>
          <w:rFonts w:ascii="仿宋" w:hAnsi="仿宋" w:eastAsia="仿宋" w:cs="仿宋"/>
          <w:spacing w:val="-2"/>
          <w:sz w:val="32"/>
          <w:szCs w:val="32"/>
        </w:rPr>
        <w:t>家工业信息安全发展研究中心、优秀咨询服务机构、科研院所、</w:t>
      </w:r>
      <w:r>
        <w:rPr>
          <w:rFonts w:ascii="仿宋" w:hAnsi="仿宋" w:eastAsia="仿宋" w:cs="仿宋"/>
          <w:spacing w:val="5"/>
          <w:sz w:val="32"/>
          <w:szCs w:val="32"/>
        </w:rPr>
        <w:t>企业信息化协会共同组成集成服务团队,为本地区制造业企业提</w:t>
      </w:r>
      <w:r>
        <w:rPr>
          <w:rFonts w:ascii="仿宋" w:hAnsi="仿宋" w:eastAsia="仿宋" w:cs="仿宋"/>
          <w:spacing w:val="-3"/>
          <w:sz w:val="32"/>
          <w:szCs w:val="32"/>
        </w:rPr>
        <w:t>供全面诊断和咨询服务。</w:t>
      </w:r>
    </w:p>
    <w:p>
      <w:pPr>
        <w:spacing w:before="11" w:line="221" w:lineRule="auto"/>
        <w:ind w:firstLine="694"/>
        <w:outlineLvl w:val="0"/>
        <w:rPr>
          <w:rFonts w:ascii="黑体" w:hAnsi="黑体" w:eastAsia="黑体" w:cs="黑体"/>
          <w:sz w:val="32"/>
          <w:szCs w:val="32"/>
        </w:rPr>
      </w:pPr>
      <w:r>
        <w:rPr>
          <w:rFonts w:ascii="黑体" w:hAnsi="黑体" w:eastAsia="黑体" w:cs="黑体"/>
          <w:spacing w:val="-2"/>
          <w:sz w:val="32"/>
          <w:szCs w:val="32"/>
          <w14:textOutline w14:w="5816" w14:cap="flat" w14:cmpd="sng">
            <w14:solidFill>
              <w14:srgbClr w14:val="000000"/>
            </w14:solidFill>
            <w14:prstDash w14:val="solid"/>
            <w14:miter w14:val="10"/>
          </w14:textOutline>
        </w:rPr>
        <w:t>四、明确企业两化融合发展现状、目标和重点</w:t>
      </w:r>
    </w:p>
    <w:p>
      <w:pPr>
        <w:spacing w:before="219" w:line="360" w:lineRule="auto"/>
        <w:ind w:firstLine="639"/>
        <w:rPr>
          <w:rFonts w:ascii="仿宋" w:hAnsi="仿宋" w:eastAsia="仿宋" w:cs="仿宋"/>
          <w:sz w:val="32"/>
          <w:szCs w:val="32"/>
        </w:rPr>
      </w:pPr>
      <w:r>
        <w:rPr>
          <w:rFonts w:ascii="仿宋" w:hAnsi="仿宋" w:eastAsia="仿宋" w:cs="仿宋"/>
          <w:spacing w:val="-1"/>
          <w:sz w:val="32"/>
          <w:szCs w:val="32"/>
        </w:rPr>
        <w:t>依托评估服务平台加强与国家工业信息安全发展研究中心、</w:t>
      </w:r>
      <w:r>
        <w:rPr>
          <w:rFonts w:ascii="仿宋" w:hAnsi="仿宋" w:eastAsia="仿宋" w:cs="仿宋"/>
          <w:spacing w:val="5"/>
          <w:sz w:val="32"/>
          <w:szCs w:val="32"/>
        </w:rPr>
        <w:t>优秀咨询服务机构等单位合作,摸清本地区企业两化融合发展总体水平和所处发展阶段。对企业填报的数据进行深度分析,全面</w:t>
      </w:r>
      <w:r>
        <w:rPr>
          <w:rFonts w:ascii="仿宋" w:hAnsi="仿宋" w:eastAsia="仿宋" w:cs="仿宋"/>
          <w:spacing w:val="3"/>
          <w:sz w:val="32"/>
          <w:szCs w:val="32"/>
        </w:rPr>
        <w:t>了解辖区内规模以上工业企业两化融合发展水平,以及处于起步</w:t>
      </w:r>
      <w:r>
        <w:rPr>
          <w:rFonts w:ascii="仿宋" w:hAnsi="仿宋" w:eastAsia="仿宋" w:cs="仿宋"/>
          <w:spacing w:val="-7"/>
          <w:sz w:val="32"/>
          <w:szCs w:val="32"/>
        </w:rPr>
        <w:t>建设、单项覆盖、集成提升和创新突破四个阶段的企业分布情况。</w:t>
      </w:r>
    </w:p>
    <w:p>
      <w:pPr>
        <w:spacing w:before="2" w:line="380" w:lineRule="auto"/>
        <w:ind w:right="101" w:firstLine="699"/>
        <w:rPr>
          <w:rFonts w:ascii="仿宋" w:hAnsi="仿宋" w:eastAsia="仿宋" w:cs="仿宋"/>
          <w:sz w:val="32"/>
          <w:szCs w:val="32"/>
        </w:rPr>
      </w:pPr>
      <w:r>
        <w:rPr>
          <w:rFonts w:ascii="仿宋" w:hAnsi="仿宋" w:eastAsia="仿宋" w:cs="仿宋"/>
          <w:spacing w:val="-2"/>
          <w:sz w:val="32"/>
          <w:szCs w:val="32"/>
        </w:rPr>
        <w:t>明确主要行业两化融合发展重点和目标。通过对辖区内各主</w:t>
      </w:r>
      <w:r>
        <w:rPr>
          <w:rFonts w:ascii="仿宋" w:hAnsi="仿宋" w:eastAsia="仿宋" w:cs="仿宋"/>
          <w:spacing w:val="4"/>
          <w:sz w:val="32"/>
          <w:szCs w:val="32"/>
        </w:rPr>
        <w:t>要行业两化融合数据的相关性分析,以及与全国同行业两化融合</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04" w:line="180" w:lineRule="auto"/>
        <w:ind w:firstLine="160"/>
        <w:rPr>
          <w:rFonts w:ascii="仿宋" w:hAnsi="仿宋" w:eastAsia="仿宋" w:cs="仿宋"/>
          <w:sz w:val="32"/>
          <w:szCs w:val="32"/>
        </w:rPr>
      </w:pPr>
      <w:r>
        <w:rPr>
          <w:rFonts w:ascii="仿宋" w:hAnsi="仿宋" w:eastAsia="仿宋" w:cs="仿宋"/>
          <w:sz w:val="32"/>
          <w:szCs w:val="32"/>
        </w:rPr>
        <w:t>─6─</w:t>
      </w:r>
    </w:p>
    <w:p>
      <w:pPr>
        <w:sectPr>
          <w:pgSz w:w="11900" w:h="16840"/>
          <w:pgMar w:top="1431" w:right="1289" w:bottom="400" w:left="1529" w:header="0" w:footer="0" w:gutter="0"/>
          <w:cols w:space="720" w:num="1"/>
        </w:sectPr>
      </w:pPr>
    </w:p>
    <w:p>
      <w:pPr>
        <w:spacing w:line="273" w:lineRule="auto"/>
        <w:rPr>
          <w:rFonts w:ascii="Arial"/>
          <w:sz w:val="21"/>
        </w:rPr>
      </w:pPr>
    </w:p>
    <w:p>
      <w:pPr>
        <w:spacing w:line="273" w:lineRule="auto"/>
        <w:rPr>
          <w:rFonts w:ascii="Arial"/>
          <w:sz w:val="21"/>
        </w:rPr>
      </w:pPr>
    </w:p>
    <w:p>
      <w:pPr>
        <w:spacing w:before="104" w:line="369" w:lineRule="auto"/>
        <w:ind w:right="16"/>
        <w:rPr>
          <w:rFonts w:ascii="仿宋" w:hAnsi="仿宋" w:eastAsia="仿宋" w:cs="仿宋"/>
          <w:sz w:val="32"/>
          <w:szCs w:val="32"/>
        </w:rPr>
      </w:pPr>
      <w:r>
        <w:rPr>
          <w:rFonts w:ascii="仿宋" w:hAnsi="仿宋" w:eastAsia="仿宋" w:cs="仿宋"/>
          <w:spacing w:val="5"/>
          <w:sz w:val="32"/>
          <w:szCs w:val="32"/>
        </w:rPr>
        <w:t>数据的对标分析,找到不同行业、不同规模、不同发展阶段企业</w:t>
      </w:r>
      <w:r>
        <w:rPr>
          <w:rFonts w:ascii="仿宋" w:hAnsi="仿宋" w:eastAsia="仿宋" w:cs="仿宋"/>
          <w:spacing w:val="-4"/>
          <w:sz w:val="32"/>
          <w:szCs w:val="32"/>
        </w:rPr>
        <w:t>的两化融合发展目标和工作重点。</w:t>
      </w:r>
    </w:p>
    <w:p>
      <w:pPr>
        <w:spacing w:before="1" w:line="220" w:lineRule="auto"/>
        <w:ind w:firstLine="644"/>
        <w:outlineLvl w:val="0"/>
        <w:rPr>
          <w:rFonts w:ascii="黑体" w:hAnsi="黑体" w:eastAsia="黑体" w:cs="黑体"/>
          <w:sz w:val="32"/>
          <w:szCs w:val="32"/>
        </w:rPr>
      </w:pPr>
      <w:r>
        <w:rPr>
          <w:rFonts w:ascii="黑体" w:hAnsi="黑体" w:eastAsia="黑体" w:cs="黑体"/>
          <w:sz w:val="32"/>
          <w:szCs w:val="32"/>
          <w14:textOutline w14:w="5816" w14:cap="flat" w14:cmpd="sng">
            <w14:solidFill>
              <w14:srgbClr w14:val="000000"/>
            </w14:solidFill>
            <w14:prstDash w14:val="solid"/>
            <w14:miter w14:val="10"/>
          </w14:textOutline>
        </w:rPr>
        <w:t>五、探索区域推进工作的创新模式</w:t>
      </w:r>
    </w:p>
    <w:p>
      <w:pPr>
        <w:spacing w:before="225" w:line="365" w:lineRule="auto"/>
        <w:ind w:firstLine="679"/>
        <w:rPr>
          <w:rFonts w:ascii="仿宋" w:hAnsi="仿宋" w:eastAsia="仿宋" w:cs="仿宋"/>
          <w:sz w:val="32"/>
          <w:szCs w:val="32"/>
        </w:rPr>
      </w:pPr>
      <w:r>
        <w:rPr>
          <w:rFonts w:ascii="仿宋" w:hAnsi="仿宋" w:eastAsia="仿宋" w:cs="仿宋"/>
          <w:spacing w:val="-2"/>
          <w:sz w:val="32"/>
          <w:szCs w:val="32"/>
        </w:rPr>
        <w:t>为科学、有序、定量、持续、深入推进区域工业企业两化融</w:t>
      </w:r>
      <w:r>
        <w:rPr>
          <w:rFonts w:ascii="仿宋" w:hAnsi="仿宋" w:eastAsia="仿宋" w:cs="仿宋"/>
          <w:spacing w:val="11"/>
          <w:sz w:val="32"/>
          <w:szCs w:val="32"/>
        </w:rPr>
        <w:t>合及数字化转型,各地方依据评估结果,及时梳理总结行业转型过程中遇到的共性问题,强化数据要素支撑,适时研究调整工作</w:t>
      </w:r>
      <w:r>
        <w:rPr>
          <w:rFonts w:ascii="仿宋" w:hAnsi="仿宋" w:eastAsia="仿宋" w:cs="仿宋"/>
          <w:spacing w:val="10"/>
          <w:sz w:val="32"/>
          <w:szCs w:val="32"/>
        </w:rPr>
        <w:t>方式、支持政策。探索建立评估结果与示范(标杆)企业遴选、</w:t>
      </w:r>
      <w:r>
        <w:rPr>
          <w:rFonts w:ascii="仿宋" w:hAnsi="仿宋" w:eastAsia="仿宋" w:cs="仿宋"/>
          <w:spacing w:val="-1"/>
          <w:sz w:val="32"/>
          <w:szCs w:val="32"/>
        </w:rPr>
        <w:t>优惠政策支持、数字化转型成效评价、年度绩效考核等相关工作</w:t>
      </w:r>
      <w:r>
        <w:rPr>
          <w:rFonts w:ascii="仿宋" w:hAnsi="仿宋" w:eastAsia="仿宋" w:cs="仿宋"/>
          <w:spacing w:val="6"/>
          <w:sz w:val="32"/>
          <w:szCs w:val="32"/>
        </w:rPr>
        <w:t>相结合的工作机制,全面提升评估工作实效。</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04" w:line="179" w:lineRule="auto"/>
        <w:ind w:firstLine="7779"/>
        <w:rPr>
          <w:rFonts w:ascii="仿宋" w:hAnsi="仿宋" w:eastAsia="仿宋" w:cs="仿宋"/>
          <w:sz w:val="32"/>
          <w:szCs w:val="32"/>
        </w:rPr>
      </w:pPr>
      <w:r>
        <w:rPr>
          <w:rFonts w:ascii="仿宋" w:hAnsi="仿宋" w:eastAsia="仿宋" w:cs="仿宋"/>
          <w:sz w:val="32"/>
          <w:szCs w:val="32"/>
        </w:rPr>
        <w:t>─7─</w:t>
      </w:r>
    </w:p>
    <w:p>
      <w:pPr>
        <w:sectPr>
          <w:pgSz w:w="12110" w:h="16980"/>
          <w:pgMar w:top="1443" w:right="1562" w:bottom="400" w:left="1579" w:header="0" w:footer="0" w:gutter="0"/>
          <w:cols w:space="720" w:num="1"/>
        </w:sectPr>
      </w:pPr>
    </w:p>
    <w:p>
      <w:pPr>
        <w:spacing w:line="253" w:lineRule="auto"/>
        <w:rPr>
          <w:rFonts w:ascii="Arial"/>
          <w:sz w:val="21"/>
        </w:rPr>
      </w:pPr>
    </w:p>
    <w:p>
      <w:pPr>
        <w:spacing w:line="253" w:lineRule="auto"/>
        <w:rPr>
          <w:rFonts w:ascii="Arial"/>
          <w:sz w:val="21"/>
        </w:rPr>
      </w:pPr>
    </w:p>
    <w:p>
      <w:pPr>
        <w:spacing w:before="111" w:line="219" w:lineRule="auto"/>
        <w:rPr>
          <w:rFonts w:ascii="宋体" w:hAnsi="宋体" w:eastAsia="宋体" w:cs="宋体"/>
          <w:sz w:val="34"/>
          <w:szCs w:val="34"/>
        </w:rPr>
      </w:pPr>
      <w:r>
        <w:rPr>
          <w:rFonts w:ascii="宋体" w:hAnsi="宋体" w:eastAsia="宋体" w:cs="宋体"/>
          <w:spacing w:val="7"/>
          <w:sz w:val="34"/>
          <w:szCs w:val="34"/>
        </w:rPr>
        <w:t>附件2</w:t>
      </w: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43" w:line="218" w:lineRule="auto"/>
        <w:ind w:firstLine="956"/>
        <w:rPr>
          <w:rFonts w:ascii="宋体" w:hAnsi="宋体" w:eastAsia="宋体" w:cs="宋体"/>
          <w:sz w:val="44"/>
          <w:szCs w:val="44"/>
        </w:rPr>
      </w:pPr>
      <w:r>
        <w:rPr>
          <w:rFonts w:ascii="宋体" w:hAnsi="宋体" w:eastAsia="宋体" w:cs="宋体"/>
          <w:spacing w:val="-2"/>
          <w:sz w:val="44"/>
          <w:szCs w:val="44"/>
          <w14:textOutline w14:w="7988" w14:cap="flat" w14:cmpd="sng">
            <w14:solidFill>
              <w14:srgbClr w14:val="000000"/>
            </w14:solidFill>
            <w14:prstDash w14:val="solid"/>
            <w14:miter w14:val="10"/>
          </w14:textOutline>
        </w:rPr>
        <w:t>两化融合及数字化转型评估重点指标</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111" w:line="221" w:lineRule="auto"/>
        <w:ind w:firstLine="644"/>
        <w:outlineLvl w:val="0"/>
        <w:rPr>
          <w:rFonts w:ascii="黑体" w:hAnsi="黑体" w:eastAsia="黑体" w:cs="黑体"/>
          <w:sz w:val="34"/>
          <w:szCs w:val="34"/>
        </w:rPr>
      </w:pPr>
      <w:r>
        <w:rPr>
          <w:rFonts w:ascii="黑体" w:hAnsi="黑体" w:eastAsia="黑体" w:cs="黑体"/>
          <w:spacing w:val="-21"/>
          <w:sz w:val="34"/>
          <w:szCs w:val="34"/>
          <w14:textOutline w14:w="6172" w14:cap="flat" w14:cmpd="sng">
            <w14:solidFill>
              <w14:srgbClr w14:val="000000"/>
            </w14:solidFill>
            <w14:prstDash w14:val="solid"/>
            <w14:miter w14:val="10"/>
          </w14:textOutline>
        </w:rPr>
        <w:t>一、数字化研发设计工具普及率</w:t>
      </w:r>
    </w:p>
    <w:p>
      <w:pPr>
        <w:spacing w:before="233" w:line="339" w:lineRule="auto"/>
        <w:ind w:right="132" w:firstLine="644"/>
        <w:rPr>
          <w:rFonts w:ascii="仿宋" w:hAnsi="仿宋" w:eastAsia="仿宋" w:cs="仿宋"/>
          <w:sz w:val="34"/>
          <w:szCs w:val="34"/>
        </w:rPr>
      </w:pPr>
      <w:r>
        <w:rPr>
          <w:rFonts w:ascii="仿宋" w:hAnsi="仿宋" w:eastAsia="仿宋" w:cs="仿宋"/>
          <w:spacing w:val="-16"/>
          <w:w w:val="99"/>
          <w:sz w:val="34"/>
          <w:szCs w:val="34"/>
          <w14:textOutline w14:w="6172" w14:cap="flat" w14:cmpd="sng">
            <w14:solidFill>
              <w14:srgbClr w14:val="000000"/>
            </w14:solidFill>
            <w14:prstDash w14:val="solid"/>
            <w14:miter w14:val="10"/>
          </w14:textOutline>
        </w:rPr>
        <w:t>指标定义:</w:t>
      </w:r>
      <w:r>
        <w:rPr>
          <w:rFonts w:ascii="仿宋" w:hAnsi="仿宋" w:eastAsia="仿宋" w:cs="仿宋"/>
          <w:spacing w:val="-16"/>
          <w:w w:val="99"/>
          <w:sz w:val="34"/>
          <w:szCs w:val="34"/>
        </w:rPr>
        <w:t>数字化研发设计工具普及率是指应用数字化研发</w:t>
      </w:r>
      <w:r>
        <w:rPr>
          <w:rFonts w:ascii="仿宋" w:hAnsi="仿宋" w:eastAsia="仿宋" w:cs="仿宋"/>
          <w:spacing w:val="-21"/>
          <w:sz w:val="34"/>
          <w:szCs w:val="34"/>
        </w:rPr>
        <w:t>工具的规上工业企业占全部规上工业企业比例。目前所统计的数</w:t>
      </w:r>
      <w:r>
        <w:rPr>
          <w:rFonts w:ascii="仿宋" w:hAnsi="仿宋" w:eastAsia="仿宋" w:cs="仿宋"/>
          <w:spacing w:val="-3"/>
          <w:sz w:val="34"/>
          <w:szCs w:val="34"/>
        </w:rPr>
        <w:t>字化研发设计工具是指辅助企业开展产品设计,实现数字化建</w:t>
      </w:r>
      <w:r>
        <w:rPr>
          <w:rFonts w:ascii="仿宋" w:hAnsi="仿宋" w:eastAsia="仿宋" w:cs="仿宋"/>
          <w:spacing w:val="-21"/>
          <w:sz w:val="34"/>
          <w:szCs w:val="34"/>
        </w:rPr>
        <w:t>模、仿真、验证等功能的软件工具。对于离散行业企业是指应用</w:t>
      </w:r>
      <w:r>
        <w:rPr>
          <w:rFonts w:ascii="仿宋" w:hAnsi="仿宋" w:eastAsia="仿宋" w:cs="仿宋"/>
          <w:spacing w:val="-9"/>
          <w:sz w:val="34"/>
          <w:szCs w:val="34"/>
        </w:rPr>
        <w:t>了二维或三维CAD,对于流程行业是指应用了产品配方信息化建</w:t>
      </w:r>
      <w:r>
        <w:rPr>
          <w:rFonts w:ascii="仿宋" w:hAnsi="仿宋" w:eastAsia="仿宋" w:cs="仿宋"/>
          <w:spacing w:val="-17"/>
          <w:sz w:val="34"/>
          <w:szCs w:val="34"/>
        </w:rPr>
        <w:t>模工具。</w:t>
      </w:r>
    </w:p>
    <w:p>
      <w:pPr>
        <w:spacing w:before="1" w:line="221" w:lineRule="auto"/>
        <w:ind w:firstLine="639"/>
        <w:rPr>
          <w:rFonts w:ascii="黑体" w:hAnsi="黑体" w:eastAsia="黑体" w:cs="黑体"/>
          <w:sz w:val="34"/>
          <w:szCs w:val="34"/>
        </w:rPr>
      </w:pPr>
      <w:r>
        <w:rPr>
          <w:rFonts w:ascii="黑体" w:hAnsi="黑体" w:eastAsia="黑体" w:cs="黑体"/>
          <w:spacing w:val="-18"/>
          <w:sz w:val="34"/>
          <w:szCs w:val="34"/>
        </w:rPr>
        <w:t>二、生产设备数字化率</w:t>
      </w:r>
    </w:p>
    <w:p>
      <w:pPr>
        <w:spacing w:before="205" w:line="339" w:lineRule="auto"/>
        <w:ind w:firstLine="644"/>
        <w:rPr>
          <w:rFonts w:ascii="仿宋" w:hAnsi="仿宋" w:eastAsia="仿宋" w:cs="仿宋"/>
          <w:sz w:val="34"/>
          <w:szCs w:val="34"/>
        </w:rPr>
      </w:pPr>
      <w:r>
        <w:rPr>
          <w:rFonts w:ascii="仿宋" w:hAnsi="仿宋" w:eastAsia="仿宋" w:cs="仿宋"/>
          <w:spacing w:val="-17"/>
          <w:w w:val="99"/>
          <w:sz w:val="34"/>
          <w:szCs w:val="34"/>
          <w14:textOutline w14:w="6172" w14:cap="flat" w14:cmpd="sng">
            <w14:solidFill>
              <w14:srgbClr w14:val="000000"/>
            </w14:solidFill>
            <w14:prstDash w14:val="solid"/>
            <w14:miter w14:val="10"/>
          </w14:textOutline>
        </w:rPr>
        <w:t>指标定义:</w:t>
      </w:r>
      <w:r>
        <w:rPr>
          <w:rFonts w:ascii="仿宋" w:hAnsi="仿宋" w:eastAsia="仿宋" w:cs="仿宋"/>
          <w:spacing w:val="-17"/>
          <w:w w:val="99"/>
          <w:sz w:val="34"/>
          <w:szCs w:val="34"/>
        </w:rPr>
        <w:t>生产设备数字化率是指规上工业企业数字化生产</w:t>
      </w:r>
      <w:r>
        <w:rPr>
          <w:rFonts w:ascii="仿宋" w:hAnsi="仿宋" w:eastAsia="仿宋" w:cs="仿宋"/>
          <w:spacing w:val="-16"/>
          <w:sz w:val="34"/>
          <w:szCs w:val="34"/>
        </w:rPr>
        <w:t>设备数量占生产设备总数量的比例均值,目前所统计的数字化生</w:t>
      </w:r>
      <w:r>
        <w:rPr>
          <w:rFonts w:ascii="仿宋" w:hAnsi="仿宋" w:eastAsia="仿宋" w:cs="仿宋"/>
          <w:spacing w:val="-9"/>
          <w:sz w:val="34"/>
          <w:szCs w:val="34"/>
        </w:rPr>
        <w:t>产设备对于流程行业包括单体设备中具备自动信息采集功能的</w:t>
      </w:r>
      <w:r>
        <w:rPr>
          <w:rFonts w:ascii="仿宋" w:hAnsi="仿宋" w:eastAsia="仿宋" w:cs="仿宋"/>
          <w:spacing w:val="-16"/>
          <w:w w:val="98"/>
          <w:sz w:val="34"/>
          <w:szCs w:val="34"/>
        </w:rPr>
        <w:t>设备;对于离散行业包括数控机床、数控加工中心、工业机器人、</w:t>
      </w:r>
      <w:r>
        <w:rPr>
          <w:rFonts w:ascii="仿宋" w:hAnsi="仿宋" w:eastAsia="仿宋" w:cs="仿宋"/>
          <w:spacing w:val="-21"/>
          <w:sz w:val="34"/>
          <w:szCs w:val="34"/>
        </w:rPr>
        <w:t>带数据接口的机电一体化设备等。</w:t>
      </w:r>
    </w:p>
    <w:p>
      <w:pPr>
        <w:spacing w:before="1" w:line="221" w:lineRule="auto"/>
        <w:ind w:firstLine="644"/>
        <w:outlineLvl w:val="0"/>
        <w:rPr>
          <w:rFonts w:ascii="黑体" w:hAnsi="黑体" w:eastAsia="黑体" w:cs="黑体"/>
          <w:sz w:val="34"/>
          <w:szCs w:val="34"/>
        </w:rPr>
      </w:pPr>
      <w:r>
        <w:rPr>
          <w:rFonts w:ascii="黑体" w:hAnsi="黑体" w:eastAsia="黑体" w:cs="黑体"/>
          <w:spacing w:val="-18"/>
          <w:sz w:val="34"/>
          <w:szCs w:val="34"/>
          <w14:textOutline w14:w="6172" w14:cap="flat" w14:cmpd="sng">
            <w14:solidFill>
              <w14:srgbClr w14:val="000000"/>
            </w14:solidFill>
            <w14:prstDash w14:val="solid"/>
            <w14:miter w14:val="10"/>
          </w14:textOutline>
        </w:rPr>
        <w:t>三、数字化生产设备联网率</w:t>
      </w:r>
    </w:p>
    <w:p>
      <w:pPr>
        <w:spacing w:before="190" w:line="358" w:lineRule="auto"/>
        <w:ind w:right="136" w:firstLine="644"/>
        <w:rPr>
          <w:rFonts w:ascii="仿宋" w:hAnsi="仿宋" w:eastAsia="仿宋" w:cs="仿宋"/>
          <w:sz w:val="34"/>
          <w:szCs w:val="34"/>
        </w:rPr>
      </w:pPr>
      <w:r>
        <w:rPr>
          <w:rFonts w:ascii="仿宋" w:hAnsi="仿宋" w:eastAsia="仿宋" w:cs="仿宋"/>
          <w:spacing w:val="-17"/>
          <w:w w:val="99"/>
          <w:sz w:val="34"/>
          <w:szCs w:val="34"/>
          <w14:textOutline w14:w="6172" w14:cap="flat" w14:cmpd="sng">
            <w14:solidFill>
              <w14:srgbClr w14:val="000000"/>
            </w14:solidFill>
            <w14:prstDash w14:val="solid"/>
            <w14:miter w14:val="10"/>
          </w14:textOutline>
        </w:rPr>
        <w:t>指标定义:</w:t>
      </w:r>
      <w:r>
        <w:rPr>
          <w:rFonts w:ascii="仿宋" w:hAnsi="仿宋" w:eastAsia="仿宋" w:cs="仿宋"/>
          <w:spacing w:val="-17"/>
          <w:w w:val="99"/>
          <w:sz w:val="34"/>
          <w:szCs w:val="34"/>
        </w:rPr>
        <w:t>数字化生产设备联网率是指已联网的数字化生产</w:t>
      </w:r>
      <w:r>
        <w:rPr>
          <w:rFonts w:ascii="仿宋" w:hAnsi="仿宋" w:eastAsia="仿宋" w:cs="仿宋"/>
          <w:spacing w:val="-21"/>
          <w:sz w:val="34"/>
          <w:szCs w:val="34"/>
        </w:rPr>
        <w:t>设备数量占全部数字化生产设备总数量的比例。目前所统计的已</w:t>
      </w:r>
    </w:p>
    <w:p>
      <w:pPr>
        <w:spacing w:line="304" w:lineRule="auto"/>
        <w:rPr>
          <w:rFonts w:ascii="Arial"/>
          <w:sz w:val="21"/>
        </w:rPr>
      </w:pPr>
    </w:p>
    <w:p>
      <w:pPr>
        <w:spacing w:before="111" w:line="185" w:lineRule="auto"/>
        <w:ind w:firstLine="160"/>
        <w:rPr>
          <w:rFonts w:ascii="宋体" w:hAnsi="宋体" w:eastAsia="宋体" w:cs="宋体"/>
          <w:sz w:val="34"/>
          <w:szCs w:val="34"/>
        </w:rPr>
      </w:pPr>
      <w:r>
        <w:rPr>
          <w:rFonts w:ascii="宋体" w:hAnsi="宋体" w:eastAsia="宋体" w:cs="宋体"/>
          <w:sz w:val="34"/>
          <w:szCs w:val="34"/>
        </w:rPr>
        <w:t>─8─</w:t>
      </w:r>
    </w:p>
    <w:p>
      <w:pPr>
        <w:sectPr>
          <w:pgSz w:w="11900" w:h="16840"/>
          <w:pgMar w:top="1431" w:right="1259" w:bottom="400" w:left="1549" w:header="0" w:footer="0" w:gutter="0"/>
          <w:cols w:space="720" w:num="1"/>
        </w:sectPr>
      </w:pPr>
    </w:p>
    <w:p>
      <w:pPr>
        <w:spacing w:line="247" w:lineRule="auto"/>
        <w:rPr>
          <w:rFonts w:ascii="Arial"/>
          <w:sz w:val="21"/>
        </w:rPr>
      </w:pPr>
    </w:p>
    <w:p>
      <w:pPr>
        <w:spacing w:line="248" w:lineRule="auto"/>
        <w:rPr>
          <w:rFonts w:ascii="Arial"/>
          <w:sz w:val="21"/>
        </w:rPr>
      </w:pPr>
    </w:p>
    <w:p>
      <w:pPr>
        <w:spacing w:before="108" w:line="361" w:lineRule="auto"/>
        <w:ind w:right="7"/>
        <w:rPr>
          <w:rFonts w:ascii="仿宋" w:hAnsi="仿宋" w:eastAsia="仿宋" w:cs="仿宋"/>
          <w:sz w:val="33"/>
          <w:szCs w:val="33"/>
        </w:rPr>
      </w:pPr>
      <w:r>
        <w:rPr>
          <w:rFonts w:ascii="仿宋" w:hAnsi="仿宋" w:eastAsia="仿宋" w:cs="仿宋"/>
          <w:spacing w:val="1"/>
          <w:sz w:val="33"/>
          <w:szCs w:val="33"/>
        </w:rPr>
        <w:t>联网的数字化生产设备包括能与控制系统进行数据交换的数字</w:t>
      </w:r>
      <w:r>
        <w:rPr>
          <w:rFonts w:ascii="仿宋" w:hAnsi="仿宋" w:eastAsia="仿宋" w:cs="仿宋"/>
          <w:spacing w:val="-16"/>
          <w:sz w:val="33"/>
          <w:szCs w:val="33"/>
        </w:rPr>
        <w:t>化生产设备。</w:t>
      </w:r>
    </w:p>
    <w:p>
      <w:pPr>
        <w:spacing w:line="222" w:lineRule="auto"/>
        <w:ind w:firstLine="654"/>
        <w:outlineLvl w:val="0"/>
        <w:rPr>
          <w:rFonts w:ascii="黑体" w:hAnsi="黑体" w:eastAsia="黑体" w:cs="黑体"/>
          <w:sz w:val="33"/>
          <w:szCs w:val="33"/>
        </w:rPr>
      </w:pPr>
      <w:r>
        <w:rPr>
          <w:rFonts w:ascii="黑体" w:hAnsi="黑体" w:eastAsia="黑体" w:cs="黑体"/>
          <w:spacing w:val="-13"/>
          <w:sz w:val="33"/>
          <w:szCs w:val="33"/>
          <w14:textOutline w14:w="5994" w14:cap="flat" w14:cmpd="sng">
            <w14:solidFill>
              <w14:srgbClr w14:val="000000"/>
            </w14:solidFill>
            <w14:prstDash w14:val="solid"/>
            <w14:miter w14:val="10"/>
          </w14:textOutline>
        </w:rPr>
        <w:t>四、关键工序数控化率</w:t>
      </w:r>
    </w:p>
    <w:p>
      <w:pPr>
        <w:spacing w:before="199" w:line="355" w:lineRule="auto"/>
        <w:ind w:right="20" w:firstLine="654"/>
        <w:rPr>
          <w:rFonts w:ascii="仿宋" w:hAnsi="仿宋" w:eastAsia="仿宋" w:cs="仿宋"/>
          <w:sz w:val="33"/>
          <w:szCs w:val="33"/>
        </w:rPr>
      </w:pPr>
      <w:r>
        <w:rPr>
          <w:rFonts w:ascii="仿宋" w:hAnsi="仿宋" w:eastAsia="仿宋" w:cs="仿宋"/>
          <w:spacing w:val="-9"/>
          <w:sz w:val="33"/>
          <w:szCs w:val="33"/>
          <w14:textOutline w14:w="5994" w14:cap="flat" w14:cmpd="sng">
            <w14:solidFill>
              <w14:srgbClr w14:val="000000"/>
            </w14:solidFill>
            <w14:prstDash w14:val="solid"/>
            <w14:miter w14:val="10"/>
          </w14:textOutline>
        </w:rPr>
        <w:t>指标定义:</w:t>
      </w:r>
      <w:r>
        <w:rPr>
          <w:rFonts w:ascii="仿宋" w:hAnsi="仿宋" w:eastAsia="仿宋" w:cs="仿宋"/>
          <w:spacing w:val="-9"/>
          <w:sz w:val="33"/>
          <w:szCs w:val="33"/>
        </w:rPr>
        <w:t>关键工序数控化率是指规上工业企业关键工序数</w:t>
      </w:r>
      <w:r>
        <w:rPr>
          <w:rFonts w:ascii="仿宋" w:hAnsi="仿宋" w:eastAsia="仿宋" w:cs="仿宋"/>
          <w:spacing w:val="-11"/>
          <w:sz w:val="33"/>
          <w:szCs w:val="33"/>
        </w:rPr>
        <w:t>控化率均值。流程行业关键工序数控化率是指关键工序中过程控</w:t>
      </w:r>
      <w:r>
        <w:rPr>
          <w:rFonts w:ascii="仿宋" w:hAnsi="仿宋" w:eastAsia="仿宋" w:cs="仿宋"/>
          <w:spacing w:val="17"/>
          <w:w w:val="102"/>
          <w:sz w:val="33"/>
          <w:szCs w:val="33"/>
        </w:rPr>
        <w:t>制系统(例如PLC、DCS、PCS等)的覆盖率;离散行业关键工</w:t>
      </w:r>
      <w:r>
        <w:rPr>
          <w:rFonts w:ascii="仿宋" w:hAnsi="仿宋" w:eastAsia="仿宋" w:cs="仿宋"/>
          <w:spacing w:val="9"/>
          <w:sz w:val="33"/>
          <w:szCs w:val="33"/>
        </w:rPr>
        <w:t>序数控化率是指关键工序中数控系统(例如NC、DNC、CNC、</w:t>
      </w:r>
      <w:r>
        <w:rPr>
          <w:rFonts w:ascii="仿宋" w:hAnsi="仿宋" w:eastAsia="仿宋" w:cs="仿宋"/>
          <w:spacing w:val="17"/>
          <w:w w:val="106"/>
          <w:sz w:val="33"/>
          <w:szCs w:val="33"/>
        </w:rPr>
        <w:t>FMC等)的覆盖率。</w:t>
      </w:r>
    </w:p>
    <w:p>
      <w:pPr>
        <w:spacing w:line="222" w:lineRule="auto"/>
        <w:ind w:firstLine="654"/>
        <w:outlineLvl w:val="0"/>
        <w:rPr>
          <w:rFonts w:ascii="黑体" w:hAnsi="黑体" w:eastAsia="黑体" w:cs="黑体"/>
          <w:sz w:val="33"/>
          <w:szCs w:val="33"/>
        </w:rPr>
      </w:pPr>
      <w:r>
        <w:rPr>
          <w:rFonts w:ascii="黑体" w:hAnsi="黑体" w:eastAsia="黑体" w:cs="黑体"/>
          <w:spacing w:val="-11"/>
          <w:sz w:val="33"/>
          <w:szCs w:val="33"/>
          <w14:textOutline w14:w="5994" w14:cap="flat" w14:cmpd="sng">
            <w14:solidFill>
              <w14:srgbClr w14:val="000000"/>
            </w14:solidFill>
            <w14:prstDash w14:val="solid"/>
            <w14:miter w14:val="10"/>
          </w14:textOutline>
        </w:rPr>
        <w:t>五、工业软件普及率</w:t>
      </w:r>
    </w:p>
    <w:p>
      <w:pPr>
        <w:spacing w:before="179" w:line="354" w:lineRule="auto"/>
        <w:ind w:firstLine="654"/>
        <w:rPr>
          <w:rFonts w:ascii="Times New Roman" w:hAnsi="Times New Roman" w:eastAsia="Times New Roman" w:cs="Times New Roman"/>
          <w:sz w:val="33"/>
          <w:szCs w:val="33"/>
        </w:rPr>
      </w:pPr>
      <w:r>
        <w:rPr>
          <w:rFonts w:ascii="仿宋" w:hAnsi="仿宋" w:eastAsia="仿宋" w:cs="仿宋"/>
          <w:spacing w:val="-9"/>
          <w:sz w:val="33"/>
          <w:szCs w:val="33"/>
          <w14:textOutline w14:w="5994" w14:cap="flat" w14:cmpd="sng">
            <w14:solidFill>
              <w14:srgbClr w14:val="000000"/>
            </w14:solidFill>
            <w14:prstDash w14:val="solid"/>
            <w14:miter w14:val="10"/>
          </w14:textOutline>
        </w:rPr>
        <w:t>指标定义:</w:t>
      </w:r>
      <w:r>
        <w:rPr>
          <w:rFonts w:ascii="仿宋" w:hAnsi="仿宋" w:eastAsia="仿宋" w:cs="仿宋"/>
          <w:spacing w:val="-9"/>
          <w:sz w:val="33"/>
          <w:szCs w:val="33"/>
        </w:rPr>
        <w:t>工业软件普及率是指采用工业软件的规上工业企</w:t>
      </w:r>
      <w:r>
        <w:rPr>
          <w:rFonts w:ascii="仿宋" w:hAnsi="仿宋" w:eastAsia="仿宋" w:cs="仿宋"/>
          <w:sz w:val="33"/>
          <w:szCs w:val="33"/>
        </w:rPr>
        <w:t>业占全部规上工业企业的比例。所统计工业软件类型主要包括</w:t>
      </w:r>
      <w:r>
        <w:rPr>
          <w:rFonts w:ascii="Times New Roman" w:hAnsi="Times New Roman" w:eastAsia="Times New Roman" w:cs="Times New Roman"/>
          <w:spacing w:val="-18"/>
          <w:w w:val="98"/>
          <w:sz w:val="33"/>
          <w:szCs w:val="33"/>
        </w:rPr>
        <w:t>ERP</w:t>
      </w:r>
      <w:r>
        <w:rPr>
          <w:rFonts w:ascii="宋体" w:hAnsi="宋体" w:eastAsia="宋体" w:cs="宋体"/>
          <w:spacing w:val="-18"/>
          <w:w w:val="98"/>
          <w:sz w:val="33"/>
          <w:szCs w:val="33"/>
        </w:rPr>
        <w:t>、</w:t>
      </w:r>
      <w:r>
        <w:rPr>
          <w:rFonts w:ascii="Times New Roman" w:hAnsi="Times New Roman" w:eastAsia="Times New Roman" w:cs="Times New Roman"/>
          <w:spacing w:val="-18"/>
          <w:w w:val="98"/>
          <w:sz w:val="33"/>
          <w:szCs w:val="33"/>
        </w:rPr>
        <w:t>SCM</w:t>
      </w:r>
      <w:r>
        <w:rPr>
          <w:rFonts w:ascii="宋体" w:hAnsi="宋体" w:eastAsia="宋体" w:cs="宋体"/>
          <w:spacing w:val="-18"/>
          <w:w w:val="98"/>
          <w:sz w:val="33"/>
          <w:szCs w:val="33"/>
        </w:rPr>
        <w:t>、</w:t>
      </w:r>
      <w:r>
        <w:rPr>
          <w:rFonts w:ascii="Times New Roman" w:hAnsi="Times New Roman" w:eastAsia="Times New Roman" w:cs="Times New Roman"/>
          <w:spacing w:val="-18"/>
          <w:w w:val="98"/>
          <w:sz w:val="33"/>
          <w:szCs w:val="33"/>
        </w:rPr>
        <w:t>CRM</w:t>
      </w:r>
      <w:r>
        <w:rPr>
          <w:rFonts w:ascii="宋体" w:hAnsi="宋体" w:eastAsia="宋体" w:cs="宋体"/>
          <w:spacing w:val="-18"/>
          <w:w w:val="98"/>
          <w:sz w:val="33"/>
          <w:szCs w:val="33"/>
        </w:rPr>
        <w:t>、</w:t>
      </w:r>
      <w:r>
        <w:rPr>
          <w:rFonts w:ascii="Times New Roman" w:hAnsi="Times New Roman" w:eastAsia="Times New Roman" w:cs="Times New Roman"/>
          <w:spacing w:val="-18"/>
          <w:w w:val="98"/>
          <w:sz w:val="33"/>
          <w:szCs w:val="33"/>
        </w:rPr>
        <w:t>PLM</w:t>
      </w:r>
      <w:r>
        <w:rPr>
          <w:rFonts w:ascii="宋体" w:hAnsi="宋体" w:eastAsia="宋体" w:cs="宋体"/>
          <w:spacing w:val="-18"/>
          <w:w w:val="98"/>
          <w:sz w:val="33"/>
          <w:szCs w:val="33"/>
        </w:rPr>
        <w:t>、</w:t>
      </w:r>
      <w:r>
        <w:rPr>
          <w:rFonts w:ascii="Times New Roman" w:hAnsi="Times New Roman" w:eastAsia="Times New Roman" w:cs="Times New Roman"/>
          <w:spacing w:val="-18"/>
          <w:w w:val="98"/>
          <w:sz w:val="33"/>
          <w:szCs w:val="33"/>
        </w:rPr>
        <w:t>PDM</w:t>
      </w:r>
      <w:r>
        <w:rPr>
          <w:rFonts w:ascii="宋体" w:hAnsi="宋体" w:eastAsia="宋体" w:cs="宋体"/>
          <w:spacing w:val="-18"/>
          <w:w w:val="98"/>
          <w:sz w:val="33"/>
          <w:szCs w:val="33"/>
        </w:rPr>
        <w:t>、</w:t>
      </w:r>
      <w:r>
        <w:rPr>
          <w:rFonts w:ascii="Times New Roman" w:hAnsi="Times New Roman" w:eastAsia="Times New Roman" w:cs="Times New Roman"/>
          <w:spacing w:val="-18"/>
          <w:w w:val="98"/>
          <w:sz w:val="33"/>
          <w:szCs w:val="33"/>
        </w:rPr>
        <w:t>CAD/CAE/CAPP</w:t>
      </w:r>
      <w:r>
        <w:rPr>
          <w:rFonts w:ascii="宋体" w:hAnsi="宋体" w:eastAsia="宋体" w:cs="宋体"/>
          <w:spacing w:val="-18"/>
          <w:w w:val="98"/>
          <w:sz w:val="33"/>
          <w:szCs w:val="33"/>
        </w:rPr>
        <w:t>、</w:t>
      </w:r>
      <w:r>
        <w:rPr>
          <w:rFonts w:ascii="Times New Roman" w:hAnsi="Times New Roman" w:eastAsia="Times New Roman" w:cs="Times New Roman"/>
          <w:spacing w:val="-18"/>
          <w:w w:val="98"/>
          <w:sz w:val="33"/>
          <w:szCs w:val="33"/>
        </w:rPr>
        <w:t>MES</w:t>
      </w:r>
      <w:r>
        <w:rPr>
          <w:rFonts w:ascii="宋体" w:hAnsi="宋体" w:eastAsia="宋体" w:cs="宋体"/>
          <w:spacing w:val="-18"/>
          <w:w w:val="98"/>
          <w:sz w:val="33"/>
          <w:szCs w:val="33"/>
        </w:rPr>
        <w:t>、</w:t>
      </w:r>
      <w:r>
        <w:rPr>
          <w:rFonts w:ascii="Times New Roman" w:hAnsi="Times New Roman" w:eastAsia="Times New Roman" w:cs="Times New Roman"/>
          <w:spacing w:val="-18"/>
          <w:w w:val="98"/>
          <w:sz w:val="33"/>
          <w:szCs w:val="33"/>
        </w:rPr>
        <w:t>CAM</w:t>
      </w:r>
    </w:p>
    <w:p>
      <w:pPr>
        <w:spacing w:before="1" w:line="223" w:lineRule="auto"/>
        <w:rPr>
          <w:rFonts w:ascii="仿宋" w:hAnsi="仿宋" w:eastAsia="仿宋" w:cs="仿宋"/>
          <w:sz w:val="33"/>
          <w:szCs w:val="33"/>
        </w:rPr>
      </w:pPr>
      <w:r>
        <w:rPr>
          <w:rFonts w:ascii="仿宋" w:hAnsi="仿宋" w:eastAsia="仿宋" w:cs="仿宋"/>
          <w:spacing w:val="-20"/>
          <w:sz w:val="33"/>
          <w:szCs w:val="33"/>
        </w:rPr>
        <w:t>等。</w:t>
      </w:r>
    </w:p>
    <w:p>
      <w:pPr>
        <w:spacing w:before="223" w:line="221" w:lineRule="auto"/>
        <w:ind w:firstLine="654"/>
        <w:rPr>
          <w:rFonts w:ascii="黑体" w:hAnsi="黑体" w:eastAsia="黑体" w:cs="黑体"/>
          <w:sz w:val="33"/>
          <w:szCs w:val="33"/>
        </w:rPr>
      </w:pPr>
      <w:r>
        <w:rPr>
          <w:rFonts w:ascii="黑体" w:hAnsi="黑体" w:eastAsia="黑体" w:cs="黑体"/>
          <w:spacing w:val="-10"/>
          <w:sz w:val="33"/>
          <w:szCs w:val="33"/>
          <w14:textOutline w14:w="5994" w14:cap="flat" w14:cmpd="sng">
            <w14:solidFill>
              <w14:srgbClr w14:val="000000"/>
            </w14:solidFill>
            <w14:prstDash w14:val="solid"/>
            <w14:miter w14:val="10"/>
          </w14:textOutline>
        </w:rPr>
        <w:t>六、工业电子商务普及率</w:t>
      </w:r>
    </w:p>
    <w:p>
      <w:pPr>
        <w:spacing w:before="208" w:line="350" w:lineRule="auto"/>
        <w:ind w:right="9" w:firstLine="654"/>
        <w:rPr>
          <w:rFonts w:ascii="仿宋" w:hAnsi="仿宋" w:eastAsia="仿宋" w:cs="仿宋"/>
          <w:sz w:val="33"/>
          <w:szCs w:val="33"/>
        </w:rPr>
      </w:pPr>
      <w:r>
        <w:rPr>
          <w:rFonts w:ascii="仿宋" w:hAnsi="仿宋" w:eastAsia="仿宋" w:cs="仿宋"/>
          <w:spacing w:val="-10"/>
          <w:sz w:val="33"/>
          <w:szCs w:val="33"/>
          <w14:textOutline w14:w="5994" w14:cap="flat" w14:cmpd="sng">
            <w14:solidFill>
              <w14:srgbClr w14:val="000000"/>
            </w14:solidFill>
            <w14:prstDash w14:val="solid"/>
            <w14:miter w14:val="10"/>
          </w14:textOutline>
        </w:rPr>
        <w:t>指标定义:</w:t>
      </w:r>
      <w:r>
        <w:rPr>
          <w:rFonts w:ascii="仿宋" w:hAnsi="仿宋" w:eastAsia="仿宋" w:cs="仿宋"/>
          <w:spacing w:val="-10"/>
          <w:sz w:val="33"/>
          <w:szCs w:val="33"/>
        </w:rPr>
        <w:t>工业电子商务普及率是指应用电子商务的规上工</w:t>
      </w:r>
      <w:r>
        <w:rPr>
          <w:rFonts w:ascii="仿宋" w:hAnsi="仿宋" w:eastAsia="仿宋" w:cs="仿宋"/>
          <w:spacing w:val="-12"/>
          <w:sz w:val="33"/>
          <w:szCs w:val="33"/>
        </w:rPr>
        <w:t>业企业占全部规上工业企业的比例。目前所统计的工业电子商务</w:t>
      </w:r>
      <w:r>
        <w:rPr>
          <w:rFonts w:ascii="仿宋" w:hAnsi="仿宋" w:eastAsia="仿宋" w:cs="仿宋"/>
          <w:spacing w:val="-5"/>
          <w:sz w:val="33"/>
          <w:szCs w:val="33"/>
        </w:rPr>
        <w:t>是指产品服务的采购或销售订单是在网络上完成的,支付和产品服务的交割可以"在线"或者"离线"完成,其中订单在网络上完成</w:t>
      </w:r>
      <w:r>
        <w:rPr>
          <w:rFonts w:ascii="仿宋" w:hAnsi="仿宋" w:eastAsia="仿宋" w:cs="仿宋"/>
          <w:spacing w:val="-16"/>
          <w:sz w:val="33"/>
          <w:szCs w:val="33"/>
        </w:rPr>
        <w:t>不包括通过电话、传真或者传统e-mail进行的订单收发活动。</w:t>
      </w:r>
    </w:p>
    <w:p>
      <w:pPr>
        <w:spacing w:before="19" w:line="222" w:lineRule="auto"/>
        <w:ind w:firstLine="654"/>
        <w:outlineLvl w:val="0"/>
        <w:rPr>
          <w:rFonts w:ascii="黑体" w:hAnsi="黑体" w:eastAsia="黑体" w:cs="黑体"/>
          <w:sz w:val="33"/>
          <w:szCs w:val="33"/>
        </w:rPr>
      </w:pPr>
      <w:r>
        <w:rPr>
          <w:rFonts w:ascii="黑体" w:hAnsi="黑体" w:eastAsia="黑体" w:cs="黑体"/>
          <w:spacing w:val="-9"/>
          <w:sz w:val="33"/>
          <w:szCs w:val="33"/>
          <w14:textOutline w14:w="5994" w14:cap="flat" w14:cmpd="sng">
            <w14:solidFill>
              <w14:srgbClr w14:val="000000"/>
            </w14:solidFill>
            <w14:prstDash w14:val="solid"/>
            <w14:miter w14:val="10"/>
          </w14:textOutline>
        </w:rPr>
        <w:t>七、经营管理数字化普及率</w:t>
      </w: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08" w:line="180" w:lineRule="auto"/>
        <w:ind w:firstLine="7780"/>
        <w:rPr>
          <w:rFonts w:ascii="仿宋" w:hAnsi="仿宋" w:eastAsia="仿宋" w:cs="仿宋"/>
          <w:sz w:val="33"/>
          <w:szCs w:val="33"/>
        </w:rPr>
      </w:pPr>
      <w:r>
        <w:rPr>
          <w:rFonts w:ascii="仿宋" w:hAnsi="仿宋" w:eastAsia="仿宋" w:cs="仿宋"/>
          <w:sz w:val="33"/>
          <w:szCs w:val="33"/>
        </w:rPr>
        <w:t>─9─</w:t>
      </w:r>
    </w:p>
    <w:p>
      <w:pPr>
        <w:sectPr>
          <w:pgSz w:w="12070" w:h="16960"/>
          <w:pgMar w:top="1441" w:right="1537" w:bottom="400" w:left="1569" w:header="0" w:footer="0" w:gutter="0"/>
          <w:cols w:space="720" w:num="1"/>
        </w:sectPr>
      </w:pPr>
    </w:p>
    <w:p>
      <w:pPr>
        <w:spacing w:line="296" w:lineRule="auto"/>
        <w:rPr>
          <w:rFonts w:ascii="Arial"/>
          <w:sz w:val="21"/>
        </w:rPr>
      </w:pPr>
    </w:p>
    <w:p>
      <w:pPr>
        <w:spacing w:line="296" w:lineRule="auto"/>
        <w:rPr>
          <w:rFonts w:ascii="Arial"/>
          <w:sz w:val="21"/>
        </w:rPr>
      </w:pPr>
    </w:p>
    <w:p>
      <w:pPr>
        <w:spacing w:before="100" w:line="376" w:lineRule="auto"/>
        <w:ind w:right="20" w:firstLine="634"/>
        <w:rPr>
          <w:rFonts w:ascii="仿宋" w:hAnsi="仿宋" w:eastAsia="仿宋" w:cs="仿宋"/>
          <w:sz w:val="31"/>
          <w:szCs w:val="31"/>
        </w:rPr>
      </w:pPr>
      <w:r>
        <w:rPr>
          <w:rFonts w:ascii="仿宋" w:hAnsi="仿宋" w:eastAsia="仿宋" w:cs="仿宋"/>
          <w:spacing w:val="10"/>
          <w:sz w:val="31"/>
          <w:szCs w:val="31"/>
          <w14:textOutline w14:w="5626" w14:cap="flat" w14:cmpd="sng">
            <w14:solidFill>
              <w14:srgbClr w14:val="000000"/>
            </w14:solidFill>
            <w14:prstDash w14:val="solid"/>
            <w14:miter w14:val="10"/>
          </w14:textOutline>
        </w:rPr>
        <w:t>指标定义:</w:t>
      </w:r>
      <w:r>
        <w:rPr>
          <w:rFonts w:ascii="仿宋" w:hAnsi="仿宋" w:eastAsia="仿宋" w:cs="仿宋"/>
          <w:spacing w:val="10"/>
          <w:sz w:val="31"/>
          <w:szCs w:val="31"/>
        </w:rPr>
        <w:t>经营管理数字化普及率是指实现了信息技术与企业经营各个重点业务环节全面融合应用的企业比例。目前所统计</w:t>
      </w:r>
      <w:r>
        <w:rPr>
          <w:rFonts w:ascii="仿宋" w:hAnsi="仿宋" w:eastAsia="仿宋" w:cs="仿宋"/>
          <w:spacing w:val="9"/>
          <w:sz w:val="31"/>
          <w:szCs w:val="31"/>
        </w:rPr>
        <w:t>的经营管理环节包括企业采购、销售、财务、人力、办公等关键</w:t>
      </w:r>
      <w:r>
        <w:rPr>
          <w:rFonts w:ascii="仿宋" w:hAnsi="仿宋" w:eastAsia="仿宋" w:cs="仿宋"/>
          <w:spacing w:val="1"/>
          <w:sz w:val="31"/>
          <w:szCs w:val="31"/>
        </w:rPr>
        <w:t>经营环节。</w:t>
      </w:r>
    </w:p>
    <w:p>
      <w:pPr>
        <w:spacing w:before="1" w:line="220" w:lineRule="auto"/>
        <w:ind w:firstLine="634"/>
        <w:outlineLvl w:val="0"/>
        <w:rPr>
          <w:rFonts w:ascii="仿宋" w:hAnsi="仿宋" w:eastAsia="仿宋" w:cs="仿宋"/>
          <w:sz w:val="31"/>
          <w:szCs w:val="31"/>
        </w:rPr>
      </w:pPr>
      <w:r>
        <w:rPr>
          <w:rFonts w:ascii="仿宋" w:hAnsi="仿宋" w:eastAsia="仿宋" w:cs="仿宋"/>
          <w:spacing w:val="11"/>
          <w:sz w:val="31"/>
          <w:szCs w:val="31"/>
          <w14:textOutline w14:w="5626" w14:cap="flat" w14:cmpd="sng">
            <w14:solidFill>
              <w14:srgbClr w14:val="000000"/>
            </w14:solidFill>
            <w14:prstDash w14:val="solid"/>
            <w14:miter w14:val="10"/>
          </w14:textOutline>
        </w:rPr>
        <w:t>八、企业上云上平台普及率</w:t>
      </w:r>
    </w:p>
    <w:p>
      <w:pPr>
        <w:spacing w:before="220" w:line="372" w:lineRule="auto"/>
        <w:ind w:firstLine="634"/>
        <w:rPr>
          <w:rFonts w:ascii="仿宋" w:hAnsi="仿宋" w:eastAsia="仿宋" w:cs="仿宋"/>
          <w:sz w:val="31"/>
          <w:szCs w:val="31"/>
        </w:rPr>
      </w:pPr>
      <w:r>
        <w:rPr>
          <w:rFonts w:ascii="仿宋" w:hAnsi="仿宋" w:eastAsia="仿宋" w:cs="仿宋"/>
          <w:spacing w:val="10"/>
          <w:sz w:val="31"/>
          <w:szCs w:val="31"/>
          <w14:textOutline w14:w="5626" w14:cap="flat" w14:cmpd="sng">
            <w14:solidFill>
              <w14:srgbClr w14:val="000000"/>
            </w14:solidFill>
            <w14:prstDash w14:val="solid"/>
            <w14:miter w14:val="10"/>
          </w14:textOutline>
        </w:rPr>
        <w:t>指标定义:</w:t>
      </w:r>
      <w:r>
        <w:rPr>
          <w:rFonts w:ascii="仿宋" w:hAnsi="仿宋" w:eastAsia="仿宋" w:cs="仿宋"/>
          <w:spacing w:val="10"/>
          <w:sz w:val="31"/>
          <w:szCs w:val="31"/>
        </w:rPr>
        <w:t>企业上云上平台普及率是指企业应用了公有云、</w:t>
      </w:r>
      <w:r>
        <w:rPr>
          <w:rFonts w:ascii="仿宋" w:hAnsi="仿宋" w:eastAsia="仿宋" w:cs="仿宋"/>
          <w:spacing w:val="8"/>
          <w:sz w:val="31"/>
          <w:szCs w:val="31"/>
        </w:rPr>
        <w:t>私有云、混合云以及工业云平台的规上工业企业占全部规上工业企业的比例。目前所统计的工业云平台包括公有云、私有云和混</w:t>
      </w:r>
      <w:r>
        <w:rPr>
          <w:rFonts w:ascii="仿宋" w:hAnsi="仿宋" w:eastAsia="仿宋" w:cs="仿宋"/>
          <w:spacing w:val="10"/>
          <w:sz w:val="31"/>
          <w:szCs w:val="31"/>
        </w:rPr>
        <w:t>合云。其中,公有云指第三方服务商为企业提供的云资源及服务,</w:t>
      </w:r>
      <w:r>
        <w:rPr>
          <w:rFonts w:ascii="仿宋" w:hAnsi="仿宋" w:eastAsia="仿宋" w:cs="仿宋"/>
          <w:spacing w:val="14"/>
          <w:sz w:val="31"/>
          <w:szCs w:val="31"/>
        </w:rPr>
        <w:t>私有云指企业专有并独立使用的云资源及服务,混合云是指企业</w:t>
      </w:r>
      <w:r>
        <w:rPr>
          <w:rFonts w:ascii="仿宋" w:hAnsi="仿宋" w:eastAsia="仿宋" w:cs="仿宋"/>
          <w:spacing w:val="8"/>
          <w:sz w:val="31"/>
          <w:szCs w:val="31"/>
        </w:rPr>
        <w:t>既独立使用专有的云资源及服务，又使用第三方服务商提供的云</w:t>
      </w:r>
      <w:r>
        <w:rPr>
          <w:rFonts w:ascii="仿宋" w:hAnsi="仿宋" w:eastAsia="仿宋" w:cs="仿宋"/>
          <w:spacing w:val="2"/>
          <w:sz w:val="31"/>
          <w:szCs w:val="31"/>
        </w:rPr>
        <w:t>资源及云服务。</w:t>
      </w:r>
    </w:p>
    <w:p>
      <w:pPr>
        <w:spacing w:before="48" w:line="221" w:lineRule="auto"/>
        <w:ind w:firstLine="634"/>
        <w:outlineLvl w:val="0"/>
        <w:rPr>
          <w:rFonts w:ascii="黑体" w:hAnsi="黑体" w:eastAsia="黑体" w:cs="黑体"/>
          <w:sz w:val="31"/>
          <w:szCs w:val="31"/>
        </w:rPr>
      </w:pPr>
      <w:r>
        <w:rPr>
          <w:rFonts w:ascii="黑体" w:hAnsi="黑体" w:eastAsia="黑体" w:cs="黑体"/>
          <w:spacing w:val="8"/>
          <w:sz w:val="31"/>
          <w:szCs w:val="31"/>
          <w14:textOutline w14:w="5626" w14:cap="flat" w14:cmpd="sng">
            <w14:solidFill>
              <w14:srgbClr w14:val="000000"/>
            </w14:solidFill>
            <w14:prstDash w14:val="solid"/>
            <w14:miter w14:val="10"/>
          </w14:textOutline>
        </w:rPr>
        <w:t>九、实现网络化协同的企业比例</w:t>
      </w:r>
    </w:p>
    <w:p>
      <w:pPr>
        <w:spacing w:before="240" w:line="372" w:lineRule="auto"/>
        <w:ind w:right="40" w:firstLine="634"/>
        <w:rPr>
          <w:rFonts w:ascii="仿宋" w:hAnsi="仿宋" w:eastAsia="仿宋" w:cs="仿宋"/>
          <w:sz w:val="31"/>
          <w:szCs w:val="31"/>
        </w:rPr>
      </w:pPr>
      <w:r>
        <w:rPr>
          <w:rFonts w:ascii="仿宋" w:hAnsi="仿宋" w:eastAsia="仿宋" w:cs="仿宋"/>
          <w:spacing w:val="10"/>
          <w:sz w:val="31"/>
          <w:szCs w:val="31"/>
          <w14:textOutline w14:w="5626" w14:cap="flat" w14:cmpd="sng">
            <w14:solidFill>
              <w14:srgbClr w14:val="000000"/>
            </w14:solidFill>
            <w14:prstDash w14:val="solid"/>
            <w14:miter w14:val="10"/>
          </w14:textOutline>
        </w:rPr>
        <w:t>指标定义:</w:t>
      </w:r>
      <w:r>
        <w:rPr>
          <w:rFonts w:ascii="仿宋" w:hAnsi="仿宋" w:eastAsia="仿宋" w:cs="仿宋"/>
          <w:spacing w:val="10"/>
          <w:sz w:val="31"/>
          <w:szCs w:val="31"/>
        </w:rPr>
        <w:t>实现网络化协同的企业比例是指实现网络化协同</w:t>
      </w:r>
      <w:r>
        <w:rPr>
          <w:rFonts w:ascii="仿宋" w:hAnsi="仿宋" w:eastAsia="仿宋" w:cs="仿宋"/>
          <w:spacing w:val="8"/>
          <w:sz w:val="31"/>
          <w:szCs w:val="31"/>
        </w:rPr>
        <w:t>的规上离散制造企业占全部规上离散制造企业的比例。目前所统</w:t>
      </w:r>
      <w:r>
        <w:rPr>
          <w:rFonts w:ascii="仿宋" w:hAnsi="仿宋" w:eastAsia="仿宋" w:cs="仿宋"/>
          <w:spacing w:val="9"/>
          <w:sz w:val="31"/>
          <w:szCs w:val="31"/>
        </w:rPr>
        <w:t>计网络化协同类型包括跨企业的网络化产品协同设计、跨企业的</w:t>
      </w:r>
      <w:r>
        <w:rPr>
          <w:rFonts w:ascii="仿宋" w:hAnsi="仿宋" w:eastAsia="仿宋" w:cs="仿宋"/>
          <w:spacing w:val="2"/>
          <w:sz w:val="31"/>
          <w:szCs w:val="31"/>
        </w:rPr>
        <w:t>网络化生产制造等。</w:t>
      </w:r>
    </w:p>
    <w:p>
      <w:pPr>
        <w:spacing w:before="2" w:line="220" w:lineRule="auto"/>
        <w:ind w:firstLine="634"/>
        <w:rPr>
          <w:rFonts w:ascii="黑体" w:hAnsi="黑体" w:eastAsia="黑体" w:cs="黑体"/>
          <w:sz w:val="31"/>
          <w:szCs w:val="31"/>
        </w:rPr>
      </w:pPr>
      <w:r>
        <w:rPr>
          <w:rFonts w:ascii="黑体" w:hAnsi="黑体" w:eastAsia="黑体" w:cs="黑体"/>
          <w:spacing w:val="10"/>
          <w:sz w:val="31"/>
          <w:szCs w:val="31"/>
          <w14:textOutline w14:w="5626" w14:cap="flat" w14:cmpd="sng">
            <w14:solidFill>
              <w14:srgbClr w14:val="000000"/>
            </w14:solidFill>
            <w14:prstDash w14:val="solid"/>
            <w14:miter w14:val="10"/>
          </w14:textOutline>
        </w:rPr>
        <w:t>十、开展服务型制造的企业比例</w:t>
      </w:r>
    </w:p>
    <w:p>
      <w:pPr>
        <w:spacing w:before="238" w:line="390" w:lineRule="auto"/>
        <w:ind w:right="50" w:firstLine="634"/>
        <w:rPr>
          <w:rFonts w:ascii="仿宋" w:hAnsi="仿宋" w:eastAsia="仿宋" w:cs="仿宋"/>
          <w:sz w:val="31"/>
          <w:szCs w:val="31"/>
        </w:rPr>
      </w:pPr>
      <w:r>
        <w:rPr>
          <w:rFonts w:ascii="仿宋" w:hAnsi="仿宋" w:eastAsia="仿宋" w:cs="仿宋"/>
          <w:spacing w:val="10"/>
          <w:sz w:val="31"/>
          <w:szCs w:val="31"/>
          <w14:textOutline w14:w="5626" w14:cap="flat" w14:cmpd="sng">
            <w14:solidFill>
              <w14:srgbClr w14:val="000000"/>
            </w14:solidFill>
            <w14:prstDash w14:val="solid"/>
            <w14:miter w14:val="10"/>
          </w14:textOutline>
        </w:rPr>
        <w:t>指标定义:</w:t>
      </w:r>
      <w:r>
        <w:rPr>
          <w:rFonts w:ascii="仿宋" w:hAnsi="仿宋" w:eastAsia="仿宋" w:cs="仿宋"/>
          <w:spacing w:val="10"/>
          <w:sz w:val="31"/>
          <w:szCs w:val="31"/>
        </w:rPr>
        <w:t>开展服务型制造的企业比例是指开展服务型制造</w:t>
      </w:r>
      <w:r>
        <w:rPr>
          <w:rFonts w:ascii="仿宋" w:hAnsi="仿宋" w:eastAsia="仿宋" w:cs="仿宋"/>
          <w:spacing w:val="20"/>
          <w:sz w:val="31"/>
          <w:szCs w:val="31"/>
        </w:rPr>
        <w:t>的规上离散制造企业占全部规上离散制造企业的比例。目前所</w:t>
      </w:r>
    </w:p>
    <w:p>
      <w:pPr>
        <w:spacing w:line="305" w:lineRule="auto"/>
        <w:rPr>
          <w:rFonts w:ascii="Arial"/>
          <w:sz w:val="21"/>
        </w:rPr>
      </w:pPr>
    </w:p>
    <w:p>
      <w:pPr>
        <w:spacing w:line="305" w:lineRule="auto"/>
        <w:rPr>
          <w:rFonts w:ascii="Arial"/>
          <w:sz w:val="21"/>
        </w:rPr>
      </w:pPr>
    </w:p>
    <w:p>
      <w:pPr>
        <w:spacing w:before="101" w:line="184" w:lineRule="auto"/>
        <w:ind w:firstLine="170"/>
        <w:rPr>
          <w:rFonts w:ascii="黑体" w:hAnsi="黑体" w:eastAsia="黑体" w:cs="黑体"/>
          <w:sz w:val="31"/>
          <w:szCs w:val="31"/>
        </w:rPr>
      </w:pPr>
      <w:r>
        <w:rPr>
          <w:rFonts w:ascii="黑体" w:hAnsi="黑体" w:eastAsia="黑体" w:cs="黑体"/>
          <w:spacing w:val="-15"/>
          <w:w w:val="98"/>
          <w:sz w:val="31"/>
          <w:szCs w:val="31"/>
        </w:rPr>
        <w:t>──10─</w:t>
      </w:r>
    </w:p>
    <w:p>
      <w:pPr>
        <w:sectPr>
          <w:pgSz w:w="11900" w:h="16840"/>
          <w:pgMar w:top="1431" w:right="1387" w:bottom="400" w:left="1529" w:header="0" w:footer="0" w:gutter="0"/>
          <w:cols w:space="720" w:num="1"/>
        </w:sectPr>
      </w:pPr>
    </w:p>
    <w:p>
      <w:pPr>
        <w:spacing w:line="266" w:lineRule="auto"/>
        <w:rPr>
          <w:rFonts w:ascii="Arial"/>
          <w:sz w:val="21"/>
        </w:rPr>
      </w:pPr>
    </w:p>
    <w:p>
      <w:pPr>
        <w:spacing w:line="266" w:lineRule="auto"/>
        <w:rPr>
          <w:rFonts w:ascii="Arial"/>
          <w:sz w:val="21"/>
        </w:rPr>
      </w:pPr>
    </w:p>
    <w:p>
      <w:pPr>
        <w:spacing w:before="107" w:line="352" w:lineRule="auto"/>
        <w:ind w:right="27"/>
        <w:rPr>
          <w:rFonts w:ascii="仿宋" w:hAnsi="仿宋" w:eastAsia="仿宋" w:cs="仿宋"/>
          <w:sz w:val="33"/>
          <w:szCs w:val="33"/>
        </w:rPr>
      </w:pPr>
      <w:r>
        <w:rPr>
          <w:rFonts w:ascii="仿宋" w:hAnsi="仿宋" w:eastAsia="仿宋" w:cs="仿宋"/>
          <w:spacing w:val="-12"/>
          <w:sz w:val="33"/>
          <w:szCs w:val="33"/>
        </w:rPr>
        <w:t>统计服务型制造类型包括远程在线服务、网络化精准营销、基于</w:t>
      </w:r>
      <w:r>
        <w:rPr>
          <w:rFonts w:ascii="仿宋" w:hAnsi="仿宋" w:eastAsia="仿宋" w:cs="仿宋"/>
          <w:spacing w:val="-14"/>
          <w:sz w:val="33"/>
          <w:szCs w:val="33"/>
        </w:rPr>
        <w:t>智能终端提供创新服务等。</w:t>
      </w:r>
    </w:p>
    <w:p>
      <w:pPr>
        <w:spacing w:before="2" w:line="222" w:lineRule="auto"/>
        <w:ind w:firstLine="624"/>
        <w:rPr>
          <w:rFonts w:ascii="黑体" w:hAnsi="黑体" w:eastAsia="黑体" w:cs="黑体"/>
          <w:sz w:val="33"/>
          <w:szCs w:val="33"/>
        </w:rPr>
      </w:pPr>
      <w:r>
        <w:rPr>
          <w:rFonts w:ascii="黑体" w:hAnsi="黑体" w:eastAsia="黑体" w:cs="黑体"/>
          <w:spacing w:val="-10"/>
          <w:sz w:val="33"/>
          <w:szCs w:val="33"/>
          <w14:textOutline w14:w="5994" w14:cap="flat" w14:cmpd="sng">
            <w14:solidFill>
              <w14:srgbClr w14:val="000000"/>
            </w14:solidFill>
            <w14:prstDash w14:val="solid"/>
            <w14:miter w14:val="10"/>
          </w14:textOutline>
        </w:rPr>
        <w:t>十一、开展个性化定制的企业比例</w:t>
      </w:r>
    </w:p>
    <w:p>
      <w:pPr>
        <w:spacing w:before="211" w:line="356" w:lineRule="auto"/>
        <w:ind w:right="33" w:firstLine="624"/>
        <w:rPr>
          <w:rFonts w:ascii="仿宋" w:hAnsi="仿宋" w:eastAsia="仿宋" w:cs="仿宋"/>
          <w:sz w:val="33"/>
          <w:szCs w:val="33"/>
        </w:rPr>
      </w:pPr>
      <w:r>
        <w:rPr>
          <w:rFonts w:ascii="仿宋" w:hAnsi="仿宋" w:eastAsia="仿宋" w:cs="仿宋"/>
          <w:spacing w:val="-9"/>
          <w:sz w:val="33"/>
          <w:szCs w:val="33"/>
          <w14:textOutline w14:w="5994" w14:cap="flat" w14:cmpd="sng">
            <w14:solidFill>
              <w14:srgbClr w14:val="000000"/>
            </w14:solidFill>
            <w14:prstDash w14:val="solid"/>
            <w14:miter w14:val="10"/>
          </w14:textOutline>
        </w:rPr>
        <w:t>指标定义:</w:t>
      </w:r>
      <w:r>
        <w:rPr>
          <w:rFonts w:ascii="仿宋" w:hAnsi="仿宋" w:eastAsia="仿宋" w:cs="仿宋"/>
          <w:spacing w:val="-9"/>
          <w:sz w:val="33"/>
          <w:szCs w:val="33"/>
        </w:rPr>
        <w:t>开展个性化定制的企业比例是指开展个性化定制</w:t>
      </w:r>
      <w:r>
        <w:rPr>
          <w:rFonts w:ascii="仿宋" w:hAnsi="仿宋" w:eastAsia="仿宋" w:cs="仿宋"/>
          <w:spacing w:val="-12"/>
          <w:sz w:val="33"/>
          <w:szCs w:val="33"/>
        </w:rPr>
        <w:t>的规上离散制造企业占全部规上离散制造企业的比例。</w:t>
      </w:r>
    </w:p>
    <w:p>
      <w:pPr>
        <w:spacing w:before="1" w:line="221" w:lineRule="auto"/>
        <w:ind w:firstLine="624"/>
        <w:rPr>
          <w:rFonts w:ascii="黑体" w:hAnsi="黑体" w:eastAsia="黑体" w:cs="黑体"/>
          <w:sz w:val="33"/>
          <w:szCs w:val="33"/>
        </w:rPr>
      </w:pPr>
      <w:r>
        <w:rPr>
          <w:rFonts w:ascii="黑体" w:hAnsi="黑体" w:eastAsia="黑体" w:cs="黑体"/>
          <w:spacing w:val="-11"/>
          <w:sz w:val="33"/>
          <w:szCs w:val="33"/>
          <w14:textOutline w14:w="5994" w14:cap="flat" w14:cmpd="sng">
            <w14:solidFill>
              <w14:srgbClr w14:val="000000"/>
            </w14:solidFill>
            <w14:prstDash w14:val="solid"/>
            <w14:miter w14:val="10"/>
          </w14:textOutline>
        </w:rPr>
        <w:t>十二、智能制造就绪率</w:t>
      </w:r>
    </w:p>
    <w:p>
      <w:pPr>
        <w:spacing w:before="203" w:line="350" w:lineRule="auto"/>
        <w:ind w:right="17" w:firstLine="624"/>
        <w:rPr>
          <w:rFonts w:ascii="仿宋" w:hAnsi="仿宋" w:eastAsia="仿宋" w:cs="仿宋"/>
          <w:sz w:val="33"/>
          <w:szCs w:val="33"/>
        </w:rPr>
      </w:pPr>
      <w:r>
        <w:rPr>
          <w:rFonts w:ascii="仿宋" w:hAnsi="仿宋" w:eastAsia="仿宋" w:cs="仿宋"/>
          <w:spacing w:val="-9"/>
          <w:sz w:val="33"/>
          <w:szCs w:val="33"/>
          <w14:textOutline w14:w="5994" w14:cap="flat" w14:cmpd="sng">
            <w14:solidFill>
              <w14:srgbClr w14:val="000000"/>
            </w14:solidFill>
            <w14:prstDash w14:val="solid"/>
            <w14:miter w14:val="10"/>
          </w14:textOutline>
        </w:rPr>
        <w:t>指标定义:</w:t>
      </w:r>
      <w:r>
        <w:rPr>
          <w:rFonts w:ascii="仿宋" w:hAnsi="仿宋" w:eastAsia="仿宋" w:cs="仿宋"/>
          <w:spacing w:val="-9"/>
          <w:sz w:val="33"/>
          <w:szCs w:val="33"/>
        </w:rPr>
        <w:t>智能制造就绪率是指初步具备智能制造基础条件</w:t>
      </w:r>
      <w:r>
        <w:rPr>
          <w:rFonts w:ascii="仿宋" w:hAnsi="仿宋" w:eastAsia="仿宋" w:cs="仿宋"/>
          <w:spacing w:val="-6"/>
          <w:sz w:val="33"/>
          <w:szCs w:val="33"/>
        </w:rPr>
        <w:t>的规上工业企业占全部规上工业企业的比例,目前所统计的智能</w:t>
      </w:r>
      <w:r>
        <w:rPr>
          <w:rFonts w:ascii="仿宋" w:hAnsi="仿宋" w:eastAsia="仿宋" w:cs="仿宋"/>
          <w:sz w:val="33"/>
          <w:szCs w:val="33"/>
        </w:rPr>
        <w:t>制造就绪包括关键工序数控化率达到50%,且管控集成和产供销</w:t>
      </w:r>
      <w:r>
        <w:rPr>
          <w:rFonts w:ascii="仿宋" w:hAnsi="仿宋" w:eastAsia="仿宋" w:cs="仿宋"/>
          <w:spacing w:val="-6"/>
          <w:sz w:val="33"/>
          <w:szCs w:val="33"/>
        </w:rPr>
        <w:t>集成已基本实现。这些企业底层装备数控化程度高,管理信息化</w:t>
      </w:r>
      <w:r>
        <w:rPr>
          <w:rFonts w:ascii="仿宋" w:hAnsi="仿宋" w:eastAsia="仿宋" w:cs="仿宋"/>
          <w:spacing w:val="-13"/>
          <w:sz w:val="33"/>
          <w:szCs w:val="33"/>
        </w:rPr>
        <w:t>与底层自动化之间以及内部供应链上采购、生产、销售、库存、</w:t>
      </w:r>
      <w:r>
        <w:rPr>
          <w:rFonts w:ascii="仿宋" w:hAnsi="仿宋" w:eastAsia="仿宋" w:cs="仿宋"/>
          <w:spacing w:val="-6"/>
          <w:sz w:val="33"/>
          <w:szCs w:val="33"/>
        </w:rPr>
        <w:t>财务等环节间实现了集成,已开始向智能工厂、智慧企业迈进。</w:t>
      </w:r>
    </w:p>
    <w:p>
      <w:pPr>
        <w:spacing w:before="16" w:line="222" w:lineRule="auto"/>
        <w:ind w:firstLine="624"/>
        <w:rPr>
          <w:rFonts w:ascii="黑体" w:hAnsi="黑体" w:eastAsia="黑体" w:cs="黑体"/>
          <w:sz w:val="33"/>
          <w:szCs w:val="33"/>
        </w:rPr>
      </w:pPr>
      <w:r>
        <w:rPr>
          <w:rFonts w:ascii="黑体" w:hAnsi="黑体" w:eastAsia="黑体" w:cs="黑体"/>
          <w:spacing w:val="-12"/>
          <w:sz w:val="33"/>
          <w:szCs w:val="33"/>
          <w14:textOutline w14:w="5994" w14:cap="flat" w14:cmpd="sng">
            <w14:solidFill>
              <w14:srgbClr w14:val="000000"/>
            </w14:solidFill>
            <w14:prstDash w14:val="solid"/>
            <w14:miter w14:val="10"/>
          </w14:textOutline>
        </w:rPr>
        <w:t>十三、"双创"平台普及率</w:t>
      </w:r>
    </w:p>
    <w:p>
      <w:pPr>
        <w:spacing w:before="203" w:line="357" w:lineRule="auto"/>
        <w:ind w:firstLine="624"/>
        <w:rPr>
          <w:rFonts w:ascii="仿宋" w:hAnsi="仿宋" w:eastAsia="仿宋" w:cs="仿宋"/>
          <w:sz w:val="33"/>
          <w:szCs w:val="33"/>
        </w:rPr>
      </w:pPr>
      <w:r>
        <w:rPr>
          <w:rFonts w:ascii="仿宋" w:hAnsi="仿宋" w:eastAsia="仿宋" w:cs="仿宋"/>
          <w:spacing w:val="-11"/>
          <w:sz w:val="33"/>
          <w:szCs w:val="33"/>
          <w14:textOutline w14:w="5994" w14:cap="flat" w14:cmpd="sng">
            <w14:solidFill>
              <w14:srgbClr w14:val="000000"/>
            </w14:solidFill>
            <w14:prstDash w14:val="solid"/>
            <w14:miter w14:val="10"/>
          </w14:textOutline>
        </w:rPr>
        <w:t>指标定义:</w:t>
      </w:r>
      <w:r>
        <w:rPr>
          <w:rFonts w:ascii="仿宋" w:hAnsi="仿宋" w:eastAsia="仿宋" w:cs="仿宋"/>
          <w:spacing w:val="-11"/>
          <w:sz w:val="33"/>
          <w:szCs w:val="33"/>
        </w:rPr>
        <w:t>"双创”平台普及率是指建设"双创"平台的规上工</w:t>
      </w:r>
      <w:r>
        <w:rPr>
          <w:rFonts w:ascii="仿宋" w:hAnsi="仿宋" w:eastAsia="仿宋" w:cs="仿宋"/>
          <w:spacing w:val="-12"/>
          <w:sz w:val="33"/>
          <w:szCs w:val="33"/>
        </w:rPr>
        <w:t>业企业占全部规上工业企业的比例。目前所统计"双创"平台类型</w:t>
      </w:r>
      <w:r>
        <w:rPr>
          <w:rFonts w:ascii="仿宋" w:hAnsi="仿宋" w:eastAsia="仿宋" w:cs="仿宋"/>
          <w:spacing w:val="-11"/>
          <w:sz w:val="33"/>
          <w:szCs w:val="33"/>
        </w:rPr>
        <w:t>包括开放式研发创新社区、开放物流、协同制造、协同营销、产</w:t>
      </w:r>
      <w:r>
        <w:rPr>
          <w:rFonts w:ascii="仿宋" w:hAnsi="仿宋" w:eastAsia="仿宋" w:cs="仿宋"/>
          <w:spacing w:val="-12"/>
          <w:sz w:val="33"/>
          <w:szCs w:val="33"/>
        </w:rPr>
        <w:t>业链金融等。后续指标测算模型将持续优化完善。</w:t>
      </w:r>
    </w:p>
    <w:p>
      <w:pPr>
        <w:sectPr>
          <w:footerReference r:id="rId8" w:type="default"/>
          <w:pgSz w:w="12100" w:h="16980"/>
          <w:pgMar w:top="1443" w:right="1566" w:bottom="1642" w:left="1580" w:header="0" w:footer="1410" w:gutter="0"/>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40" w:lineRule="exact"/>
        <w:textAlignment w:val="center"/>
      </w:pPr>
      <w:r>
        <w:drawing>
          <wp:inline distT="0" distB="0" distL="0" distR="0">
            <wp:extent cx="5708015" cy="2540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a:stretch>
                      <a:fillRect/>
                    </a:stretch>
                  </pic:blipFill>
                  <pic:spPr>
                    <a:xfrm>
                      <a:off x="0" y="0"/>
                      <a:ext cx="5708638" cy="25425"/>
                    </a:xfrm>
                    <a:prstGeom prst="rect">
                      <a:avLst/>
                    </a:prstGeom>
                  </pic:spPr>
                </pic:pic>
              </a:graphicData>
            </a:graphic>
          </wp:inline>
        </w:drawing>
      </w:r>
    </w:p>
    <w:p>
      <w:pPr>
        <w:spacing w:before="118" w:line="228" w:lineRule="auto"/>
        <w:ind w:firstLine="250"/>
        <w:rPr>
          <w:rFonts w:ascii="仿宋" w:hAnsi="仿宋" w:eastAsia="仿宋" w:cs="仿宋"/>
          <w:sz w:val="28"/>
          <w:szCs w:val="28"/>
        </w:rPr>
      </w:pPr>
      <w:r>
        <w:rPr>
          <w:rFonts w:ascii="仿宋" w:hAnsi="仿宋" w:eastAsia="仿宋" w:cs="仿宋"/>
          <w:spacing w:val="16"/>
          <w:position w:val="1"/>
          <w:sz w:val="28"/>
          <w:szCs w:val="28"/>
        </w:rPr>
        <w:t>江苏省工信厅办公室</w:t>
      </w:r>
      <w:r>
        <w:rPr>
          <w:rFonts w:ascii="仿宋" w:hAnsi="仿宋" w:eastAsia="仿宋" w:cs="仿宋"/>
          <w:spacing w:val="16"/>
          <w:position w:val="-1"/>
          <w:sz w:val="28"/>
          <w:szCs w:val="28"/>
        </w:rPr>
        <w:t>2022年3月22日印发</w:t>
      </w:r>
    </w:p>
    <w:p>
      <w:pPr>
        <w:spacing w:before="55" w:line="40" w:lineRule="exact"/>
        <w:ind w:firstLine="9"/>
        <w:textAlignment w:val="center"/>
      </w:pPr>
      <w:r>
        <w:drawing>
          <wp:inline distT="0" distB="0" distL="0" distR="0">
            <wp:extent cx="5708015" cy="254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5708638" cy="25425"/>
                    </a:xfrm>
                    <a:prstGeom prst="rect">
                      <a:avLst/>
                    </a:prstGeom>
                  </pic:spPr>
                </pic:pic>
              </a:graphicData>
            </a:graphic>
          </wp:inline>
        </w:drawing>
      </w:r>
    </w:p>
    <w:sectPr>
      <w:footerReference r:id="rId9" w:type="default"/>
      <w:pgSz w:w="11900" w:h="16840"/>
      <w:pgMar w:top="1431" w:right="1330" w:bottom="1459" w:left="1569" w:header="0" w:footer="12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exact"/>
      <w:ind w:firstLine="8140"/>
      <w:rPr>
        <w:rFonts w:ascii="仿宋" w:hAnsi="仿宋" w:eastAsia="仿宋" w:cs="仿宋"/>
        <w:sz w:val="33"/>
        <w:szCs w:val="33"/>
      </w:rPr>
    </w:pPr>
    <w:r>
      <w:rPr>
        <w:rFonts w:ascii="仿宋" w:hAnsi="仿宋" w:eastAsia="仿宋" w:cs="仿宋"/>
        <w:position w:val="-4"/>
        <w:sz w:val="33"/>
        <w:szCs w:val="3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exact"/>
      <w:ind w:firstLine="129"/>
      <w:rPr>
        <w:rFonts w:ascii="黑体" w:hAnsi="黑体" w:eastAsia="黑体" w:cs="黑体"/>
        <w:sz w:val="31"/>
        <w:szCs w:val="31"/>
      </w:rPr>
    </w:pPr>
    <w:r>
      <w:rPr>
        <w:rFonts w:ascii="黑体" w:hAnsi="黑体" w:eastAsia="黑体" w:cs="黑体"/>
        <w:position w:val="-5"/>
        <w:sz w:val="31"/>
        <w:szCs w:val="3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exact"/>
      <w:ind w:firstLine="7619"/>
      <w:rPr>
        <w:rFonts w:ascii="宋体" w:hAnsi="宋体" w:eastAsia="宋体" w:cs="宋体"/>
        <w:sz w:val="33"/>
        <w:szCs w:val="33"/>
      </w:rPr>
    </w:pPr>
    <w:r>
      <w:rPr>
        <w:rFonts w:ascii="宋体" w:hAnsi="宋体" w:eastAsia="宋体" w:cs="宋体"/>
        <w:spacing w:val="-15"/>
        <w:w w:val="92"/>
        <w:position w:val="-5"/>
        <w:sz w:val="33"/>
        <w:szCs w:val="33"/>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firstLine="160"/>
      <w:rPr>
        <w:rFonts w:ascii="黑体" w:hAnsi="黑体" w:eastAsia="黑体" w:cs="黑体"/>
        <w:sz w:val="28"/>
        <w:szCs w:val="28"/>
      </w:rPr>
    </w:pPr>
    <w:r>
      <w:rPr>
        <w:rFonts w:ascii="黑体" w:hAnsi="黑体" w:eastAsia="黑体" w:cs="黑体"/>
        <w:position w:val="-4"/>
        <w:sz w:val="28"/>
        <w:szCs w:val="2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5Zjc5YWMzZTU0Y2YyNTUzNDA4NTg4MDc0NDg3ZjMifQ=="/>
  </w:docVars>
  <w:rsids>
    <w:rsidRoot w:val="00000000"/>
    <w:rsid w:val="19A46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4281</Words>
  <Characters>4479</Characters>
  <TotalTime>0</TotalTime>
  <ScaleCrop>false</ScaleCrop>
  <LinksUpToDate>false</LinksUpToDate>
  <CharactersWithSpaces>4662</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2022-05-23T16:04:00Z</dcterms:created>
  <dc:creator>Kingsoft-PDF</dc:creator>
  <cp:keywords>628b40123318700015fe2158</cp:keywords>
  <cp:lastModifiedBy>Whale Fall</cp:lastModifiedBy>
  <dcterms:modified xsi:type="dcterms:W3CDTF">2022-05-23T08:05:31Z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2022-05-23T16:04:56Z</vt:filetime>
  </property>
  <property fmtid="{D5CDD505-2E9C-101B-9397-08002B2CF9AE}" pid="4" name="KSOProductBuildVer">
    <vt:lpwstr>2052-11.1.0.11691</vt:lpwstr>
  </property>
  <property fmtid="{D5CDD505-2E9C-101B-9397-08002B2CF9AE}" pid="5" name="ICV">
    <vt:lpwstr>12563F98628843FBABFB369E25CC0D96</vt:lpwstr>
  </property>
</Properties>
</file>