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1"/>
          <w:szCs w:val="21"/>
        </w:rPr>
      </w:pPr>
      <w:r>
        <w:rPr>
          <w:rFonts w:ascii="方正黑体_GBK" w:hAnsi="方正黑体_GBK" w:eastAsia="方正黑体_GBK" w:cs="方正黑体_GBK"/>
          <w:i w:val="0"/>
          <w:iCs w:val="0"/>
          <w:caps w:val="0"/>
          <w:color w:val="666666"/>
          <w:spacing w:val="0"/>
          <w:sz w:val="32"/>
          <w:szCs w:val="32"/>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666666"/>
          <w:spacing w:val="0"/>
          <w:sz w:val="21"/>
          <w:szCs w:val="21"/>
        </w:rPr>
      </w:pPr>
      <w:r>
        <w:rPr>
          <w:rFonts w:ascii="方正小标宋_GBK" w:hAnsi="方正小标宋_GBK" w:eastAsia="方正小标宋_GBK" w:cs="方正小标宋_GBK"/>
          <w:i w:val="0"/>
          <w:iCs w:val="0"/>
          <w:caps w:val="0"/>
          <w:color w:val="666666"/>
          <w:spacing w:val="0"/>
          <w:sz w:val="44"/>
          <w:szCs w:val="44"/>
          <w:bdr w:val="none" w:color="auto" w:sz="0" w:space="0"/>
          <w:shd w:val="clear" w:fill="FFFFFF"/>
        </w:rPr>
        <w:t>2022</w:t>
      </w:r>
      <w:r>
        <w:rPr>
          <w:rFonts w:hint="eastAsia" w:ascii="方正小标宋_GBK" w:hAnsi="方正小标宋_GBK" w:eastAsia="方正小标宋_GBK" w:cs="方正小标宋_GBK"/>
          <w:i w:val="0"/>
          <w:iCs w:val="0"/>
          <w:caps w:val="0"/>
          <w:color w:val="666666"/>
          <w:spacing w:val="0"/>
          <w:sz w:val="44"/>
          <w:szCs w:val="44"/>
          <w:bdr w:val="none" w:color="auto" w:sz="0" w:space="0"/>
          <w:shd w:val="clear" w:fill="FFFFFF"/>
        </w:rPr>
        <w:t>年度江苏省科学技术奖拟提名企业公示名单</w:t>
      </w:r>
    </w:p>
    <w:tbl>
      <w:tblPr>
        <w:tblW w:w="145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9"/>
        <w:gridCol w:w="777"/>
        <w:gridCol w:w="1298"/>
        <w:gridCol w:w="1231"/>
        <w:gridCol w:w="1897"/>
        <w:gridCol w:w="1149"/>
        <w:gridCol w:w="1032"/>
        <w:gridCol w:w="1633"/>
        <w:gridCol w:w="1099"/>
        <w:gridCol w:w="1581"/>
        <w:gridCol w:w="22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序号</w:t>
            </w:r>
          </w:p>
        </w:tc>
        <w:tc>
          <w:tcPr>
            <w:tcW w:w="77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申报奖种</w:t>
            </w:r>
          </w:p>
        </w:tc>
        <w:tc>
          <w:tcPr>
            <w:tcW w:w="13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其中省科学技术奖申报类别</w:t>
            </w:r>
          </w:p>
        </w:tc>
        <w:tc>
          <w:tcPr>
            <w:tcW w:w="123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项目名称</w:t>
            </w:r>
          </w:p>
        </w:tc>
        <w:tc>
          <w:tcPr>
            <w:tcW w:w="19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申报单位（包括产学研合作单位）</w:t>
            </w:r>
          </w:p>
        </w:tc>
        <w:tc>
          <w:tcPr>
            <w:tcW w:w="11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所属专业组</w:t>
            </w:r>
          </w:p>
        </w:tc>
        <w:tc>
          <w:tcPr>
            <w:tcW w:w="103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是否高新技术企业</w:t>
            </w:r>
          </w:p>
        </w:tc>
        <w:tc>
          <w:tcPr>
            <w:tcW w:w="163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企业研发情况</w:t>
            </w:r>
          </w:p>
        </w:tc>
        <w:tc>
          <w:tcPr>
            <w:tcW w:w="11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核心技术授权发明专利数</w:t>
            </w:r>
          </w:p>
        </w:tc>
        <w:tc>
          <w:tcPr>
            <w:tcW w:w="156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经济效益</w:t>
            </w:r>
          </w:p>
        </w:tc>
        <w:tc>
          <w:tcPr>
            <w:tcW w:w="228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社会效益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1</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省科学技术一、二、三奖</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应用类</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可见光驱动空气净化软装材料的研发及产业化</w:t>
            </w:r>
          </w:p>
        </w:tc>
        <w:tc>
          <w:tcPr>
            <w:tcW w:w="1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江苏腾盛纺织科技集团有限公司</w:t>
            </w:r>
            <w:r>
              <w:rPr>
                <w:rFonts w:ascii="微软雅黑" w:hAnsi="微软雅黑" w:eastAsia="微软雅黑" w:cs="微软雅黑"/>
                <w:sz w:val="21"/>
                <w:szCs w:val="21"/>
                <w:bdr w:val="none" w:color="auto" w:sz="0" w:space="0"/>
              </w:rPr>
              <w:t>/</w:t>
            </w:r>
            <w:r>
              <w:rPr>
                <w:rFonts w:hint="eastAsia" w:ascii="宋体" w:hAnsi="宋体" w:eastAsia="宋体" w:cs="宋体"/>
                <w:sz w:val="21"/>
                <w:szCs w:val="21"/>
                <w:bdr w:val="none" w:color="auto" w:sz="0" w:space="0"/>
              </w:rPr>
              <w:t>天津工业大学</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有机高分子材料</w:t>
            </w:r>
          </w:p>
        </w:tc>
        <w:tc>
          <w:tcPr>
            <w:tcW w:w="10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是</w:t>
            </w:r>
          </w:p>
        </w:tc>
        <w:tc>
          <w:tcPr>
            <w:tcW w:w="163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拥有多个省级研发平台。研发人员达</w:t>
            </w:r>
            <w:r>
              <w:rPr>
                <w:rFonts w:hint="eastAsia" w:ascii="微软雅黑" w:hAnsi="微软雅黑" w:eastAsia="微软雅黑" w:cs="微软雅黑"/>
                <w:sz w:val="21"/>
                <w:szCs w:val="21"/>
                <w:bdr w:val="none" w:color="auto" w:sz="0" w:space="0"/>
              </w:rPr>
              <w:t>42</w:t>
            </w:r>
            <w:r>
              <w:rPr>
                <w:rFonts w:hint="eastAsia" w:ascii="宋体" w:hAnsi="宋体" w:eastAsia="宋体" w:cs="宋体"/>
                <w:sz w:val="21"/>
                <w:szCs w:val="21"/>
                <w:bdr w:val="none" w:color="auto" w:sz="0" w:space="0"/>
              </w:rPr>
              <w:t>人，研发经费支出占主营收入比</w:t>
            </w:r>
            <w:r>
              <w:rPr>
                <w:rFonts w:hint="eastAsia" w:ascii="微软雅黑" w:hAnsi="微软雅黑" w:eastAsia="微软雅黑" w:cs="微软雅黑"/>
                <w:sz w:val="21"/>
                <w:szCs w:val="21"/>
                <w:bdr w:val="none" w:color="auto" w:sz="0" w:space="0"/>
              </w:rPr>
              <w:t>4.3%</w:t>
            </w:r>
            <w:r>
              <w:rPr>
                <w:rFonts w:hint="eastAsia" w:ascii="宋体" w:hAnsi="宋体" w:eastAsia="宋体" w:cs="宋体"/>
                <w:sz w:val="21"/>
                <w:szCs w:val="21"/>
                <w:bdr w:val="none" w:color="auto" w:sz="0" w:space="0"/>
              </w:rPr>
              <w:t>。</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5</w:t>
            </w:r>
          </w:p>
        </w:tc>
        <w:tc>
          <w:tcPr>
            <w:tcW w:w="15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累计实现销售收入</w:t>
            </w:r>
            <w:r>
              <w:rPr>
                <w:rFonts w:hint="eastAsia" w:ascii="微软雅黑" w:hAnsi="微软雅黑" w:eastAsia="微软雅黑" w:cs="微软雅黑"/>
                <w:sz w:val="21"/>
                <w:szCs w:val="21"/>
                <w:bdr w:val="none" w:color="auto" w:sz="0" w:space="0"/>
              </w:rPr>
              <w:t>24107</w:t>
            </w:r>
            <w:r>
              <w:rPr>
                <w:rFonts w:hint="eastAsia" w:ascii="宋体" w:hAnsi="宋体" w:eastAsia="宋体" w:cs="宋体"/>
                <w:sz w:val="21"/>
                <w:szCs w:val="21"/>
                <w:bdr w:val="none" w:color="auto" w:sz="0" w:space="0"/>
              </w:rPr>
              <w:t>万元，利税</w:t>
            </w:r>
            <w:r>
              <w:rPr>
                <w:rFonts w:hint="eastAsia" w:ascii="微软雅黑" w:hAnsi="微软雅黑" w:eastAsia="微软雅黑" w:cs="微软雅黑"/>
                <w:sz w:val="21"/>
                <w:szCs w:val="21"/>
                <w:bdr w:val="none" w:color="auto" w:sz="0" w:space="0"/>
              </w:rPr>
              <w:t>1869</w:t>
            </w:r>
            <w:r>
              <w:rPr>
                <w:rFonts w:hint="eastAsia" w:ascii="宋体" w:hAnsi="宋体" w:eastAsia="宋体" w:cs="宋体"/>
                <w:sz w:val="21"/>
                <w:szCs w:val="21"/>
                <w:bdr w:val="none" w:color="auto" w:sz="0" w:space="0"/>
              </w:rPr>
              <w:t>万元。</w:t>
            </w:r>
          </w:p>
        </w:tc>
        <w:tc>
          <w:tcPr>
            <w:tcW w:w="22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加速了功能性遮光窗帘布的创新进程，有效地带动相关产业的发展。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2</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省科学技术一、二、三奖</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应用类</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食用菌工厂化柔性生产与智能优化技术及应用</w:t>
            </w:r>
          </w:p>
        </w:tc>
        <w:tc>
          <w:tcPr>
            <w:tcW w:w="1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江苏华绿生物科技股份有限公司</w:t>
            </w:r>
            <w:r>
              <w:rPr>
                <w:rFonts w:hint="eastAsia" w:ascii="微软雅黑" w:hAnsi="微软雅黑" w:eastAsia="微软雅黑" w:cs="微软雅黑"/>
                <w:sz w:val="21"/>
                <w:szCs w:val="21"/>
                <w:bdr w:val="none" w:color="auto" w:sz="0" w:space="0"/>
              </w:rPr>
              <w:t>/</w:t>
            </w:r>
            <w:r>
              <w:rPr>
                <w:rFonts w:hint="eastAsia" w:ascii="宋体" w:hAnsi="宋体" w:eastAsia="宋体" w:cs="宋体"/>
                <w:sz w:val="21"/>
                <w:szCs w:val="21"/>
                <w:bdr w:val="none" w:color="auto" w:sz="0" w:space="0"/>
              </w:rPr>
              <w:t>南京工程学院</w:t>
            </w:r>
            <w:r>
              <w:rPr>
                <w:rFonts w:hint="eastAsia" w:ascii="微软雅黑" w:hAnsi="微软雅黑" w:eastAsia="微软雅黑" w:cs="微软雅黑"/>
                <w:sz w:val="21"/>
                <w:szCs w:val="21"/>
                <w:bdr w:val="none" w:color="auto" w:sz="0" w:space="0"/>
              </w:rPr>
              <w:t>/</w:t>
            </w:r>
            <w:r>
              <w:rPr>
                <w:rFonts w:hint="eastAsia" w:ascii="宋体" w:hAnsi="宋体" w:eastAsia="宋体" w:cs="宋体"/>
                <w:sz w:val="21"/>
                <w:szCs w:val="21"/>
                <w:bdr w:val="none" w:color="auto" w:sz="0" w:space="0"/>
              </w:rPr>
              <w:t>中华全国供销合作总社南京野生植物综合利用研究所</w:t>
            </w:r>
            <w:r>
              <w:rPr>
                <w:rFonts w:hint="eastAsia" w:ascii="微软雅黑" w:hAnsi="微软雅黑" w:eastAsia="微软雅黑" w:cs="微软雅黑"/>
                <w:sz w:val="21"/>
                <w:szCs w:val="21"/>
                <w:bdr w:val="none" w:color="auto" w:sz="0" w:space="0"/>
              </w:rPr>
              <w:t>/</w:t>
            </w:r>
            <w:r>
              <w:rPr>
                <w:rFonts w:hint="eastAsia" w:ascii="宋体" w:hAnsi="宋体" w:eastAsia="宋体" w:cs="宋体"/>
                <w:sz w:val="21"/>
                <w:szCs w:val="21"/>
                <w:bdr w:val="none" w:color="auto" w:sz="0" w:space="0"/>
              </w:rPr>
              <w:t>南京时序智能科技有限公司</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农业</w:t>
            </w:r>
          </w:p>
        </w:tc>
        <w:tc>
          <w:tcPr>
            <w:tcW w:w="10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是</w:t>
            </w:r>
          </w:p>
        </w:tc>
        <w:tc>
          <w:tcPr>
            <w:tcW w:w="1634"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承担国家星火计划项目</w:t>
            </w:r>
            <w:r>
              <w:rPr>
                <w:rFonts w:hint="eastAsia" w:ascii="微软雅黑" w:hAnsi="微软雅黑" w:eastAsia="微软雅黑" w:cs="微软雅黑"/>
                <w:sz w:val="21"/>
                <w:szCs w:val="21"/>
                <w:bdr w:val="none" w:color="auto" w:sz="0" w:space="0"/>
              </w:rPr>
              <w:t>4</w:t>
            </w:r>
            <w:r>
              <w:rPr>
                <w:rFonts w:hint="eastAsia" w:ascii="宋体" w:hAnsi="宋体" w:eastAsia="宋体" w:cs="宋体"/>
                <w:sz w:val="21"/>
                <w:szCs w:val="21"/>
                <w:bdr w:val="none" w:color="auto" w:sz="0" w:space="0"/>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省级工程技术研究中心；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2021年研发费用</w:t>
            </w:r>
            <w:r>
              <w:rPr>
                <w:rFonts w:hint="eastAsia" w:ascii="微软雅黑" w:hAnsi="微软雅黑" w:eastAsia="微软雅黑" w:cs="微软雅黑"/>
                <w:sz w:val="21"/>
                <w:szCs w:val="21"/>
                <w:bdr w:val="none" w:color="auto" w:sz="0" w:space="0"/>
              </w:rPr>
              <w:t>862</w:t>
            </w:r>
            <w:r>
              <w:rPr>
                <w:rFonts w:hint="eastAsia" w:ascii="宋体" w:hAnsi="宋体" w:eastAsia="宋体" w:cs="宋体"/>
                <w:sz w:val="21"/>
                <w:szCs w:val="21"/>
                <w:bdr w:val="none" w:color="auto" w:sz="0" w:space="0"/>
              </w:rPr>
              <w:t>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主导两项食用菌团体标准制定；各项专利近</w:t>
            </w:r>
            <w:r>
              <w:rPr>
                <w:rFonts w:hint="eastAsia" w:ascii="微软雅黑" w:hAnsi="微软雅黑" w:eastAsia="微软雅黑" w:cs="微软雅黑"/>
                <w:sz w:val="21"/>
                <w:szCs w:val="21"/>
                <w:bdr w:val="none" w:color="auto" w:sz="0" w:space="0"/>
              </w:rPr>
              <w:t>200</w:t>
            </w:r>
            <w:r>
              <w:rPr>
                <w:rFonts w:hint="eastAsia" w:ascii="宋体" w:hAnsi="宋体" w:eastAsia="宋体" w:cs="宋体"/>
                <w:sz w:val="21"/>
                <w:szCs w:val="21"/>
                <w:bdr w:val="none" w:color="auto" w:sz="0" w:space="0"/>
              </w:rPr>
              <w:t>个。</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6</w:t>
            </w:r>
          </w:p>
        </w:tc>
        <w:tc>
          <w:tcPr>
            <w:tcW w:w="15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2020-2021 年主要应用单位产生的经济效益：新增销售额</w:t>
            </w:r>
            <w:r>
              <w:rPr>
                <w:rFonts w:hint="eastAsia" w:ascii="微软雅黑" w:hAnsi="微软雅黑" w:eastAsia="微软雅黑" w:cs="微软雅黑"/>
                <w:sz w:val="21"/>
                <w:szCs w:val="21"/>
                <w:bdr w:val="none" w:color="auto" w:sz="0" w:space="0"/>
              </w:rPr>
              <w:t> 11.72 </w:t>
            </w:r>
            <w:r>
              <w:rPr>
                <w:rFonts w:hint="eastAsia" w:ascii="宋体" w:hAnsi="宋体" w:eastAsia="宋体" w:cs="宋体"/>
                <w:sz w:val="21"/>
                <w:szCs w:val="21"/>
                <w:bdr w:val="none" w:color="auto" w:sz="0" w:space="0"/>
              </w:rPr>
              <w:t>亿元，新增利润</w:t>
            </w:r>
            <w:r>
              <w:rPr>
                <w:rFonts w:hint="eastAsia" w:ascii="微软雅黑" w:hAnsi="微软雅黑" w:eastAsia="微软雅黑" w:cs="微软雅黑"/>
                <w:sz w:val="21"/>
                <w:szCs w:val="21"/>
                <w:bdr w:val="none" w:color="auto" w:sz="0" w:space="0"/>
              </w:rPr>
              <w:t> 1.16 </w:t>
            </w:r>
            <w:r>
              <w:rPr>
                <w:rFonts w:hint="eastAsia" w:ascii="宋体" w:hAnsi="宋体" w:eastAsia="宋体" w:cs="宋体"/>
                <w:sz w:val="21"/>
                <w:szCs w:val="21"/>
                <w:bdr w:val="none" w:color="auto" w:sz="0" w:space="0"/>
              </w:rPr>
              <w:t>亿元。</w:t>
            </w:r>
          </w:p>
        </w:tc>
        <w:tc>
          <w:tcPr>
            <w:tcW w:w="228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绿色节能低碳； 市场前景广阔； 吸引优秀人才； 促进科研发展；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3</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省科学技术一、二、三奖</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应用类</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轨道车辆用超轻微叠层绝热吸声纤维毡一体化制造技术</w:t>
            </w:r>
          </w:p>
        </w:tc>
        <w:tc>
          <w:tcPr>
            <w:tcW w:w="1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宿迁空天新材料有限公司</w:t>
            </w:r>
            <w:r>
              <w:rPr>
                <w:rFonts w:hint="eastAsia" w:ascii="微软雅黑" w:hAnsi="微软雅黑" w:eastAsia="微软雅黑" w:cs="微软雅黑"/>
                <w:sz w:val="21"/>
                <w:szCs w:val="21"/>
                <w:bdr w:val="none" w:color="auto" w:sz="0" w:space="0"/>
              </w:rPr>
              <w:t>/</w:t>
            </w:r>
            <w:r>
              <w:rPr>
                <w:rFonts w:hint="eastAsia" w:ascii="宋体" w:hAnsi="宋体" w:eastAsia="宋体" w:cs="宋体"/>
                <w:sz w:val="21"/>
                <w:szCs w:val="21"/>
                <w:bdr w:val="none" w:color="auto" w:sz="0" w:space="0"/>
              </w:rPr>
              <w:t>南京航空航天大学</w:t>
            </w:r>
            <w:r>
              <w:rPr>
                <w:rFonts w:hint="eastAsia" w:ascii="微软雅黑" w:hAnsi="微软雅黑" w:eastAsia="微软雅黑" w:cs="微软雅黑"/>
                <w:sz w:val="21"/>
                <w:szCs w:val="21"/>
                <w:bdr w:val="none" w:color="auto" w:sz="0" w:space="0"/>
              </w:rPr>
              <w:t>/</w:t>
            </w:r>
            <w:r>
              <w:rPr>
                <w:rFonts w:hint="eastAsia" w:ascii="宋体" w:hAnsi="宋体" w:eastAsia="宋体" w:cs="宋体"/>
                <w:sz w:val="21"/>
                <w:szCs w:val="21"/>
                <w:bdr w:val="none" w:color="auto" w:sz="0" w:space="0"/>
              </w:rPr>
              <w:t>吉林希尔工业新材料技术有限公司</w:t>
            </w:r>
            <w:r>
              <w:rPr>
                <w:rFonts w:hint="eastAsia" w:ascii="微软雅黑" w:hAnsi="微软雅黑" w:eastAsia="微软雅黑" w:cs="微软雅黑"/>
                <w:sz w:val="21"/>
                <w:szCs w:val="21"/>
                <w:bdr w:val="none" w:color="auto" w:sz="0" w:space="0"/>
              </w:rPr>
              <w:t>/</w:t>
            </w:r>
            <w:r>
              <w:rPr>
                <w:rFonts w:hint="eastAsia" w:ascii="宋体" w:hAnsi="宋体" w:eastAsia="宋体" w:cs="宋体"/>
                <w:sz w:val="21"/>
                <w:szCs w:val="21"/>
                <w:bdr w:val="none" w:color="auto" w:sz="0" w:space="0"/>
              </w:rPr>
              <w:t>重庆中车长客轨道车辆有限公司</w:t>
            </w:r>
            <w:r>
              <w:rPr>
                <w:rFonts w:hint="eastAsia" w:ascii="微软雅黑" w:hAnsi="微软雅黑" w:eastAsia="微软雅黑" w:cs="微软雅黑"/>
                <w:sz w:val="21"/>
                <w:szCs w:val="21"/>
                <w:bdr w:val="none" w:color="auto" w:sz="0" w:space="0"/>
              </w:rPr>
              <w:t>/</w:t>
            </w:r>
            <w:r>
              <w:rPr>
                <w:rFonts w:hint="eastAsia" w:ascii="宋体" w:hAnsi="宋体" w:eastAsia="宋体" w:cs="宋体"/>
                <w:sz w:val="21"/>
                <w:szCs w:val="21"/>
                <w:bdr w:val="none" w:color="auto" w:sz="0" w:space="0"/>
              </w:rPr>
              <w:t>太仓派欧技术咨询服务有限公司</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无机材料</w:t>
            </w:r>
          </w:p>
        </w:tc>
        <w:tc>
          <w:tcPr>
            <w:tcW w:w="10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否</w:t>
            </w:r>
          </w:p>
        </w:tc>
        <w:tc>
          <w:tcPr>
            <w:tcW w:w="1634"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公司多年来坚持注重研发投入，自主研发项目</w:t>
            </w:r>
            <w:r>
              <w:rPr>
                <w:rFonts w:hint="eastAsia" w:ascii="微软雅黑" w:hAnsi="微软雅黑" w:eastAsia="微软雅黑" w:cs="微软雅黑"/>
                <w:sz w:val="21"/>
                <w:szCs w:val="21"/>
                <w:bdr w:val="none" w:color="auto" w:sz="0" w:space="0"/>
              </w:rPr>
              <w:t>20</w:t>
            </w:r>
            <w:r>
              <w:rPr>
                <w:rFonts w:hint="eastAsia" w:ascii="宋体" w:hAnsi="宋体" w:eastAsia="宋体" w:cs="宋体"/>
                <w:sz w:val="21"/>
                <w:szCs w:val="21"/>
                <w:bdr w:val="none" w:color="auto" w:sz="0" w:space="0"/>
              </w:rPr>
              <w:t>余项，承接国家、省市级项目</w:t>
            </w:r>
            <w:r>
              <w:rPr>
                <w:rFonts w:hint="eastAsia" w:ascii="微软雅黑" w:hAnsi="微软雅黑" w:eastAsia="微软雅黑" w:cs="微软雅黑"/>
                <w:sz w:val="21"/>
                <w:szCs w:val="21"/>
                <w:bdr w:val="none" w:color="auto" w:sz="0" w:space="0"/>
              </w:rPr>
              <w:t>10</w:t>
            </w:r>
            <w:r>
              <w:rPr>
                <w:rFonts w:hint="eastAsia" w:ascii="宋体" w:hAnsi="宋体" w:eastAsia="宋体" w:cs="宋体"/>
                <w:sz w:val="21"/>
                <w:szCs w:val="21"/>
                <w:bdr w:val="none" w:color="auto" w:sz="0" w:space="0"/>
              </w:rPr>
              <w:t>余项。</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15</w:t>
            </w:r>
          </w:p>
        </w:tc>
        <w:tc>
          <w:tcPr>
            <w:tcW w:w="15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该成果产品打破国外垄断，受中车等客户青睐，预计市场为</w:t>
            </w:r>
            <w:r>
              <w:rPr>
                <w:rFonts w:hint="eastAsia" w:ascii="微软雅黑" w:hAnsi="微软雅黑" w:eastAsia="微软雅黑" w:cs="微软雅黑"/>
                <w:sz w:val="21"/>
                <w:szCs w:val="21"/>
                <w:bdr w:val="none" w:color="auto" w:sz="0" w:space="0"/>
              </w:rPr>
              <w:t>1</w:t>
            </w:r>
            <w:r>
              <w:rPr>
                <w:rFonts w:hint="eastAsia" w:ascii="宋体" w:hAnsi="宋体" w:eastAsia="宋体" w:cs="宋体"/>
                <w:sz w:val="21"/>
                <w:szCs w:val="21"/>
                <w:bdr w:val="none" w:color="auto" w:sz="0" w:space="0"/>
              </w:rPr>
              <w:t>亿元</w:t>
            </w:r>
            <w:r>
              <w:rPr>
                <w:rFonts w:hint="eastAsia" w:ascii="微软雅黑" w:hAnsi="微软雅黑" w:eastAsia="微软雅黑" w:cs="微软雅黑"/>
                <w:sz w:val="21"/>
                <w:szCs w:val="21"/>
                <w:bdr w:val="none" w:color="auto" w:sz="0" w:space="0"/>
              </w:rPr>
              <w:t>/</w:t>
            </w:r>
            <w:r>
              <w:rPr>
                <w:rFonts w:hint="eastAsia" w:ascii="宋体" w:hAnsi="宋体" w:eastAsia="宋体" w:cs="宋体"/>
                <w:sz w:val="21"/>
                <w:szCs w:val="21"/>
                <w:bdr w:val="none" w:color="auto" w:sz="0" w:space="0"/>
              </w:rPr>
              <w:t>年，具有巨大的市场潜力。</w:t>
            </w:r>
          </w:p>
        </w:tc>
        <w:tc>
          <w:tcPr>
            <w:tcW w:w="228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该成果首次实现全流程精细管控生产线，达到了棉丝和棉毡一体化生产，解决了我国高铁等先进轨道车辆对阻燃型超轻质绝热吸声材料迫切需求，实现了国产替代。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4</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省科学技术一、二、三奖</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应用类</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多功能织物涂层制备关键技术及产业化应用</w:t>
            </w:r>
          </w:p>
        </w:tc>
        <w:tc>
          <w:tcPr>
            <w:tcW w:w="1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泗阳捷锋帽业有限公司</w:t>
            </w:r>
            <w:r>
              <w:rPr>
                <w:rFonts w:hint="eastAsia" w:ascii="微软雅黑" w:hAnsi="微软雅黑" w:eastAsia="微软雅黑" w:cs="微软雅黑"/>
                <w:sz w:val="21"/>
                <w:szCs w:val="21"/>
                <w:bdr w:val="none" w:color="auto" w:sz="0" w:space="0"/>
              </w:rPr>
              <w:t>/</w:t>
            </w:r>
            <w:r>
              <w:rPr>
                <w:rFonts w:hint="eastAsia" w:ascii="宋体" w:hAnsi="宋体" w:eastAsia="宋体" w:cs="宋体"/>
                <w:sz w:val="21"/>
                <w:szCs w:val="21"/>
                <w:bdr w:val="none" w:color="auto" w:sz="0" w:space="0"/>
              </w:rPr>
              <w:t>江南大学</w:t>
            </w:r>
            <w:r>
              <w:rPr>
                <w:rFonts w:hint="eastAsia" w:ascii="微软雅黑" w:hAnsi="微软雅黑" w:eastAsia="微软雅黑" w:cs="微软雅黑"/>
                <w:sz w:val="21"/>
                <w:szCs w:val="21"/>
                <w:bdr w:val="none" w:color="auto" w:sz="0" w:space="0"/>
              </w:rPr>
              <w:t>/</w:t>
            </w:r>
            <w:r>
              <w:rPr>
                <w:rFonts w:hint="eastAsia" w:ascii="宋体" w:hAnsi="宋体" w:eastAsia="宋体" w:cs="宋体"/>
                <w:sz w:val="21"/>
                <w:szCs w:val="21"/>
                <w:bdr w:val="none" w:color="auto" w:sz="0" w:space="0"/>
              </w:rPr>
              <w:t>江西恩达麻世纪科技股份有限公司</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有机高分子材料</w:t>
            </w:r>
          </w:p>
        </w:tc>
        <w:tc>
          <w:tcPr>
            <w:tcW w:w="10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是</w:t>
            </w:r>
          </w:p>
        </w:tc>
        <w:tc>
          <w:tcPr>
            <w:tcW w:w="1634"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公司为国家高新技企业，建有省级企业技术中心和省级工程技术研究中心，公司注重“产、学、研”合作，分别和江南大学、武汉纺织大学、浙江理工大学等院校建立了长期的合作关系，公司现有各类研发人员</w:t>
            </w:r>
            <w:r>
              <w:rPr>
                <w:rFonts w:hint="eastAsia" w:ascii="微软雅黑" w:hAnsi="微软雅黑" w:eastAsia="微软雅黑" w:cs="微软雅黑"/>
                <w:sz w:val="21"/>
                <w:szCs w:val="21"/>
                <w:bdr w:val="none" w:color="auto" w:sz="0" w:space="0"/>
              </w:rPr>
              <w:t>46</w:t>
            </w:r>
            <w:r>
              <w:rPr>
                <w:rFonts w:hint="eastAsia" w:ascii="宋体" w:hAnsi="宋体" w:eastAsia="宋体" w:cs="宋体"/>
                <w:sz w:val="21"/>
                <w:szCs w:val="21"/>
                <w:bdr w:val="none" w:color="auto" w:sz="0" w:space="0"/>
              </w:rPr>
              <w:t>人，其中高级职称</w:t>
            </w:r>
            <w:r>
              <w:rPr>
                <w:rFonts w:hint="eastAsia" w:ascii="微软雅黑" w:hAnsi="微软雅黑" w:eastAsia="微软雅黑" w:cs="微软雅黑"/>
                <w:sz w:val="21"/>
                <w:szCs w:val="21"/>
                <w:bdr w:val="none" w:color="auto" w:sz="0" w:space="0"/>
              </w:rPr>
              <w:t>4</w:t>
            </w:r>
            <w:r>
              <w:rPr>
                <w:rFonts w:hint="eastAsia" w:ascii="宋体" w:hAnsi="宋体" w:eastAsia="宋体" w:cs="宋体"/>
                <w:sz w:val="21"/>
                <w:szCs w:val="21"/>
                <w:bdr w:val="none" w:color="auto" w:sz="0" w:space="0"/>
              </w:rPr>
              <w:t>人、研究生</w:t>
            </w:r>
            <w:r>
              <w:rPr>
                <w:rFonts w:hint="eastAsia" w:ascii="微软雅黑" w:hAnsi="微软雅黑" w:eastAsia="微软雅黑" w:cs="微软雅黑"/>
                <w:sz w:val="21"/>
                <w:szCs w:val="21"/>
                <w:bdr w:val="none" w:color="auto" w:sz="0" w:space="0"/>
              </w:rPr>
              <w:t>3</w:t>
            </w:r>
            <w:r>
              <w:rPr>
                <w:rFonts w:hint="eastAsia" w:ascii="宋体" w:hAnsi="宋体" w:eastAsia="宋体" w:cs="宋体"/>
                <w:sz w:val="21"/>
                <w:szCs w:val="21"/>
                <w:bdr w:val="none" w:color="auto" w:sz="0" w:space="0"/>
              </w:rPr>
              <w:t>人，本科以上人员</w:t>
            </w:r>
            <w:r>
              <w:rPr>
                <w:rFonts w:hint="eastAsia" w:ascii="微软雅黑" w:hAnsi="微软雅黑" w:eastAsia="微软雅黑" w:cs="微软雅黑"/>
                <w:sz w:val="21"/>
                <w:szCs w:val="21"/>
                <w:bdr w:val="none" w:color="auto" w:sz="0" w:space="0"/>
              </w:rPr>
              <w:t>18</w:t>
            </w:r>
            <w:r>
              <w:rPr>
                <w:rFonts w:hint="eastAsia" w:ascii="宋体" w:hAnsi="宋体" w:eastAsia="宋体" w:cs="宋体"/>
                <w:sz w:val="21"/>
                <w:szCs w:val="21"/>
                <w:bdr w:val="none" w:color="auto" w:sz="0" w:space="0"/>
              </w:rPr>
              <w:t>人，年研发投入</w:t>
            </w:r>
            <w:r>
              <w:rPr>
                <w:rFonts w:hint="eastAsia" w:ascii="微软雅黑" w:hAnsi="微软雅黑" w:eastAsia="微软雅黑" w:cs="微软雅黑"/>
                <w:sz w:val="21"/>
                <w:szCs w:val="21"/>
                <w:bdr w:val="none" w:color="auto" w:sz="0" w:space="0"/>
              </w:rPr>
              <w:t>6.5%</w:t>
            </w:r>
            <w:r>
              <w:rPr>
                <w:rFonts w:hint="eastAsia" w:ascii="宋体" w:hAnsi="宋体" w:eastAsia="宋体" w:cs="宋体"/>
                <w:sz w:val="21"/>
                <w:szCs w:val="21"/>
                <w:bdr w:val="none" w:color="auto" w:sz="0" w:space="0"/>
              </w:rPr>
              <w:t>以上。</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14</w:t>
            </w:r>
          </w:p>
        </w:tc>
        <w:tc>
          <w:tcPr>
            <w:tcW w:w="15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项目实施期间近</w:t>
            </w:r>
            <w:r>
              <w:rPr>
                <w:rFonts w:hint="eastAsia" w:ascii="微软雅黑" w:hAnsi="微软雅黑" w:eastAsia="微软雅黑" w:cs="微软雅黑"/>
                <w:sz w:val="21"/>
                <w:szCs w:val="21"/>
                <w:bdr w:val="none" w:color="auto" w:sz="0" w:space="0"/>
              </w:rPr>
              <w:t>2</w:t>
            </w:r>
            <w:r>
              <w:rPr>
                <w:rFonts w:hint="eastAsia" w:ascii="宋体" w:hAnsi="宋体" w:eastAsia="宋体" w:cs="宋体"/>
                <w:sz w:val="21"/>
                <w:szCs w:val="21"/>
                <w:bdr w:val="none" w:color="auto" w:sz="0" w:space="0"/>
              </w:rPr>
              <w:t>年累计新增销售收入</w:t>
            </w:r>
            <w:r>
              <w:rPr>
                <w:rFonts w:hint="eastAsia" w:ascii="微软雅黑" w:hAnsi="微软雅黑" w:eastAsia="微软雅黑" w:cs="微软雅黑"/>
                <w:sz w:val="21"/>
                <w:szCs w:val="21"/>
                <w:bdr w:val="none" w:color="auto" w:sz="0" w:space="0"/>
              </w:rPr>
              <w:t>197683</w:t>
            </w:r>
            <w:r>
              <w:rPr>
                <w:rFonts w:hint="eastAsia" w:ascii="宋体" w:hAnsi="宋体" w:eastAsia="宋体" w:cs="宋体"/>
                <w:sz w:val="21"/>
                <w:szCs w:val="21"/>
                <w:bdr w:val="none" w:color="auto" w:sz="0" w:space="0"/>
              </w:rPr>
              <w:t>万元，累计新增利润</w:t>
            </w:r>
            <w:r>
              <w:rPr>
                <w:rFonts w:hint="eastAsia" w:ascii="微软雅黑" w:hAnsi="微软雅黑" w:eastAsia="微软雅黑" w:cs="微软雅黑"/>
                <w:sz w:val="21"/>
                <w:szCs w:val="21"/>
                <w:bdr w:val="none" w:color="auto" w:sz="0" w:space="0"/>
              </w:rPr>
              <w:t>20748</w:t>
            </w:r>
            <w:r>
              <w:rPr>
                <w:rFonts w:hint="eastAsia" w:ascii="宋体" w:hAnsi="宋体" w:eastAsia="宋体" w:cs="宋体"/>
                <w:sz w:val="21"/>
                <w:szCs w:val="21"/>
                <w:bdr w:val="none" w:color="auto" w:sz="0" w:space="0"/>
              </w:rPr>
              <w:t>万元。</w:t>
            </w:r>
          </w:p>
        </w:tc>
        <w:tc>
          <w:tcPr>
            <w:tcW w:w="228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该项目的实施将极大地提高我国多功能纺织品的设计、制作和集成创新能力，实现多功能织物涂层的量产，率先打破了国外技术封锁，填补了国内空白，使我国多功能纺织品达到国际先进水平。基于涂层整理技术的工艺简单、绿色环保、节能减排等优点，多功能织物涂层的产业化，将大幅度缓解多功能纺织品的供应短缺和应用成本过高等问题，从而也促进多功能织物涂层技术的应用推广，对国产功能纺织品以及功能涂层行业的自主发展将起到积极推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5</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省科学技术一、二、三奖</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应用类</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基于数字孪生技术的三维立体织物智能提花系统研发及产业化</w:t>
            </w:r>
          </w:p>
        </w:tc>
        <w:tc>
          <w:tcPr>
            <w:tcW w:w="1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江苏宋和宋智能科技有限公司</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装备制造</w:t>
            </w:r>
          </w:p>
        </w:tc>
        <w:tc>
          <w:tcPr>
            <w:tcW w:w="10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是</w:t>
            </w:r>
          </w:p>
        </w:tc>
        <w:tc>
          <w:tcPr>
            <w:tcW w:w="1634"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公司组织了一支年龄结构和知识结构合理的技术研发队伍，分属于机械、电子、自动化控制、计算机、纺织工业、特种材料等专业技术领域；规划了</w:t>
            </w:r>
            <w:r>
              <w:rPr>
                <w:rFonts w:hint="eastAsia" w:ascii="微软雅黑" w:hAnsi="微软雅黑" w:eastAsia="微软雅黑" w:cs="微软雅黑"/>
                <w:sz w:val="21"/>
                <w:szCs w:val="21"/>
                <w:bdr w:val="none" w:color="auto" w:sz="0" w:space="0"/>
              </w:rPr>
              <w:t>3000</w:t>
            </w:r>
            <w:r>
              <w:rPr>
                <w:rFonts w:hint="eastAsia" w:ascii="宋体" w:hAnsi="宋体" w:eastAsia="宋体" w:cs="宋体"/>
                <w:sz w:val="21"/>
                <w:szCs w:val="21"/>
                <w:bdr w:val="none" w:color="auto" w:sz="0" w:space="0"/>
              </w:rPr>
              <w:t>平方的研发、验证区域，为产品研发提供了必要的场地；公司购置了轴承间隙测量仪等研发设备壹佰余台套，为研发工作提供了必要的设施和工具；另外公司与中科院兰化所、东华大学、武汉纺织大学等高等院校建立了产学研合作关系，为研发工作提供更高的智力支持。</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11</w:t>
            </w:r>
          </w:p>
        </w:tc>
        <w:tc>
          <w:tcPr>
            <w:tcW w:w="15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近两年实现销售收入超</w:t>
            </w:r>
            <w:r>
              <w:rPr>
                <w:rFonts w:hint="eastAsia" w:ascii="微软雅黑" w:hAnsi="微软雅黑" w:eastAsia="微软雅黑" w:cs="微软雅黑"/>
                <w:sz w:val="21"/>
                <w:szCs w:val="21"/>
                <w:bdr w:val="none" w:color="auto" w:sz="0" w:space="0"/>
              </w:rPr>
              <w:t>7</w:t>
            </w:r>
            <w:r>
              <w:rPr>
                <w:rFonts w:hint="eastAsia" w:ascii="宋体" w:hAnsi="宋体" w:eastAsia="宋体" w:cs="宋体"/>
                <w:sz w:val="21"/>
                <w:szCs w:val="21"/>
                <w:bdr w:val="none" w:color="auto" w:sz="0" w:space="0"/>
              </w:rPr>
              <w:t>亿元，实现利税约</w:t>
            </w:r>
            <w:r>
              <w:rPr>
                <w:rFonts w:hint="eastAsia" w:ascii="微软雅黑" w:hAnsi="微软雅黑" w:eastAsia="微软雅黑" w:cs="微软雅黑"/>
                <w:sz w:val="21"/>
                <w:szCs w:val="21"/>
                <w:bdr w:val="none" w:color="auto" w:sz="0" w:space="0"/>
              </w:rPr>
              <w:t>8000</w:t>
            </w:r>
            <w:r>
              <w:rPr>
                <w:rFonts w:hint="eastAsia" w:ascii="宋体" w:hAnsi="宋体" w:eastAsia="宋体" w:cs="宋体"/>
                <w:sz w:val="21"/>
                <w:szCs w:val="21"/>
                <w:bdr w:val="none" w:color="auto" w:sz="0" w:space="0"/>
              </w:rPr>
              <w:t>万元。</w:t>
            </w:r>
          </w:p>
        </w:tc>
        <w:tc>
          <w:tcPr>
            <w:tcW w:w="228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一方面是我国提花织造行业在成本上加大优势，使纺织企业的投资回收期从</w:t>
            </w:r>
            <w:r>
              <w:rPr>
                <w:rFonts w:hint="eastAsia" w:ascii="微软雅黑" w:hAnsi="微软雅黑" w:eastAsia="微软雅黑" w:cs="微软雅黑"/>
                <w:sz w:val="21"/>
                <w:szCs w:val="21"/>
                <w:bdr w:val="none" w:color="auto" w:sz="0" w:space="0"/>
              </w:rPr>
              <w:t>5</w:t>
            </w:r>
            <w:r>
              <w:rPr>
                <w:rFonts w:hint="eastAsia" w:ascii="宋体" w:hAnsi="宋体" w:eastAsia="宋体" w:cs="宋体"/>
                <w:sz w:val="21"/>
                <w:szCs w:val="21"/>
                <w:bdr w:val="none" w:color="auto" w:sz="0" w:space="0"/>
              </w:rPr>
              <w:t>年缩短为</w:t>
            </w:r>
            <w:r>
              <w:rPr>
                <w:rFonts w:hint="eastAsia" w:ascii="微软雅黑" w:hAnsi="微软雅黑" w:eastAsia="微软雅黑" w:cs="微软雅黑"/>
                <w:sz w:val="21"/>
                <w:szCs w:val="21"/>
                <w:bdr w:val="none" w:color="auto" w:sz="0" w:space="0"/>
              </w:rPr>
              <w:t>2</w:t>
            </w:r>
            <w:r>
              <w:rPr>
                <w:rFonts w:hint="eastAsia" w:ascii="宋体" w:hAnsi="宋体" w:eastAsia="宋体" w:cs="宋体"/>
                <w:sz w:val="21"/>
                <w:szCs w:val="21"/>
                <w:bdr w:val="none" w:color="auto" w:sz="0" w:space="0"/>
              </w:rPr>
              <w:t>年；另一方面，提升纺织企业的生产效率和数字化管理能力，从而使我国提花织造产业走向世界，获得更大的世界市场份额。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6</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省科学技术一、二、三奖</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应用类</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高强度耐低温海洋工程球扁钢研发及产业化</w:t>
            </w:r>
          </w:p>
        </w:tc>
        <w:tc>
          <w:tcPr>
            <w:tcW w:w="1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宿迁南钢金鑫轧钢有限公司</w:t>
            </w:r>
            <w:r>
              <w:rPr>
                <w:rFonts w:hint="eastAsia" w:ascii="微软雅黑" w:hAnsi="微软雅黑" w:eastAsia="微软雅黑" w:cs="微软雅黑"/>
                <w:sz w:val="21"/>
                <w:szCs w:val="21"/>
                <w:bdr w:val="none" w:color="auto" w:sz="0" w:space="0"/>
              </w:rPr>
              <w:t>/</w:t>
            </w:r>
            <w:r>
              <w:rPr>
                <w:rFonts w:hint="eastAsia" w:ascii="宋体" w:hAnsi="宋体" w:eastAsia="宋体" w:cs="宋体"/>
                <w:sz w:val="21"/>
                <w:szCs w:val="21"/>
                <w:bdr w:val="none" w:color="auto" w:sz="0" w:space="0"/>
              </w:rPr>
              <w:t>钢铁研究总院有限公司</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金属材料</w:t>
            </w:r>
          </w:p>
        </w:tc>
        <w:tc>
          <w:tcPr>
            <w:tcW w:w="10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是</w:t>
            </w:r>
          </w:p>
        </w:tc>
        <w:tc>
          <w:tcPr>
            <w:tcW w:w="163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公司目前建有江苏省船用异型材工程技术研究中心、江苏省舰船新型特种钢工程研究中心、江苏省企业技术中心等研发创新平台，承担重大、前沿、基础性技术研究与开发。公司现有研发人员</w:t>
            </w:r>
            <w:r>
              <w:rPr>
                <w:rFonts w:hint="eastAsia" w:ascii="微软雅黑" w:hAnsi="微软雅黑" w:eastAsia="微软雅黑" w:cs="微软雅黑"/>
                <w:sz w:val="21"/>
                <w:szCs w:val="21"/>
                <w:bdr w:val="none" w:color="auto" w:sz="0" w:space="0"/>
              </w:rPr>
              <w:t>95</w:t>
            </w:r>
            <w:r>
              <w:rPr>
                <w:rFonts w:hint="eastAsia" w:ascii="宋体" w:hAnsi="宋体" w:eastAsia="宋体" w:cs="宋体"/>
                <w:sz w:val="21"/>
                <w:szCs w:val="21"/>
                <w:bdr w:val="none" w:color="auto" w:sz="0" w:space="0"/>
              </w:rPr>
              <w:t>人，占公司人员总数的</w:t>
            </w:r>
            <w:r>
              <w:rPr>
                <w:rFonts w:hint="eastAsia" w:ascii="微软雅黑" w:hAnsi="微软雅黑" w:eastAsia="微软雅黑" w:cs="微软雅黑"/>
                <w:sz w:val="21"/>
                <w:szCs w:val="21"/>
                <w:bdr w:val="none" w:color="auto" w:sz="0" w:space="0"/>
              </w:rPr>
              <w:t>20%</w:t>
            </w:r>
            <w:r>
              <w:rPr>
                <w:rFonts w:hint="eastAsia" w:ascii="宋体" w:hAnsi="宋体" w:eastAsia="宋体" w:cs="宋体"/>
                <w:sz w:val="21"/>
                <w:szCs w:val="21"/>
                <w:bdr w:val="none" w:color="auto" w:sz="0" w:space="0"/>
              </w:rPr>
              <w:t>，中级以上职称</w:t>
            </w:r>
            <w:r>
              <w:rPr>
                <w:rFonts w:hint="eastAsia" w:ascii="微软雅黑" w:hAnsi="微软雅黑" w:eastAsia="微软雅黑" w:cs="微软雅黑"/>
                <w:sz w:val="21"/>
                <w:szCs w:val="21"/>
                <w:bdr w:val="none" w:color="auto" w:sz="0" w:space="0"/>
              </w:rPr>
              <w:t>7</w:t>
            </w:r>
            <w:r>
              <w:rPr>
                <w:rFonts w:hint="eastAsia" w:ascii="宋体" w:hAnsi="宋体" w:eastAsia="宋体" w:cs="宋体"/>
                <w:sz w:val="21"/>
                <w:szCs w:val="21"/>
                <w:bdr w:val="none" w:color="auto" w:sz="0" w:space="0"/>
              </w:rPr>
              <w:t>人，</w:t>
            </w:r>
            <w:r>
              <w:rPr>
                <w:rFonts w:hint="eastAsia" w:ascii="微软雅黑" w:hAnsi="微软雅黑" w:eastAsia="微软雅黑" w:cs="微软雅黑"/>
                <w:sz w:val="21"/>
                <w:szCs w:val="21"/>
                <w:bdr w:val="none" w:color="auto" w:sz="0" w:space="0"/>
              </w:rPr>
              <w:t>2018</w:t>
            </w:r>
            <w:r>
              <w:rPr>
                <w:rFonts w:hint="eastAsia" w:ascii="宋体" w:hAnsi="宋体" w:eastAsia="宋体" w:cs="宋体"/>
                <w:sz w:val="21"/>
                <w:szCs w:val="21"/>
                <w:bdr w:val="none" w:color="auto" w:sz="0" w:space="0"/>
              </w:rPr>
              <w:t>年，公司引进的“苏杭、柴锋、罗小兵”人才团队入选江苏省“双创团队”。</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2</w:t>
            </w:r>
          </w:p>
        </w:tc>
        <w:tc>
          <w:tcPr>
            <w:tcW w:w="15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近两年新增产值</w:t>
            </w:r>
            <w:r>
              <w:rPr>
                <w:rFonts w:hint="eastAsia" w:ascii="微软雅黑" w:hAnsi="微软雅黑" w:eastAsia="微软雅黑" w:cs="微软雅黑"/>
                <w:sz w:val="21"/>
                <w:szCs w:val="21"/>
                <w:bdr w:val="none" w:color="auto" w:sz="0" w:space="0"/>
              </w:rPr>
              <w:t>1926.9</w:t>
            </w:r>
            <w:r>
              <w:rPr>
                <w:rFonts w:hint="eastAsia" w:ascii="宋体" w:hAnsi="宋体" w:eastAsia="宋体" w:cs="宋体"/>
                <w:sz w:val="21"/>
                <w:szCs w:val="21"/>
                <w:bdr w:val="none" w:color="auto" w:sz="0" w:space="0"/>
              </w:rPr>
              <w:t>万元，新增利润</w:t>
            </w:r>
            <w:r>
              <w:rPr>
                <w:rFonts w:hint="eastAsia" w:ascii="微软雅黑" w:hAnsi="微软雅黑" w:eastAsia="微软雅黑" w:cs="微软雅黑"/>
                <w:sz w:val="21"/>
                <w:szCs w:val="21"/>
                <w:bdr w:val="none" w:color="auto" w:sz="0" w:space="0"/>
              </w:rPr>
              <w:t>-4551.3</w:t>
            </w:r>
            <w:r>
              <w:rPr>
                <w:rFonts w:hint="eastAsia" w:ascii="宋体" w:hAnsi="宋体" w:eastAsia="宋体" w:cs="宋体"/>
                <w:sz w:val="21"/>
                <w:szCs w:val="21"/>
                <w:bdr w:val="none" w:color="auto" w:sz="0" w:space="0"/>
              </w:rPr>
              <w:t>万元。</w:t>
            </w:r>
          </w:p>
        </w:tc>
        <w:tc>
          <w:tcPr>
            <w:tcW w:w="22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项目产品的研发突破了普通型钢存在的高强度与低温韧性、易焊接无法同时兼顾的技术瓶颈，开发了国内最高等级的船用球扁钢</w:t>
            </w:r>
            <w:r>
              <w:rPr>
                <w:rFonts w:hint="eastAsia" w:ascii="微软雅黑" w:hAnsi="微软雅黑" w:eastAsia="微软雅黑" w:cs="微软雅黑"/>
                <w:sz w:val="21"/>
                <w:szCs w:val="21"/>
                <w:bdr w:val="none" w:color="auto" w:sz="0" w:space="0"/>
              </w:rPr>
              <w:t>D40</w:t>
            </w:r>
            <w:r>
              <w:rPr>
                <w:rFonts w:hint="eastAsia" w:ascii="宋体" w:hAnsi="宋体" w:eastAsia="宋体" w:cs="宋体"/>
                <w:sz w:val="21"/>
                <w:szCs w:val="21"/>
                <w:bdr w:val="none" w:color="auto" w:sz="0" w:space="0"/>
              </w:rPr>
              <w:t>和当前国际最高等级的</w:t>
            </w:r>
            <w:r>
              <w:rPr>
                <w:rFonts w:hint="eastAsia" w:ascii="微软雅黑" w:hAnsi="微软雅黑" w:eastAsia="微软雅黑" w:cs="微软雅黑"/>
                <w:sz w:val="21"/>
                <w:szCs w:val="21"/>
                <w:bdr w:val="none" w:color="auto" w:sz="0" w:space="0"/>
              </w:rPr>
              <w:t>E36</w:t>
            </w:r>
            <w:r>
              <w:rPr>
                <w:rFonts w:hint="eastAsia" w:ascii="宋体" w:hAnsi="宋体" w:eastAsia="宋体" w:cs="宋体"/>
                <w:sz w:val="21"/>
                <w:szCs w:val="21"/>
                <w:bdr w:val="none" w:color="auto" w:sz="0" w:space="0"/>
              </w:rPr>
              <w:t>船用球扁钢，打破了我国海洋工程所需的</w:t>
            </w:r>
            <w:r>
              <w:rPr>
                <w:rFonts w:hint="eastAsia" w:ascii="微软雅黑" w:hAnsi="微软雅黑" w:eastAsia="微软雅黑" w:cs="微软雅黑"/>
                <w:sz w:val="21"/>
                <w:szCs w:val="21"/>
                <w:bdr w:val="none" w:color="auto" w:sz="0" w:space="0"/>
              </w:rPr>
              <w:t>D/E</w:t>
            </w:r>
            <w:r>
              <w:rPr>
                <w:rFonts w:hint="eastAsia" w:ascii="宋体" w:hAnsi="宋体" w:eastAsia="宋体" w:cs="宋体"/>
                <w:sz w:val="21"/>
                <w:szCs w:val="21"/>
                <w:bdr w:val="none" w:color="auto" w:sz="0" w:space="0"/>
              </w:rPr>
              <w:t>级高强度型钢依赖进口的现状。该项目的研发进一步确保了我司及我国船用球扁钢的国际领先性，带动我国船用球扁钢产业的技术跟进，进而进一步扩大我国船用型钢的国际竞争力。此外，本项目产品规模生产，将为我国现代船舶等提供了高性能优质型材，也为我国极地考察、极地运输等重大战略海洋工程提供了材料和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7</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省企业技术创新奖</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 </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 </w:t>
            </w:r>
          </w:p>
        </w:tc>
        <w:tc>
          <w:tcPr>
            <w:tcW w:w="1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宿迁联盛科技股份有限公司</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 </w:t>
            </w:r>
          </w:p>
        </w:tc>
        <w:tc>
          <w:tcPr>
            <w:tcW w:w="10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是</w:t>
            </w:r>
          </w:p>
        </w:tc>
        <w:tc>
          <w:tcPr>
            <w:tcW w:w="1634"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宿迁联盛科技股份有限公司在光稳定剂、抗氧剂、紫外线吸收剂以及母粒的技术开发上居国内领先水平，已授权专利</w:t>
            </w:r>
            <w:r>
              <w:rPr>
                <w:rFonts w:hint="eastAsia" w:ascii="微软雅黑" w:hAnsi="微软雅黑" w:eastAsia="微软雅黑" w:cs="微软雅黑"/>
                <w:sz w:val="21"/>
                <w:szCs w:val="21"/>
                <w:bdr w:val="none" w:color="auto" w:sz="0" w:space="0"/>
              </w:rPr>
              <w:t>47</w:t>
            </w:r>
            <w:r>
              <w:rPr>
                <w:rFonts w:hint="eastAsia" w:ascii="宋体" w:hAnsi="宋体" w:eastAsia="宋体" w:cs="宋体"/>
                <w:sz w:val="21"/>
                <w:szCs w:val="21"/>
                <w:bdr w:val="none" w:color="auto" w:sz="0" w:space="0"/>
              </w:rPr>
              <w:t>件，其中授权发明专利</w:t>
            </w:r>
            <w:r>
              <w:rPr>
                <w:rFonts w:hint="eastAsia" w:ascii="微软雅黑" w:hAnsi="微软雅黑" w:eastAsia="微软雅黑" w:cs="微软雅黑"/>
                <w:sz w:val="21"/>
                <w:szCs w:val="21"/>
                <w:bdr w:val="none" w:color="auto" w:sz="0" w:space="0"/>
              </w:rPr>
              <w:t>25</w:t>
            </w:r>
            <w:r>
              <w:rPr>
                <w:rFonts w:hint="eastAsia" w:ascii="宋体" w:hAnsi="宋体" w:eastAsia="宋体" w:cs="宋体"/>
                <w:sz w:val="21"/>
                <w:szCs w:val="21"/>
                <w:bdr w:val="none" w:color="auto" w:sz="0" w:space="0"/>
              </w:rPr>
              <w:t>件，实用新型专利</w:t>
            </w:r>
            <w:r>
              <w:rPr>
                <w:rFonts w:hint="eastAsia" w:ascii="微软雅黑" w:hAnsi="微软雅黑" w:eastAsia="微软雅黑" w:cs="微软雅黑"/>
                <w:sz w:val="21"/>
                <w:szCs w:val="21"/>
                <w:bdr w:val="none" w:color="auto" w:sz="0" w:space="0"/>
              </w:rPr>
              <w:t>22</w:t>
            </w:r>
            <w:r>
              <w:rPr>
                <w:rFonts w:hint="eastAsia" w:ascii="宋体" w:hAnsi="宋体" w:eastAsia="宋体" w:cs="宋体"/>
                <w:sz w:val="21"/>
                <w:szCs w:val="21"/>
                <w:bdr w:val="none" w:color="auto" w:sz="0" w:space="0"/>
              </w:rPr>
              <w:t>件，通过专利的运用，公司的光稳定剂系列产品获批省级新技术</w:t>
            </w:r>
            <w:r>
              <w:rPr>
                <w:rFonts w:hint="eastAsia" w:ascii="微软雅黑" w:hAnsi="微软雅黑" w:eastAsia="微软雅黑" w:cs="微软雅黑"/>
                <w:sz w:val="21"/>
                <w:szCs w:val="21"/>
                <w:bdr w:val="none" w:color="auto" w:sz="0" w:space="0"/>
              </w:rPr>
              <w:t>5</w:t>
            </w:r>
            <w:r>
              <w:rPr>
                <w:rFonts w:hint="eastAsia" w:ascii="宋体" w:hAnsi="宋体" w:eastAsia="宋体" w:cs="宋体"/>
                <w:sz w:val="21"/>
                <w:szCs w:val="21"/>
                <w:bdr w:val="none" w:color="auto" w:sz="0" w:space="0"/>
              </w:rPr>
              <w:t>项，产品“受阻胺光稳定剂</w:t>
            </w:r>
            <w:r>
              <w:rPr>
                <w:rFonts w:hint="eastAsia" w:ascii="微软雅黑" w:hAnsi="微软雅黑" w:eastAsia="微软雅黑" w:cs="微软雅黑"/>
                <w:sz w:val="21"/>
                <w:szCs w:val="21"/>
                <w:bdr w:val="none" w:color="auto" w:sz="0" w:space="0"/>
              </w:rPr>
              <w:t>-LS-119</w:t>
            </w:r>
            <w:r>
              <w:rPr>
                <w:rFonts w:hint="eastAsia" w:ascii="宋体" w:hAnsi="宋体" w:eastAsia="宋体" w:cs="宋体"/>
                <w:sz w:val="21"/>
                <w:szCs w:val="21"/>
                <w:bdr w:val="none" w:color="auto" w:sz="0" w:space="0"/>
              </w:rPr>
              <w:t>”在</w:t>
            </w:r>
            <w:r>
              <w:rPr>
                <w:rFonts w:hint="eastAsia" w:ascii="微软雅黑" w:hAnsi="微软雅黑" w:eastAsia="微软雅黑" w:cs="微软雅黑"/>
                <w:sz w:val="21"/>
                <w:szCs w:val="21"/>
                <w:bdr w:val="none" w:color="auto" w:sz="0" w:space="0"/>
              </w:rPr>
              <w:t>2021</w:t>
            </w:r>
            <w:r>
              <w:rPr>
                <w:rFonts w:hint="eastAsia" w:ascii="宋体" w:hAnsi="宋体" w:eastAsia="宋体" w:cs="宋体"/>
                <w:sz w:val="21"/>
                <w:szCs w:val="21"/>
                <w:bdr w:val="none" w:color="auto" w:sz="0" w:space="0"/>
              </w:rPr>
              <w:t>中国国际工程塑料产业创新评选中荣获“创新助剂奖”，研发项目“高性能</w:t>
            </w:r>
            <w:r>
              <w:rPr>
                <w:rFonts w:hint="eastAsia" w:ascii="微软雅黑" w:hAnsi="微软雅黑" w:eastAsia="微软雅黑" w:cs="微软雅黑"/>
                <w:sz w:val="21"/>
                <w:szCs w:val="21"/>
                <w:bdr w:val="none" w:color="auto" w:sz="0" w:space="0"/>
              </w:rPr>
              <w:t>PA6T/610</w:t>
            </w:r>
            <w:r>
              <w:rPr>
                <w:rFonts w:hint="eastAsia" w:ascii="宋体" w:hAnsi="宋体" w:eastAsia="宋体" w:cs="宋体"/>
                <w:sz w:val="21"/>
                <w:szCs w:val="21"/>
                <w:bdr w:val="none" w:color="auto" w:sz="0" w:space="0"/>
              </w:rPr>
              <w:t>共聚酰胺聚合关键技术与产品研发”获市级重点研发计划支持。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公司产品国内市场占有率为</w:t>
            </w:r>
            <w:r>
              <w:rPr>
                <w:rFonts w:hint="eastAsia" w:ascii="微软雅黑" w:hAnsi="微软雅黑" w:eastAsia="微软雅黑" w:cs="微软雅黑"/>
                <w:sz w:val="21"/>
                <w:szCs w:val="21"/>
                <w:bdr w:val="none" w:color="auto" w:sz="0" w:space="0"/>
              </w:rPr>
              <w:t>45%</w:t>
            </w:r>
            <w:r>
              <w:rPr>
                <w:rFonts w:hint="eastAsia" w:ascii="宋体" w:hAnsi="宋体" w:eastAsia="宋体" w:cs="宋体"/>
                <w:sz w:val="21"/>
                <w:szCs w:val="21"/>
                <w:bdr w:val="none" w:color="auto" w:sz="0" w:space="0"/>
              </w:rPr>
              <w:t>，排名第一；国际市场占有率为</w:t>
            </w:r>
            <w:r>
              <w:rPr>
                <w:rFonts w:hint="eastAsia" w:ascii="微软雅黑" w:hAnsi="微软雅黑" w:eastAsia="微软雅黑" w:cs="微软雅黑"/>
                <w:sz w:val="21"/>
                <w:szCs w:val="21"/>
                <w:bdr w:val="none" w:color="auto" w:sz="0" w:space="0"/>
              </w:rPr>
              <w:t>26%</w:t>
            </w:r>
            <w:r>
              <w:rPr>
                <w:rFonts w:hint="eastAsia" w:ascii="宋体" w:hAnsi="宋体" w:eastAsia="宋体" w:cs="宋体"/>
                <w:sz w:val="21"/>
                <w:szCs w:val="21"/>
                <w:bdr w:val="none" w:color="auto" w:sz="0" w:space="0"/>
              </w:rPr>
              <w:t>，排名第二。售收入达</w:t>
            </w:r>
            <w:r>
              <w:rPr>
                <w:rFonts w:hint="eastAsia" w:ascii="微软雅黑" w:hAnsi="微软雅黑" w:eastAsia="微软雅黑" w:cs="微软雅黑"/>
                <w:sz w:val="21"/>
                <w:szCs w:val="21"/>
                <w:bdr w:val="none" w:color="auto" w:sz="0" w:space="0"/>
              </w:rPr>
              <w:t>11.7</w:t>
            </w:r>
            <w:r>
              <w:rPr>
                <w:rFonts w:hint="eastAsia" w:ascii="宋体" w:hAnsi="宋体" w:eastAsia="宋体" w:cs="宋体"/>
                <w:sz w:val="21"/>
                <w:szCs w:val="21"/>
                <w:bdr w:val="none" w:color="auto" w:sz="0" w:space="0"/>
              </w:rPr>
              <w:t>亿。</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25</w:t>
            </w:r>
          </w:p>
        </w:tc>
        <w:tc>
          <w:tcPr>
            <w:tcW w:w="15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公司</w:t>
            </w:r>
            <w:r>
              <w:rPr>
                <w:rFonts w:hint="eastAsia" w:ascii="微软雅黑" w:hAnsi="微软雅黑" w:eastAsia="微软雅黑" w:cs="微软雅黑"/>
                <w:sz w:val="21"/>
                <w:szCs w:val="21"/>
                <w:bdr w:val="none" w:color="auto" w:sz="0" w:space="0"/>
              </w:rPr>
              <w:t>2021</w:t>
            </w:r>
            <w:r>
              <w:rPr>
                <w:rFonts w:hint="eastAsia" w:ascii="宋体" w:hAnsi="宋体" w:eastAsia="宋体" w:cs="宋体"/>
                <w:sz w:val="21"/>
                <w:szCs w:val="21"/>
                <w:bdr w:val="none" w:color="auto" w:sz="0" w:space="0"/>
              </w:rPr>
              <w:t>年销售收入达</w:t>
            </w:r>
            <w:r>
              <w:rPr>
                <w:rFonts w:hint="eastAsia" w:ascii="微软雅黑" w:hAnsi="微软雅黑" w:eastAsia="微软雅黑" w:cs="微软雅黑"/>
                <w:sz w:val="21"/>
                <w:szCs w:val="21"/>
                <w:bdr w:val="none" w:color="auto" w:sz="0" w:space="0"/>
              </w:rPr>
              <w:t>11.7</w:t>
            </w:r>
            <w:r>
              <w:rPr>
                <w:rFonts w:hint="eastAsia" w:ascii="宋体" w:hAnsi="宋体" w:eastAsia="宋体" w:cs="宋体"/>
                <w:sz w:val="21"/>
                <w:szCs w:val="21"/>
                <w:bdr w:val="none" w:color="auto" w:sz="0" w:space="0"/>
              </w:rPr>
              <w:t>亿元，销售收入增长率为</w:t>
            </w:r>
            <w:r>
              <w:rPr>
                <w:rFonts w:hint="eastAsia" w:ascii="微软雅黑" w:hAnsi="微软雅黑" w:eastAsia="微软雅黑" w:cs="微软雅黑"/>
                <w:sz w:val="21"/>
                <w:szCs w:val="21"/>
                <w:bdr w:val="none" w:color="auto" w:sz="0" w:space="0"/>
              </w:rPr>
              <w:t>48.71%</w:t>
            </w:r>
            <w:r>
              <w:rPr>
                <w:rFonts w:hint="eastAsia" w:ascii="宋体" w:hAnsi="宋体" w:eastAsia="宋体" w:cs="宋体"/>
                <w:sz w:val="21"/>
                <w:szCs w:val="21"/>
                <w:bdr w:val="none" w:color="auto" w:sz="0" w:space="0"/>
              </w:rPr>
              <w:t>，利润达</w:t>
            </w:r>
            <w:r>
              <w:rPr>
                <w:rFonts w:hint="eastAsia" w:ascii="微软雅黑" w:hAnsi="微软雅黑" w:eastAsia="微软雅黑" w:cs="微软雅黑"/>
                <w:sz w:val="21"/>
                <w:szCs w:val="21"/>
                <w:bdr w:val="none" w:color="auto" w:sz="0" w:space="0"/>
              </w:rPr>
              <w:t>1.98</w:t>
            </w:r>
            <w:r>
              <w:rPr>
                <w:rFonts w:hint="eastAsia" w:ascii="宋体" w:hAnsi="宋体" w:eastAsia="宋体" w:cs="宋体"/>
                <w:sz w:val="21"/>
                <w:szCs w:val="21"/>
                <w:bdr w:val="none" w:color="auto" w:sz="0" w:space="0"/>
              </w:rPr>
              <w:t>亿元，纳税额为</w:t>
            </w:r>
            <w:r>
              <w:rPr>
                <w:rFonts w:hint="eastAsia" w:ascii="微软雅黑" w:hAnsi="微软雅黑" w:eastAsia="微软雅黑" w:cs="微软雅黑"/>
                <w:sz w:val="21"/>
                <w:szCs w:val="21"/>
                <w:bdr w:val="none" w:color="auto" w:sz="0" w:space="0"/>
              </w:rPr>
              <w:t>8411.64</w:t>
            </w:r>
            <w:r>
              <w:rPr>
                <w:rFonts w:hint="eastAsia" w:ascii="宋体" w:hAnsi="宋体" w:eastAsia="宋体" w:cs="宋体"/>
                <w:sz w:val="21"/>
                <w:szCs w:val="21"/>
                <w:bdr w:val="none" w:color="auto" w:sz="0" w:space="0"/>
              </w:rPr>
              <w:t>万元。公司新产品销售收入达</w:t>
            </w:r>
            <w:r>
              <w:rPr>
                <w:rFonts w:hint="eastAsia" w:ascii="微软雅黑" w:hAnsi="微软雅黑" w:eastAsia="微软雅黑" w:cs="微软雅黑"/>
                <w:sz w:val="21"/>
                <w:szCs w:val="21"/>
                <w:bdr w:val="none" w:color="auto" w:sz="0" w:space="0"/>
              </w:rPr>
              <w:t>11.6</w:t>
            </w:r>
            <w:r>
              <w:rPr>
                <w:rFonts w:hint="eastAsia" w:ascii="宋体" w:hAnsi="宋体" w:eastAsia="宋体" w:cs="宋体"/>
                <w:sz w:val="21"/>
                <w:szCs w:val="21"/>
                <w:bdr w:val="none" w:color="auto" w:sz="0" w:space="0"/>
              </w:rPr>
              <w:t>亿，占主营业务收入的</w:t>
            </w:r>
            <w:r>
              <w:rPr>
                <w:rFonts w:hint="eastAsia" w:ascii="微软雅黑" w:hAnsi="微软雅黑" w:eastAsia="微软雅黑" w:cs="微软雅黑"/>
                <w:sz w:val="21"/>
                <w:szCs w:val="21"/>
                <w:bdr w:val="none" w:color="auto" w:sz="0" w:space="0"/>
              </w:rPr>
              <w:t>98.7%</w:t>
            </w:r>
            <w:r>
              <w:rPr>
                <w:rFonts w:hint="eastAsia" w:ascii="宋体" w:hAnsi="宋体" w:eastAsia="宋体" w:cs="宋体"/>
                <w:sz w:val="21"/>
                <w:szCs w:val="21"/>
                <w:bdr w:val="none" w:color="auto" w:sz="0" w:space="0"/>
              </w:rPr>
              <w:t>。</w:t>
            </w:r>
          </w:p>
        </w:tc>
        <w:tc>
          <w:tcPr>
            <w:tcW w:w="228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公司再高分子材料防老化助剂以及关键中间体的研发，带动了全球化学助剂行业持续发展</w:t>
            </w:r>
            <w:r>
              <w:rPr>
                <w:rFonts w:hint="eastAsia" w:ascii="微软雅黑" w:hAnsi="微软雅黑" w:eastAsia="微软雅黑" w:cs="微软雅黑"/>
                <w:sz w:val="21"/>
                <w:szCs w:val="21"/>
                <w:bdr w:val="none" w:color="auto" w:sz="0" w:space="0"/>
              </w:rPr>
              <w:t>,</w:t>
            </w:r>
            <w:r>
              <w:rPr>
                <w:rFonts w:hint="eastAsia" w:ascii="宋体" w:hAnsi="宋体" w:eastAsia="宋体" w:cs="宋体"/>
                <w:sz w:val="21"/>
                <w:szCs w:val="21"/>
                <w:bdr w:val="none" w:color="auto" w:sz="0" w:space="0"/>
              </w:rPr>
              <w:t>研发项目采用了先进的设备和工艺，可有效降低能源的浪费，减轻工人劳动强度。同时，项目实施后，凭借良好的经济效益，可通过扩大居民就业、增加财政税收、推动产业升级等方面，为地方经济作出应有贡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8</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省企业技术创新奖</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 </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 </w:t>
            </w:r>
          </w:p>
        </w:tc>
        <w:tc>
          <w:tcPr>
            <w:tcW w:w="1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江苏阿尔法药业股份有限公司</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 </w:t>
            </w:r>
          </w:p>
        </w:tc>
        <w:tc>
          <w:tcPr>
            <w:tcW w:w="10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是</w:t>
            </w:r>
          </w:p>
        </w:tc>
        <w:tc>
          <w:tcPr>
            <w:tcW w:w="1634"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公司拥有江苏省手性药物工程技术研究中心、江苏省手性药物工程中心、江苏省企业技术中心、江苏省手性药物反应与分离工程重点实验室等平台，研发人员</w:t>
            </w:r>
            <w:r>
              <w:rPr>
                <w:rFonts w:hint="eastAsia" w:ascii="微软雅黑" w:hAnsi="微软雅黑" w:eastAsia="微软雅黑" w:cs="微软雅黑"/>
                <w:sz w:val="21"/>
                <w:szCs w:val="21"/>
                <w:bdr w:val="none" w:color="auto" w:sz="0" w:space="0"/>
              </w:rPr>
              <w:t>162</w:t>
            </w:r>
            <w:r>
              <w:rPr>
                <w:rFonts w:hint="eastAsia" w:ascii="宋体" w:hAnsi="宋体" w:eastAsia="宋体" w:cs="宋体"/>
                <w:sz w:val="21"/>
                <w:szCs w:val="21"/>
                <w:bdr w:val="none" w:color="auto" w:sz="0" w:space="0"/>
              </w:rPr>
              <w:t>人，其中签约院士</w:t>
            </w:r>
            <w:r>
              <w:rPr>
                <w:rFonts w:hint="eastAsia" w:ascii="微软雅黑" w:hAnsi="微软雅黑" w:eastAsia="微软雅黑" w:cs="微软雅黑"/>
                <w:sz w:val="21"/>
                <w:szCs w:val="21"/>
                <w:bdr w:val="none" w:color="auto" w:sz="0" w:space="0"/>
              </w:rPr>
              <w:t>1</w:t>
            </w:r>
            <w:r>
              <w:rPr>
                <w:rFonts w:hint="eastAsia" w:ascii="宋体" w:hAnsi="宋体" w:eastAsia="宋体" w:cs="宋体"/>
                <w:sz w:val="21"/>
                <w:szCs w:val="21"/>
                <w:bdr w:val="none" w:color="auto" w:sz="0" w:space="0"/>
              </w:rPr>
              <w:t>名、国家高层次人才</w:t>
            </w:r>
            <w:r>
              <w:rPr>
                <w:rFonts w:hint="eastAsia" w:ascii="微软雅黑" w:hAnsi="微软雅黑" w:eastAsia="微软雅黑" w:cs="微软雅黑"/>
                <w:sz w:val="21"/>
                <w:szCs w:val="21"/>
                <w:bdr w:val="none" w:color="auto" w:sz="0" w:space="0"/>
              </w:rPr>
              <w:t>4</w:t>
            </w:r>
            <w:r>
              <w:rPr>
                <w:rFonts w:hint="eastAsia" w:ascii="宋体" w:hAnsi="宋体" w:eastAsia="宋体" w:cs="宋体"/>
                <w:sz w:val="21"/>
                <w:szCs w:val="21"/>
                <w:bdr w:val="none" w:color="auto" w:sz="0" w:space="0"/>
              </w:rPr>
              <w:t>人，省、市双创人才</w:t>
            </w:r>
            <w:r>
              <w:rPr>
                <w:rFonts w:hint="eastAsia" w:ascii="微软雅黑" w:hAnsi="微软雅黑" w:eastAsia="微软雅黑" w:cs="微软雅黑"/>
                <w:sz w:val="21"/>
                <w:szCs w:val="21"/>
                <w:bdr w:val="none" w:color="auto" w:sz="0" w:space="0"/>
              </w:rPr>
              <w:t>19</w:t>
            </w:r>
            <w:r>
              <w:rPr>
                <w:rFonts w:hint="eastAsia" w:ascii="宋体" w:hAnsi="宋体" w:eastAsia="宋体" w:cs="宋体"/>
                <w:sz w:val="21"/>
                <w:szCs w:val="21"/>
                <w:bdr w:val="none" w:color="auto" w:sz="0" w:space="0"/>
              </w:rPr>
              <w:t>人，。</w:t>
            </w:r>
            <w:r>
              <w:rPr>
                <w:rFonts w:hint="eastAsia" w:ascii="微软雅黑" w:hAnsi="微软雅黑" w:eastAsia="微软雅黑" w:cs="微软雅黑"/>
                <w:sz w:val="21"/>
                <w:szCs w:val="21"/>
                <w:bdr w:val="none" w:color="auto" w:sz="0" w:space="0"/>
              </w:rPr>
              <w:t>2021</w:t>
            </w:r>
            <w:r>
              <w:rPr>
                <w:rFonts w:hint="eastAsia" w:ascii="宋体" w:hAnsi="宋体" w:eastAsia="宋体" w:cs="宋体"/>
                <w:sz w:val="21"/>
                <w:szCs w:val="21"/>
                <w:bdr w:val="none" w:color="auto" w:sz="0" w:space="0"/>
              </w:rPr>
              <w:t>年研发投入</w:t>
            </w:r>
            <w:r>
              <w:rPr>
                <w:rFonts w:hint="eastAsia" w:ascii="微软雅黑" w:hAnsi="微软雅黑" w:eastAsia="微软雅黑" w:cs="微软雅黑"/>
                <w:sz w:val="21"/>
                <w:szCs w:val="21"/>
                <w:bdr w:val="none" w:color="auto" w:sz="0" w:space="0"/>
              </w:rPr>
              <w:t>5277.05</w:t>
            </w:r>
            <w:r>
              <w:rPr>
                <w:rFonts w:hint="eastAsia" w:ascii="宋体" w:hAnsi="宋体" w:eastAsia="宋体" w:cs="宋体"/>
                <w:sz w:val="21"/>
                <w:szCs w:val="21"/>
                <w:bdr w:val="none" w:color="auto" w:sz="0" w:space="0"/>
              </w:rPr>
              <w:t>万元，占销售收入的</w:t>
            </w:r>
            <w:r>
              <w:rPr>
                <w:rFonts w:hint="eastAsia" w:ascii="微软雅黑" w:hAnsi="微软雅黑" w:eastAsia="微软雅黑" w:cs="微软雅黑"/>
                <w:sz w:val="21"/>
                <w:szCs w:val="21"/>
                <w:bdr w:val="none" w:color="auto" w:sz="0" w:space="0"/>
              </w:rPr>
              <w:t>5.44%</w:t>
            </w:r>
            <w:r>
              <w:rPr>
                <w:rFonts w:hint="eastAsia" w:ascii="宋体" w:hAnsi="宋体" w:eastAsia="宋体" w:cs="宋体"/>
                <w:sz w:val="21"/>
                <w:szCs w:val="21"/>
                <w:bdr w:val="none" w:color="auto" w:sz="0" w:space="0"/>
              </w:rPr>
              <w:t>。</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56</w:t>
            </w:r>
          </w:p>
        </w:tc>
        <w:tc>
          <w:tcPr>
            <w:tcW w:w="15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截至</w:t>
            </w:r>
            <w:r>
              <w:rPr>
                <w:rFonts w:hint="eastAsia" w:ascii="微软雅黑" w:hAnsi="微软雅黑" w:eastAsia="微软雅黑" w:cs="微软雅黑"/>
                <w:sz w:val="21"/>
                <w:szCs w:val="21"/>
                <w:bdr w:val="none" w:color="auto" w:sz="0" w:space="0"/>
              </w:rPr>
              <w:t>2021</w:t>
            </w:r>
            <w:r>
              <w:rPr>
                <w:rFonts w:hint="eastAsia" w:ascii="宋体" w:hAnsi="宋体" w:eastAsia="宋体" w:cs="宋体"/>
                <w:sz w:val="21"/>
                <w:szCs w:val="21"/>
                <w:bdr w:val="none" w:color="auto" w:sz="0" w:space="0"/>
              </w:rPr>
              <w:t>年底，公司总资产达</w:t>
            </w:r>
            <w:r>
              <w:rPr>
                <w:rFonts w:hint="eastAsia" w:ascii="微软雅黑" w:hAnsi="微软雅黑" w:eastAsia="微软雅黑" w:cs="微软雅黑"/>
                <w:sz w:val="21"/>
                <w:szCs w:val="21"/>
                <w:bdr w:val="none" w:color="auto" w:sz="0" w:space="0"/>
              </w:rPr>
              <w:t>19</w:t>
            </w:r>
            <w:r>
              <w:rPr>
                <w:rFonts w:hint="eastAsia" w:ascii="宋体" w:hAnsi="宋体" w:eastAsia="宋体" w:cs="宋体"/>
                <w:sz w:val="21"/>
                <w:szCs w:val="21"/>
                <w:bdr w:val="none" w:color="auto" w:sz="0" w:space="0"/>
              </w:rPr>
              <w:t>亿元，</w:t>
            </w:r>
            <w:r>
              <w:rPr>
                <w:rFonts w:hint="eastAsia" w:ascii="微软雅黑" w:hAnsi="微软雅黑" w:eastAsia="微软雅黑" w:cs="微软雅黑"/>
                <w:sz w:val="21"/>
                <w:szCs w:val="21"/>
                <w:bdr w:val="none" w:color="auto" w:sz="0" w:space="0"/>
              </w:rPr>
              <w:t>2021</w:t>
            </w:r>
            <w:r>
              <w:rPr>
                <w:rFonts w:hint="eastAsia" w:ascii="宋体" w:hAnsi="宋体" w:eastAsia="宋体" w:cs="宋体"/>
                <w:sz w:val="21"/>
                <w:szCs w:val="21"/>
                <w:bdr w:val="none" w:color="auto" w:sz="0" w:space="0"/>
              </w:rPr>
              <w:t>年完成主营业务收入</w:t>
            </w:r>
            <w:r>
              <w:rPr>
                <w:rFonts w:hint="eastAsia" w:ascii="微软雅黑" w:hAnsi="微软雅黑" w:eastAsia="微软雅黑" w:cs="微软雅黑"/>
                <w:sz w:val="21"/>
                <w:szCs w:val="21"/>
                <w:bdr w:val="none" w:color="auto" w:sz="0" w:space="0"/>
              </w:rPr>
              <w:t>9.71</w:t>
            </w:r>
            <w:r>
              <w:rPr>
                <w:rFonts w:hint="eastAsia" w:ascii="宋体" w:hAnsi="宋体" w:eastAsia="宋体" w:cs="宋体"/>
                <w:sz w:val="21"/>
                <w:szCs w:val="21"/>
                <w:bdr w:val="none" w:color="auto" w:sz="0" w:space="0"/>
              </w:rPr>
              <w:t>亿元，研发投入</w:t>
            </w:r>
            <w:r>
              <w:rPr>
                <w:rFonts w:hint="eastAsia" w:ascii="微软雅黑" w:hAnsi="微软雅黑" w:eastAsia="微软雅黑" w:cs="微软雅黑"/>
                <w:sz w:val="21"/>
                <w:szCs w:val="21"/>
                <w:bdr w:val="none" w:color="auto" w:sz="0" w:space="0"/>
              </w:rPr>
              <w:t>5277.05</w:t>
            </w:r>
            <w:r>
              <w:rPr>
                <w:rFonts w:hint="eastAsia" w:ascii="宋体" w:hAnsi="宋体" w:eastAsia="宋体" w:cs="宋体"/>
                <w:sz w:val="21"/>
                <w:szCs w:val="21"/>
                <w:bdr w:val="none" w:color="auto" w:sz="0" w:space="0"/>
              </w:rPr>
              <w:t>万元，实现利润</w:t>
            </w:r>
            <w:r>
              <w:rPr>
                <w:rFonts w:hint="eastAsia" w:ascii="微软雅黑" w:hAnsi="微软雅黑" w:eastAsia="微软雅黑" w:cs="微软雅黑"/>
                <w:sz w:val="21"/>
                <w:szCs w:val="21"/>
                <w:bdr w:val="none" w:color="auto" w:sz="0" w:space="0"/>
              </w:rPr>
              <w:t>4746</w:t>
            </w:r>
            <w:r>
              <w:rPr>
                <w:rFonts w:hint="eastAsia" w:ascii="宋体" w:hAnsi="宋体" w:eastAsia="宋体" w:cs="宋体"/>
                <w:sz w:val="21"/>
                <w:szCs w:val="21"/>
                <w:bdr w:val="none" w:color="auto" w:sz="0" w:space="0"/>
              </w:rPr>
              <w:t>万元。其中，新产品销售收入</w:t>
            </w:r>
            <w:r>
              <w:rPr>
                <w:rFonts w:hint="eastAsia" w:ascii="微软雅黑" w:hAnsi="微软雅黑" w:eastAsia="微软雅黑" w:cs="微软雅黑"/>
                <w:sz w:val="21"/>
                <w:szCs w:val="21"/>
                <w:bdr w:val="none" w:color="auto" w:sz="0" w:space="0"/>
              </w:rPr>
              <w:t>83484</w:t>
            </w:r>
            <w:r>
              <w:rPr>
                <w:rFonts w:hint="eastAsia" w:ascii="宋体" w:hAnsi="宋体" w:eastAsia="宋体" w:cs="宋体"/>
                <w:sz w:val="21"/>
                <w:szCs w:val="21"/>
                <w:bdr w:val="none" w:color="auto" w:sz="0" w:space="0"/>
              </w:rPr>
              <w:t>万元，占比</w:t>
            </w:r>
            <w:r>
              <w:rPr>
                <w:rFonts w:hint="eastAsia" w:ascii="微软雅黑" w:hAnsi="微软雅黑" w:eastAsia="微软雅黑" w:cs="微软雅黑"/>
                <w:sz w:val="21"/>
                <w:szCs w:val="21"/>
                <w:bdr w:val="none" w:color="auto" w:sz="0" w:space="0"/>
              </w:rPr>
              <w:t>86%</w:t>
            </w:r>
            <w:r>
              <w:rPr>
                <w:rFonts w:hint="eastAsia" w:ascii="宋体" w:hAnsi="宋体" w:eastAsia="宋体" w:cs="宋体"/>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 </w:t>
            </w:r>
          </w:p>
        </w:tc>
        <w:tc>
          <w:tcPr>
            <w:tcW w:w="228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1、近几年来，公司通过技术创新拥有手性药物合成技术、酶催化合成他汀类药物及其中间体技术、手性氨基合成技术、医药三废回收及循环综合利用等国内领先技术，重点解决了手性药物合成过程中的瓶颈、解决了成果转化过程中存在的关键技术问题，推动了国内手性药物自主创新，带动了手性药物行业的技术升级和产品换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2、多项成果技术处于国内领先或填补国内空白，其中酶催化他汀类药物关键中间体的应用在国内率先实现工业化，在行业内有示范效应。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3、通过生物酶催化技术已成功应用到公司其他产品的研发及生产中，为同行医药企业参与国际高端市场竞争提供支持和帮助，也将带动原辅材料等相关企业快速发展，促进其产业的结构调整和升级换代并提高我国、我省生物医药技术水平。</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61B21B09"/>
    <w:rsid w:val="61B2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2022-06-06T09:23:00Z</dcterms:created>
  <dc:creator>Whale Fall</dc:creator>
  <cp:lastModifiedBy>Whale Fall</cp:lastModifiedBy>
  <dcterms:modified xsi:type="dcterms:W3CDTF">2022-06-06T09:23:30Z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C064316FF6004627BD31D806F3EDD58E</vt:lpwstr>
  </property>
</Properties>
</file>