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60" w:rsidRDefault="004F7360" w:rsidP="004F7360">
      <w:pPr>
        <w:pStyle w:val="a3"/>
        <w:adjustRightInd w:val="0"/>
        <w:snapToGrid w:val="0"/>
        <w:spacing w:line="580" w:lineRule="exact"/>
        <w:ind w:firstLineChars="0" w:firstLine="0"/>
        <w:rPr>
          <w:rFonts w:eastAsia="方正黑体_GBK"/>
          <w:szCs w:val="32"/>
        </w:rPr>
      </w:pPr>
      <w:r>
        <w:rPr>
          <w:rFonts w:eastAsia="方正黑体_GBK"/>
          <w:szCs w:val="32"/>
        </w:rPr>
        <w:t>附件</w:t>
      </w:r>
    </w:p>
    <w:p w:rsidR="004F7360" w:rsidRDefault="004F7360" w:rsidP="004F7360">
      <w:pPr>
        <w:autoSpaceDE w:val="0"/>
        <w:autoSpaceDN w:val="0"/>
        <w:adjustRightInd w:val="0"/>
        <w:spacing w:line="640" w:lineRule="exact"/>
        <w:jc w:val="center"/>
        <w:rPr>
          <w:rFonts w:eastAsia="方正小标宋_GBK"/>
          <w:kern w:val="0"/>
          <w:sz w:val="44"/>
          <w:szCs w:val="44"/>
        </w:rPr>
      </w:pPr>
      <w:r>
        <w:rPr>
          <w:rFonts w:ascii="方正小标宋_GBK" w:eastAsia="方正小标宋_GBK" w:cs="方正小标宋_GBK" w:hint="eastAsia"/>
          <w:kern w:val="0"/>
          <w:sz w:val="44"/>
          <w:szCs w:val="44"/>
        </w:rPr>
        <w:t>2022年</w:t>
      </w:r>
      <w:r>
        <w:rPr>
          <w:rFonts w:eastAsia="方正小标宋_GBK"/>
          <w:kern w:val="0"/>
          <w:sz w:val="44"/>
          <w:szCs w:val="44"/>
        </w:rPr>
        <w:t>度江苏省知识产权软科学研究计划项目</w:t>
      </w:r>
      <w:r>
        <w:rPr>
          <w:rFonts w:eastAsia="方正小标宋_GBK" w:hint="eastAsia"/>
          <w:kern w:val="0"/>
          <w:sz w:val="44"/>
          <w:szCs w:val="44"/>
        </w:rPr>
        <w:t>立项名单</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2179"/>
        <w:gridCol w:w="3000"/>
        <w:gridCol w:w="2626"/>
        <w:gridCol w:w="1661"/>
        <w:gridCol w:w="2312"/>
      </w:tblGrid>
      <w:tr w:rsidR="004F7360" w:rsidTr="00C135ED">
        <w:trPr>
          <w:trHeight w:hRule="exact" w:val="737"/>
          <w:tblHeader/>
          <w:jc w:val="center"/>
        </w:trPr>
        <w:tc>
          <w:tcPr>
            <w:tcW w:w="14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rFonts w:eastAsia="方正黑体_GBK"/>
                <w:sz w:val="28"/>
                <w:szCs w:val="28"/>
              </w:rPr>
            </w:pPr>
            <w:r>
              <w:rPr>
                <w:rFonts w:eastAsia="方正黑体_GBK"/>
                <w:sz w:val="28"/>
                <w:szCs w:val="28"/>
              </w:rPr>
              <w:t>项目类型</w:t>
            </w:r>
          </w:p>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rFonts w:eastAsia="方正黑体_GBK"/>
                <w:sz w:val="28"/>
                <w:szCs w:val="28"/>
              </w:rPr>
            </w:pPr>
            <w:r>
              <w:rPr>
                <w:rFonts w:eastAsia="方正黑体_GBK"/>
                <w:sz w:val="28"/>
                <w:szCs w:val="28"/>
              </w:rPr>
              <w:t>项目编号</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rFonts w:eastAsia="方正黑体_GBK"/>
                <w:sz w:val="28"/>
                <w:szCs w:val="28"/>
              </w:rPr>
            </w:pPr>
            <w:r>
              <w:rPr>
                <w:rFonts w:eastAsia="方正黑体_GBK" w:hint="eastAsia"/>
                <w:sz w:val="28"/>
                <w:szCs w:val="28"/>
              </w:rPr>
              <w:t>项目名称</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rFonts w:eastAsia="方正黑体_GBK"/>
                <w:sz w:val="28"/>
                <w:szCs w:val="28"/>
              </w:rPr>
            </w:pPr>
            <w:r>
              <w:rPr>
                <w:rFonts w:eastAsia="方正黑体_GBK"/>
                <w:sz w:val="28"/>
                <w:szCs w:val="28"/>
              </w:rPr>
              <w:t>承担单位</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rPr>
                <w:rFonts w:eastAsia="方正黑体_GBK"/>
                <w:color w:val="000000"/>
                <w:kern w:val="0"/>
                <w:sz w:val="28"/>
                <w:szCs w:val="28"/>
              </w:rPr>
            </w:pPr>
            <w:r>
              <w:rPr>
                <w:rFonts w:eastAsia="方正黑体_GBK" w:hint="eastAsia"/>
                <w:color w:val="000000"/>
                <w:kern w:val="0"/>
                <w:sz w:val="28"/>
                <w:szCs w:val="28"/>
              </w:rPr>
              <w:t>项目负责人</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rPr>
                <w:rFonts w:eastAsia="方正黑体_GBK"/>
                <w:color w:val="000000"/>
                <w:kern w:val="0"/>
                <w:sz w:val="28"/>
                <w:szCs w:val="28"/>
              </w:rPr>
            </w:pPr>
            <w:r>
              <w:rPr>
                <w:rFonts w:eastAsia="方正黑体_GBK" w:hint="eastAsia"/>
                <w:color w:val="000000"/>
                <w:kern w:val="0"/>
                <w:sz w:val="28"/>
                <w:szCs w:val="28"/>
              </w:rPr>
              <w:t>省知识产权局</w:t>
            </w:r>
          </w:p>
          <w:p w:rsidR="004F7360" w:rsidRDefault="004F7360" w:rsidP="00853B23">
            <w:pPr>
              <w:widowControl/>
              <w:spacing w:line="320" w:lineRule="exact"/>
              <w:jc w:val="center"/>
              <w:rPr>
                <w:rFonts w:eastAsia="方正黑体_GBK"/>
                <w:color w:val="000000"/>
                <w:kern w:val="0"/>
                <w:sz w:val="28"/>
                <w:szCs w:val="28"/>
              </w:rPr>
            </w:pPr>
            <w:r>
              <w:rPr>
                <w:rFonts w:eastAsia="方正黑体_GBK"/>
                <w:color w:val="000000"/>
                <w:kern w:val="0"/>
                <w:sz w:val="28"/>
                <w:szCs w:val="28"/>
              </w:rPr>
              <w:t>指导处室</w:t>
            </w:r>
            <w:r>
              <w:rPr>
                <w:rFonts w:eastAsia="方正黑体_GBK" w:hint="eastAsia"/>
                <w:color w:val="000000"/>
                <w:kern w:val="0"/>
                <w:sz w:val="28"/>
                <w:szCs w:val="28"/>
              </w:rPr>
              <w:t>（单位）</w:t>
            </w:r>
          </w:p>
        </w:tc>
      </w:tr>
      <w:tr w:rsidR="004F7360" w:rsidTr="00C135ED">
        <w:trPr>
          <w:trHeight w:hRule="exact" w:val="737"/>
          <w:jc w:val="center"/>
        </w:trPr>
        <w:tc>
          <w:tcPr>
            <w:tcW w:w="1400" w:type="dxa"/>
            <w:vMerge w:val="restart"/>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8"/>
                <w:szCs w:val="28"/>
              </w:rPr>
            </w:pPr>
            <w:r>
              <w:rPr>
                <w:sz w:val="28"/>
                <w:szCs w:val="28"/>
              </w:rPr>
              <w:t>重点项目</w:t>
            </w:r>
          </w:p>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A</w:t>
            </w:r>
            <w:r>
              <w:rPr>
                <w:sz w:val="24"/>
              </w:rPr>
              <w:t>01</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rPr>
              <w:t>江苏国际化知识产权人才培养的模式和路径研究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南京理工大学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戚</w:t>
            </w:r>
            <w:proofErr w:type="gramStart"/>
            <w:r>
              <w:rPr>
                <w:rFonts w:hint="eastAsia"/>
                <w:color w:val="000000"/>
                <w:kern w:val="0"/>
                <w:sz w:val="24"/>
              </w:rPr>
              <w:t>湧</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宣传教育处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A</w:t>
            </w:r>
            <w:r>
              <w:rPr>
                <w:sz w:val="24"/>
              </w:rPr>
              <w:t>02</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rPr>
              <w:t>知识产权支撑产业强链工作机制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江苏新结构经济学知识产权研究中心</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proofErr w:type="gramStart"/>
            <w:r>
              <w:rPr>
                <w:rFonts w:hint="eastAsia"/>
                <w:color w:val="000000"/>
                <w:kern w:val="0"/>
                <w:sz w:val="24"/>
              </w:rPr>
              <w:t>唐恒</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产业促进处</w:t>
            </w:r>
          </w:p>
        </w:tc>
      </w:tr>
      <w:tr w:rsidR="004F7360" w:rsidTr="00C135ED">
        <w:trPr>
          <w:trHeight w:hRule="exact" w:val="737"/>
          <w:jc w:val="center"/>
        </w:trPr>
        <w:tc>
          <w:tcPr>
            <w:tcW w:w="1400" w:type="dxa"/>
            <w:vMerge w:val="restart"/>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8"/>
                <w:szCs w:val="28"/>
              </w:rPr>
            </w:pPr>
            <w:r>
              <w:rPr>
                <w:sz w:val="28"/>
                <w:szCs w:val="28"/>
              </w:rPr>
              <w:t>一般项目</w:t>
            </w:r>
          </w:p>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-R-B01</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江苏省地理标志立法研究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南京师范大学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马晓燕</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政策法规处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-R-B02</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知识产权政策供给与绩效评估研究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南京工业大学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郑莹</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政策法规处</w:t>
            </w:r>
          </w:p>
        </w:tc>
      </w:tr>
      <w:tr w:rsidR="004F7360" w:rsidTr="00FB6A6E">
        <w:trPr>
          <w:trHeight w:hRule="exact" w:val="1061"/>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-R-B03</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江苏省重点出口企业知识产权状况分析及风险防范研究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三江学院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proofErr w:type="gramStart"/>
            <w:r>
              <w:rPr>
                <w:rFonts w:hint="eastAsia"/>
                <w:sz w:val="24"/>
              </w:rPr>
              <w:t>左勇刚</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知识产权保护处</w:t>
            </w:r>
          </w:p>
        </w:tc>
      </w:tr>
      <w:tr w:rsidR="004F7360" w:rsidTr="00FB6A6E">
        <w:trPr>
          <w:trHeight w:hRule="exact" w:val="991"/>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-R-B04</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长三角区域一体化战略下知识产权涉外维权问题研究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江苏大学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李炳烁</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对外交流合作处</w:t>
            </w:r>
          </w:p>
        </w:tc>
      </w:tr>
      <w:tr w:rsidR="004F7360" w:rsidTr="00FB6A6E">
        <w:trPr>
          <w:trHeight w:hRule="exact" w:val="991"/>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-R-B05</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涉外重点商标品牌保护目录评定标准及保护路径研究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南京理工大学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范璐晶</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知识产权保护处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w:t>
            </w:r>
            <w:r>
              <w:rPr>
                <w:rFonts w:hint="eastAsia"/>
                <w:sz w:val="24"/>
              </w:rPr>
              <w:t>6</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数字化转型与知识产权有效治理研究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南京邮电大学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陈媛媛</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知识产权服务处</w:t>
            </w:r>
          </w:p>
        </w:tc>
      </w:tr>
      <w:tr w:rsidR="004F7360" w:rsidTr="00FB6A6E">
        <w:trPr>
          <w:trHeight w:hRule="exact" w:val="814"/>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w:t>
            </w:r>
            <w:r>
              <w:rPr>
                <w:rFonts w:hint="eastAsia"/>
                <w:sz w:val="24"/>
              </w:rPr>
              <w:t>7</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江苏省中小学知识产权教育指导性大纲编制研究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宿迁高等师范学校</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韩勇</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宣传教育处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w:t>
            </w:r>
            <w:r>
              <w:rPr>
                <w:rFonts w:hint="eastAsia"/>
                <w:sz w:val="24"/>
              </w:rPr>
              <w:t>8</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专利开放许可制度的具体实施研究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南京知唯信息科技有限公司</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刘玉</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南京专利代办处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-R-B0</w:t>
            </w:r>
            <w:r>
              <w:rPr>
                <w:rFonts w:hint="eastAsia"/>
                <w:sz w:val="24"/>
              </w:rPr>
              <w:t>9</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color w:val="000000"/>
                <w:kern w:val="0"/>
                <w:sz w:val="24"/>
                <w:lang w:val="zh-CN"/>
              </w:rPr>
              <w:t>专利申请前评估机制与方法研究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color w:val="000000"/>
                <w:kern w:val="0"/>
                <w:sz w:val="24"/>
              </w:rPr>
              <w:t>江南大学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张丽萍</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省知识产权保护中心</w:t>
            </w:r>
          </w:p>
        </w:tc>
      </w:tr>
      <w:tr w:rsidR="004F7360" w:rsidTr="00FB6A6E">
        <w:trPr>
          <w:trHeight w:hRule="exact" w:val="775"/>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-R-B</w:t>
            </w:r>
            <w:r>
              <w:rPr>
                <w:rFonts w:hint="eastAsia"/>
                <w:sz w:val="24"/>
              </w:rPr>
              <w:t>10</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color w:val="000000"/>
                <w:kern w:val="0"/>
                <w:sz w:val="24"/>
              </w:rPr>
            </w:pPr>
            <w:r>
              <w:rPr>
                <w:color w:val="000000"/>
                <w:kern w:val="0"/>
                <w:sz w:val="24"/>
              </w:rPr>
              <w:t>知识产权基层治理体系和治理能力现代化建设</w:t>
            </w:r>
            <w:r>
              <w:rPr>
                <w:color w:val="000000"/>
                <w:kern w:val="0"/>
                <w:sz w:val="24"/>
                <w:lang w:val="zh-CN"/>
              </w:rPr>
              <w:t>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color w:val="000000"/>
                <w:kern w:val="0"/>
                <w:sz w:val="24"/>
              </w:rPr>
              <w:t>常州大学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詹映</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政策法规处</w:t>
            </w:r>
          </w:p>
        </w:tc>
      </w:tr>
      <w:tr w:rsidR="004F7360" w:rsidTr="00C135ED">
        <w:trPr>
          <w:trHeight w:hRule="exact" w:val="737"/>
          <w:jc w:val="center"/>
        </w:trPr>
        <w:tc>
          <w:tcPr>
            <w:tcW w:w="1400" w:type="dxa"/>
            <w:vMerge w:val="restart"/>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sz w:val="28"/>
                <w:szCs w:val="28"/>
              </w:rPr>
              <w:t>指导项目</w:t>
            </w:r>
          </w:p>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01</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sz w:val="24"/>
              </w:rPr>
            </w:pPr>
            <w:r>
              <w:rPr>
                <w:rFonts w:hint="eastAsia"/>
                <w:color w:val="000000"/>
                <w:kern w:val="0"/>
                <w:sz w:val="24"/>
              </w:rPr>
              <w:t>智能网联汽车产业</w:t>
            </w:r>
            <w:proofErr w:type="gramStart"/>
            <w:r>
              <w:rPr>
                <w:rFonts w:hint="eastAsia"/>
                <w:color w:val="000000"/>
                <w:kern w:val="0"/>
                <w:sz w:val="24"/>
              </w:rPr>
              <w:t>链专利</w:t>
            </w:r>
            <w:proofErr w:type="gramEnd"/>
            <w:r>
              <w:rPr>
                <w:rFonts w:hint="eastAsia"/>
                <w:color w:val="000000"/>
                <w:kern w:val="0"/>
                <w:sz w:val="24"/>
              </w:rPr>
              <w:t>分析及发展战略研究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南京理工大学紫金学院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谢继鹏</w:t>
            </w:r>
            <w:r>
              <w:rPr>
                <w:rFonts w:hint="eastAsia"/>
                <w:sz w:val="24"/>
              </w:rPr>
              <w:t xml:space="preserve"> </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产业促进处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02</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产业知识产权联盟组建模式和运行机制研究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金陵科技学院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薛亚君</w:t>
            </w:r>
          </w:p>
          <w:p w:rsidR="004F7360" w:rsidRDefault="004F7360" w:rsidP="00853B23">
            <w:pPr>
              <w:widowControl/>
              <w:spacing w:line="320" w:lineRule="exact"/>
              <w:jc w:val="center"/>
              <w:textAlignment w:val="center"/>
            </w:pPr>
            <w:proofErr w:type="gramStart"/>
            <w:r>
              <w:rPr>
                <w:rFonts w:hint="eastAsia"/>
                <w:color w:val="000000"/>
                <w:kern w:val="0"/>
                <w:sz w:val="24"/>
              </w:rPr>
              <w:t>田家林</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产业促进处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03</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推进知识产权权益分配改革的优化研究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东南大学溧阳研究院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汤奕</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省知识产权保护中心</w:t>
            </w:r>
          </w:p>
        </w:tc>
      </w:tr>
      <w:tr w:rsidR="004F7360" w:rsidTr="00C135ED">
        <w:trPr>
          <w:trHeight w:hRule="exact" w:val="969"/>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04</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产业知识产权联盟运行机制研究</w:t>
            </w:r>
            <w:r>
              <w:rPr>
                <w:color w:val="000000"/>
                <w:kern w:val="0"/>
                <w:sz w:val="24"/>
              </w:rPr>
              <w:t xml:space="preserve"> ——</w:t>
            </w:r>
            <w:r>
              <w:rPr>
                <w:rFonts w:hint="eastAsia"/>
                <w:color w:val="000000"/>
                <w:kern w:val="0"/>
                <w:sz w:val="24"/>
              </w:rPr>
              <w:t>以南京集成电路产业知识产权联盟为例</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南京理工大学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proofErr w:type="gramStart"/>
            <w:r>
              <w:rPr>
                <w:rFonts w:hint="eastAsia"/>
                <w:sz w:val="24"/>
              </w:rPr>
              <w:t>锁福涛</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产业促进处</w:t>
            </w:r>
          </w:p>
        </w:tc>
      </w:tr>
      <w:tr w:rsidR="004F7360" w:rsidTr="00C135ED">
        <w:trPr>
          <w:trHeight w:hRule="exact" w:val="1039"/>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05</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“双减政策”下基于</w:t>
            </w:r>
            <w:r>
              <w:rPr>
                <w:color w:val="000000"/>
                <w:kern w:val="0"/>
                <w:sz w:val="24"/>
              </w:rPr>
              <w:t>OBE</w:t>
            </w:r>
            <w:r>
              <w:rPr>
                <w:rFonts w:hint="eastAsia"/>
                <w:color w:val="000000"/>
                <w:kern w:val="0"/>
                <w:sz w:val="24"/>
              </w:rPr>
              <w:t>理念的中小学知识产权教育“特色课堂”打造路径研究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常州工业职业技术学院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proofErr w:type="gramStart"/>
            <w:r>
              <w:rPr>
                <w:rFonts w:hint="eastAsia"/>
                <w:sz w:val="24"/>
              </w:rPr>
              <w:t>汪标</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宣传教育处</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06</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基于创新能力</w:t>
            </w:r>
            <w:r>
              <w:rPr>
                <w:color w:val="000000"/>
                <w:kern w:val="0"/>
                <w:sz w:val="24"/>
              </w:rPr>
              <w:t>-</w:t>
            </w:r>
            <w:r>
              <w:rPr>
                <w:rFonts w:hint="eastAsia"/>
                <w:color w:val="000000"/>
                <w:kern w:val="0"/>
                <w:sz w:val="24"/>
              </w:rPr>
              <w:t>效率二维体系的高校科研评价机制研究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南京林业大学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杨璐</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省知识产权保护中心</w:t>
            </w:r>
          </w:p>
        </w:tc>
      </w:tr>
      <w:tr w:rsidR="004F7360" w:rsidTr="00FB6A6E">
        <w:trPr>
          <w:trHeight w:hRule="exact" w:val="1381"/>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07</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江苏高校院所科研评价机制运用研究</w:t>
            </w:r>
            <w:r>
              <w:rPr>
                <w:color w:val="000000"/>
                <w:kern w:val="0"/>
                <w:sz w:val="24"/>
              </w:rPr>
              <w:t>--</w:t>
            </w:r>
            <w:r>
              <w:rPr>
                <w:rFonts w:hint="eastAsia"/>
                <w:color w:val="000000"/>
                <w:kern w:val="0"/>
                <w:sz w:val="24"/>
              </w:rPr>
              <w:t>基于知识图谱的江苏高校专利数据分析</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中国药科大学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欧阳宁</w:t>
            </w:r>
          </w:p>
          <w:p w:rsidR="004F7360" w:rsidRDefault="004F7360" w:rsidP="00853B23">
            <w:pPr>
              <w:widowControl/>
              <w:spacing w:line="320" w:lineRule="exact"/>
              <w:jc w:val="center"/>
              <w:textAlignment w:val="center"/>
            </w:pPr>
            <w:r>
              <w:rPr>
                <w:rFonts w:hint="eastAsia"/>
                <w:color w:val="000000"/>
                <w:kern w:val="0"/>
                <w:sz w:val="24"/>
              </w:rPr>
              <w:t>王军</w:t>
            </w:r>
          </w:p>
          <w:p w:rsidR="004F7360" w:rsidRDefault="004F7360" w:rsidP="00853B23">
            <w:pPr>
              <w:pStyle w:val="Style2"/>
              <w:spacing w:line="320" w:lineRule="exact"/>
              <w:jc w:val="center"/>
            </w:pP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省知识产权保护中心</w:t>
            </w:r>
          </w:p>
        </w:tc>
      </w:tr>
      <w:tr w:rsidR="004F7360" w:rsidTr="00C135ED">
        <w:trPr>
          <w:trHeight w:hRule="exact" w:val="737"/>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08</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color w:val="000000"/>
                <w:kern w:val="0"/>
                <w:sz w:val="24"/>
              </w:rPr>
              <w:t>RCEP</w:t>
            </w:r>
            <w:r>
              <w:rPr>
                <w:rFonts w:hint="eastAsia"/>
                <w:color w:val="000000"/>
                <w:kern w:val="0"/>
                <w:sz w:val="24"/>
              </w:rPr>
              <w:t>知识产权法律问题与江苏方案研究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江南大学</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proofErr w:type="gramStart"/>
            <w:r>
              <w:rPr>
                <w:rFonts w:hint="eastAsia"/>
                <w:sz w:val="24"/>
              </w:rPr>
              <w:t>徐攀亚</w:t>
            </w:r>
            <w:proofErr w:type="gramEnd"/>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政策法规处</w:t>
            </w:r>
          </w:p>
        </w:tc>
      </w:tr>
      <w:tr w:rsidR="004F7360" w:rsidTr="00C135ED">
        <w:trPr>
          <w:trHeight w:hRule="exact" w:val="972"/>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w:t>
            </w:r>
            <w:r>
              <w:rPr>
                <w:sz w:val="24"/>
              </w:rPr>
              <w:t>09</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kern w:val="0"/>
                <w:sz w:val="24"/>
              </w:rPr>
            </w:pPr>
            <w:r>
              <w:rPr>
                <w:rFonts w:hint="eastAsia"/>
                <w:color w:val="000000"/>
                <w:kern w:val="0"/>
                <w:sz w:val="24"/>
              </w:rPr>
              <w:t>以信息协同为动因的新型产业知识产权联盟组建模式和运行机制探索</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sz w:val="24"/>
              </w:rPr>
            </w:pPr>
            <w:r>
              <w:rPr>
                <w:rFonts w:hint="eastAsia"/>
                <w:color w:val="000000"/>
                <w:kern w:val="0"/>
                <w:sz w:val="24"/>
              </w:rPr>
              <w:t>江苏省科学技术情报研究所</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李向辉</w:t>
            </w:r>
          </w:p>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吴华珠</w:t>
            </w:r>
          </w:p>
          <w:p w:rsidR="004F7360" w:rsidRDefault="004F7360" w:rsidP="00853B23">
            <w:pPr>
              <w:widowControl/>
              <w:spacing w:line="320" w:lineRule="exact"/>
              <w:jc w:val="center"/>
              <w:textAlignment w:val="center"/>
              <w:rPr>
                <w:color w:val="000000"/>
                <w:kern w:val="0"/>
                <w:sz w:val="24"/>
              </w:rPr>
            </w:pP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产业促进处</w:t>
            </w:r>
          </w:p>
        </w:tc>
      </w:tr>
      <w:tr w:rsidR="004F7360" w:rsidTr="00FB6A6E">
        <w:trPr>
          <w:trHeight w:hRule="exact" w:val="1268"/>
          <w:jc w:val="center"/>
        </w:trPr>
        <w:tc>
          <w:tcPr>
            <w:tcW w:w="1400" w:type="dxa"/>
            <w:vMerge/>
            <w:tcBorders>
              <w:top w:val="single" w:sz="4" w:space="0" w:color="auto"/>
              <w:left w:val="single" w:sz="4" w:space="0" w:color="auto"/>
              <w:bottom w:val="single" w:sz="4" w:space="0" w:color="auto"/>
              <w:right w:val="single" w:sz="4" w:space="0" w:color="auto"/>
            </w:tcBorders>
            <w:noWrap/>
            <w:vAlign w:val="center"/>
          </w:tcPr>
          <w:p w:rsidR="004F7360" w:rsidRDefault="004F7360" w:rsidP="00853B23"/>
        </w:tc>
        <w:tc>
          <w:tcPr>
            <w:tcW w:w="2179"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autoSpaceDE w:val="0"/>
              <w:autoSpaceDN w:val="0"/>
              <w:adjustRightInd w:val="0"/>
              <w:spacing w:line="320" w:lineRule="exact"/>
              <w:jc w:val="center"/>
              <w:rPr>
                <w:sz w:val="24"/>
              </w:rPr>
            </w:pPr>
            <w:r>
              <w:rPr>
                <w:sz w:val="24"/>
              </w:rPr>
              <w:t>JSIP-202</w:t>
            </w:r>
            <w:r>
              <w:rPr>
                <w:sz w:val="24"/>
                <w:lang/>
              </w:rPr>
              <w:t>2</w:t>
            </w:r>
            <w:r>
              <w:rPr>
                <w:sz w:val="24"/>
              </w:rPr>
              <w:t>-R-</w:t>
            </w:r>
            <w:r>
              <w:rPr>
                <w:rFonts w:hint="eastAsia"/>
                <w:sz w:val="24"/>
              </w:rPr>
              <w:t>C10</w:t>
            </w:r>
          </w:p>
        </w:tc>
        <w:tc>
          <w:tcPr>
            <w:tcW w:w="3000"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left"/>
              <w:textAlignment w:val="center"/>
              <w:rPr>
                <w:color w:val="000000"/>
                <w:kern w:val="0"/>
                <w:sz w:val="24"/>
              </w:rPr>
            </w:pPr>
            <w:r>
              <w:rPr>
                <w:rFonts w:hint="eastAsia"/>
                <w:color w:val="000000"/>
                <w:kern w:val="0"/>
                <w:sz w:val="24"/>
              </w:rPr>
              <w:t>江苏省医药卫生行业知识产权人才发展现状和评价标准研究</w:t>
            </w:r>
          </w:p>
        </w:tc>
        <w:tc>
          <w:tcPr>
            <w:tcW w:w="2626"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widowControl/>
              <w:spacing w:line="320" w:lineRule="exact"/>
              <w:jc w:val="center"/>
              <w:textAlignment w:val="center"/>
              <w:rPr>
                <w:color w:val="000000"/>
                <w:kern w:val="0"/>
                <w:sz w:val="24"/>
              </w:rPr>
            </w:pPr>
            <w:r>
              <w:rPr>
                <w:rFonts w:hint="eastAsia"/>
                <w:color w:val="000000"/>
                <w:kern w:val="0"/>
                <w:sz w:val="24"/>
              </w:rPr>
              <w:t>江苏省人民医院</w:t>
            </w:r>
          </w:p>
        </w:tc>
        <w:tc>
          <w:tcPr>
            <w:tcW w:w="1661"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蒋骏</w:t>
            </w:r>
          </w:p>
        </w:tc>
        <w:tc>
          <w:tcPr>
            <w:tcW w:w="2312" w:type="dxa"/>
            <w:tcBorders>
              <w:top w:val="single" w:sz="4" w:space="0" w:color="auto"/>
              <w:left w:val="single" w:sz="4" w:space="0" w:color="auto"/>
              <w:bottom w:val="single" w:sz="4" w:space="0" w:color="auto"/>
              <w:right w:val="single" w:sz="4" w:space="0" w:color="auto"/>
            </w:tcBorders>
            <w:noWrap/>
            <w:vAlign w:val="center"/>
          </w:tcPr>
          <w:p w:rsidR="004F7360" w:rsidRDefault="004F7360" w:rsidP="00853B23">
            <w:pPr>
              <w:spacing w:line="320" w:lineRule="exact"/>
              <w:jc w:val="center"/>
              <w:rPr>
                <w:sz w:val="24"/>
              </w:rPr>
            </w:pPr>
            <w:r>
              <w:rPr>
                <w:rFonts w:hint="eastAsia"/>
                <w:sz w:val="24"/>
              </w:rPr>
              <w:t>宣传教育处</w:t>
            </w:r>
          </w:p>
        </w:tc>
      </w:tr>
    </w:tbl>
    <w:p w:rsidR="003A2D67" w:rsidRDefault="003A2D67" w:rsidP="004F7360"/>
    <w:sectPr w:rsidR="003A2D67" w:rsidSect="004F736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7360"/>
    <w:rsid w:val="00366CCE"/>
    <w:rsid w:val="003A2D67"/>
    <w:rsid w:val="004F7360"/>
    <w:rsid w:val="00B97BFD"/>
    <w:rsid w:val="00C135ED"/>
    <w:rsid w:val="00FB6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2"/>
    <w:qFormat/>
    <w:rsid w:val="004F7360"/>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qFormat/>
    <w:rsid w:val="004F7360"/>
    <w:pPr>
      <w:widowControl w:val="0"/>
      <w:spacing w:line="351" w:lineRule="atLeast"/>
      <w:ind w:firstLine="623"/>
      <w:jc w:val="both"/>
      <w:textAlignment w:val="baseline"/>
    </w:pPr>
    <w:rPr>
      <w:rFonts w:ascii="Times New Roman" w:eastAsia="仿宋_GB2312" w:hAnsi="Times New Roman" w:cs="Times New Roman"/>
      <w:color w:val="000000"/>
      <w:sz w:val="31"/>
      <w:szCs w:val="20"/>
    </w:rPr>
  </w:style>
  <w:style w:type="paragraph" w:styleId="a3">
    <w:name w:val="Body Text Indent"/>
    <w:basedOn w:val="a"/>
    <w:link w:val="Char"/>
    <w:qFormat/>
    <w:rsid w:val="004F7360"/>
    <w:pPr>
      <w:ind w:firstLineChars="225" w:firstLine="225"/>
    </w:pPr>
    <w:rPr>
      <w:rFonts w:eastAsia="仿宋_GB2312"/>
    </w:rPr>
  </w:style>
  <w:style w:type="character" w:customStyle="1" w:styleId="Char">
    <w:name w:val="正文文本缩进 Char"/>
    <w:basedOn w:val="a0"/>
    <w:link w:val="a3"/>
    <w:rsid w:val="004F7360"/>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1203</Characters>
  <Application>Microsoft Office Word</Application>
  <DocSecurity>0</DocSecurity>
  <Lines>10</Lines>
  <Paragraphs>2</Paragraphs>
  <ScaleCrop>false</ScaleCrop>
  <Company>Win</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2022-06-13T08:59:00Z</dcterms:created>
  <dcterms:modified xsi:type="dcterms:W3CDTF">2022-06-13T09:01:00Z</dcterms:modified>
</cp:coreProperties>
</file>