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240" w:lineRule="auto"/>
        <w:ind w:firstLine="0"/>
        <w:jc w:val="left"/>
        <w:rPr>
          <w:rFonts w:ascii="仿宋" w:hAnsi="仿宋" w:eastAsia="仿宋" w:cs="仿宋"/>
          <w:snapToGrid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/>
          <w:kern w:val="2"/>
          <w:sz w:val="32"/>
          <w:szCs w:val="32"/>
        </w:rPr>
        <w:t>附件</w:t>
      </w:r>
    </w:p>
    <w:p>
      <w:pPr>
        <w:autoSpaceDE/>
        <w:autoSpaceDN/>
        <w:snapToGrid/>
        <w:spacing w:line="640" w:lineRule="exact"/>
        <w:ind w:firstLine="0"/>
        <w:jc w:val="center"/>
        <w:rPr>
          <w:rFonts w:hint="eastAsia" w:ascii="华文中宋" w:hAnsi="华文中宋" w:eastAsia="华文中宋" w:cs="华文中宋"/>
          <w:b/>
          <w:bCs/>
          <w:snapToGrid/>
          <w:kern w:val="2"/>
          <w:sz w:val="44"/>
          <w:szCs w:val="44"/>
        </w:rPr>
      </w:pPr>
    </w:p>
    <w:p>
      <w:pPr>
        <w:autoSpaceDE/>
        <w:autoSpaceDN/>
        <w:snapToGrid/>
        <w:spacing w:line="640" w:lineRule="exact"/>
        <w:ind w:firstLine="0"/>
        <w:jc w:val="center"/>
        <w:rPr>
          <w:rFonts w:hint="default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  <w:t>2022年度江苏省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  <w:t>智慧广电</w:t>
      </w:r>
    </w:p>
    <w:p>
      <w:pPr>
        <w:autoSpaceDE/>
        <w:autoSpaceDN/>
        <w:snapToGrid/>
        <w:spacing w:line="640" w:lineRule="exact"/>
        <w:ind w:firstLine="0"/>
        <w:jc w:val="center"/>
        <w:rPr>
          <w:rFonts w:ascii="华文中宋" w:hAnsi="华文中宋" w:eastAsia="华文中宋" w:cs="华文中宋"/>
          <w:b/>
          <w:bCs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  <w:t>示范项目（有线网络）申报表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0" w:firstLineChars="400"/>
        <w:jc w:val="left"/>
        <w:textAlignment w:val="auto"/>
        <w:rPr>
          <w:rFonts w:ascii="仿宋" w:hAnsi="仿宋" w:eastAsia="仿宋" w:cs="仿宋"/>
          <w:snapToGrid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申报单位：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地址及邮编：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项目负责人：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法定代表人：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单位传真：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联系人及手机：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填报日期：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是否有合作单位： 是□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合作单位：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地址及邮编：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联系人及手机：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u w:val="single"/>
        </w:rPr>
        <w:t xml:space="preserve">               </w:t>
      </w:r>
    </w:p>
    <w:p>
      <w:pPr>
        <w:autoSpaceDE/>
        <w:autoSpaceDN/>
        <w:snapToGrid/>
        <w:spacing w:line="360" w:lineRule="auto"/>
        <w:ind w:firstLine="0"/>
        <w:jc w:val="center"/>
        <w:rPr>
          <w:rFonts w:hint="eastAsia" w:ascii="方正黑体_GBK" w:hAnsi="方正黑体_GBK" w:eastAsia="方正黑体_GBK" w:cs="方正黑体_GBK"/>
          <w:b w:val="0"/>
          <w:bCs w:val="0"/>
          <w:snapToGrid/>
          <w:kern w:val="2"/>
          <w:sz w:val="44"/>
          <w:szCs w:val="44"/>
        </w:rPr>
      </w:pPr>
    </w:p>
    <w:p>
      <w:pPr>
        <w:autoSpaceDE/>
        <w:autoSpaceDN/>
        <w:snapToGrid/>
        <w:spacing w:line="360" w:lineRule="auto"/>
        <w:ind w:firstLine="0"/>
        <w:jc w:val="center"/>
        <w:rPr>
          <w:rFonts w:hint="eastAsia" w:ascii="方正黑体_GBK" w:hAnsi="方正黑体_GBK" w:eastAsia="方正黑体_GBK" w:cs="方正黑体_GBK"/>
          <w:b w:val="0"/>
          <w:bCs w:val="0"/>
          <w:snapToGrid/>
          <w:kern w:val="2"/>
          <w:sz w:val="44"/>
          <w:szCs w:val="44"/>
        </w:rPr>
      </w:pPr>
    </w:p>
    <w:p>
      <w:pPr>
        <w:autoSpaceDE/>
        <w:autoSpaceDN/>
        <w:snapToGrid/>
        <w:spacing w:line="360" w:lineRule="auto"/>
        <w:ind w:firstLine="0"/>
        <w:jc w:val="center"/>
        <w:rPr>
          <w:rFonts w:hint="eastAsia" w:ascii="方正黑体_GBK" w:hAnsi="方正黑体_GBK" w:eastAsia="方正黑体_GBK" w:cs="方正黑体_GBK"/>
          <w:b w:val="0"/>
          <w:bCs w:val="0"/>
          <w:snapToGrid/>
          <w:kern w:val="2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/>
          <w:kern w:val="2"/>
          <w:sz w:val="44"/>
          <w:szCs w:val="44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0"/>
        <w:jc w:val="center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一、由省、市、县等多级广电网络公司共同参与建设的项目，申报主体为项目牵头单位。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二、合作建设项目，申报单位应会同合作方联合申报。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三、已入选省工</w:t>
      </w:r>
      <w:r>
        <w:rPr>
          <w:rFonts w:hint="eastAsia" w:cs="Times New Roman"/>
          <w:snapToGrid/>
          <w:kern w:val="2"/>
          <w:sz w:val="32"/>
          <w:szCs w:val="32"/>
          <w:lang w:eastAsia="zh-CN"/>
        </w:rPr>
        <w:t>业和信息化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厅智慧江苏重点工程的项目，不再列入本次示范项目评选。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四、请如实、准确、完整填写本表，本表所填数据的统计截止日期为2022年6月1日。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五、申报表统一用A4纸打印，胶装，一式两份，同时提供电子文档。</w:t>
      </w:r>
    </w:p>
    <w:p>
      <w:pPr>
        <w:autoSpaceDE/>
        <w:autoSpaceDN/>
        <w:snapToGrid/>
        <w:spacing w:line="360" w:lineRule="auto"/>
        <w:ind w:firstLine="1600" w:firstLineChars="500"/>
        <w:jc w:val="left"/>
        <w:rPr>
          <w:rFonts w:ascii="仿宋" w:hAnsi="仿宋" w:eastAsia="仿宋" w:cs="仿宋"/>
          <w:snapToGrid/>
          <w:kern w:val="2"/>
          <w:sz w:val="32"/>
          <w:szCs w:val="32"/>
          <w:u w:val="single"/>
        </w:rPr>
      </w:pPr>
    </w:p>
    <w:p>
      <w:pPr>
        <w:autoSpaceDE/>
        <w:autoSpaceDN/>
        <w:snapToGrid/>
        <w:spacing w:line="360" w:lineRule="auto"/>
        <w:ind w:firstLine="1600" w:firstLineChars="500"/>
        <w:jc w:val="left"/>
        <w:rPr>
          <w:rFonts w:ascii="仿宋" w:hAnsi="仿宋" w:eastAsia="仿宋" w:cs="仿宋"/>
          <w:snapToGrid/>
          <w:kern w:val="2"/>
          <w:sz w:val="32"/>
          <w:szCs w:val="32"/>
          <w:u w:val="single"/>
        </w:rPr>
      </w:pPr>
    </w:p>
    <w:p>
      <w:pPr>
        <w:autoSpaceDE/>
        <w:autoSpaceDN/>
        <w:snapToGrid/>
        <w:spacing w:line="360" w:lineRule="auto"/>
        <w:ind w:firstLine="1600" w:firstLineChars="500"/>
        <w:jc w:val="left"/>
        <w:rPr>
          <w:rFonts w:ascii="仿宋" w:hAnsi="仿宋" w:eastAsia="仿宋" w:cs="仿宋"/>
          <w:snapToGrid/>
          <w:kern w:val="2"/>
          <w:sz w:val="32"/>
          <w:szCs w:val="32"/>
          <w:u w:val="single"/>
        </w:rPr>
      </w:pPr>
    </w:p>
    <w:p>
      <w:pPr>
        <w:autoSpaceDE/>
        <w:autoSpaceDN/>
        <w:snapToGrid/>
        <w:spacing w:line="360" w:lineRule="auto"/>
        <w:ind w:firstLine="1600" w:firstLineChars="500"/>
        <w:jc w:val="left"/>
        <w:rPr>
          <w:rFonts w:ascii="仿宋" w:hAnsi="仿宋" w:eastAsia="仿宋" w:cs="仿宋"/>
          <w:snapToGrid/>
          <w:kern w:val="2"/>
          <w:sz w:val="32"/>
          <w:szCs w:val="32"/>
          <w:u w:val="single"/>
        </w:rPr>
      </w:pPr>
    </w:p>
    <w:p>
      <w:pPr>
        <w:autoSpaceDE/>
        <w:autoSpaceDN/>
        <w:snapToGrid/>
        <w:spacing w:line="360" w:lineRule="auto"/>
        <w:ind w:firstLine="1600" w:firstLineChars="500"/>
        <w:jc w:val="left"/>
        <w:rPr>
          <w:rFonts w:ascii="仿宋" w:hAnsi="仿宋" w:eastAsia="仿宋" w:cs="仿宋"/>
          <w:snapToGrid/>
          <w:kern w:val="2"/>
          <w:sz w:val="32"/>
          <w:szCs w:val="32"/>
          <w:u w:val="single"/>
        </w:rPr>
      </w:pPr>
    </w:p>
    <w:p>
      <w:pPr>
        <w:autoSpaceDE/>
        <w:autoSpaceDN/>
        <w:snapToGrid/>
        <w:spacing w:line="360" w:lineRule="auto"/>
        <w:ind w:firstLine="1600" w:firstLineChars="500"/>
        <w:jc w:val="left"/>
        <w:rPr>
          <w:rFonts w:ascii="仿宋" w:hAnsi="仿宋" w:eastAsia="仿宋" w:cs="仿宋"/>
          <w:snapToGrid/>
          <w:kern w:val="2"/>
          <w:sz w:val="32"/>
          <w:szCs w:val="32"/>
          <w:u w:val="single"/>
        </w:rPr>
      </w:pPr>
    </w:p>
    <w:p>
      <w:pPr>
        <w:autoSpaceDE/>
        <w:autoSpaceDN/>
        <w:snapToGrid/>
        <w:spacing w:line="360" w:lineRule="auto"/>
        <w:ind w:firstLine="1600" w:firstLineChars="500"/>
        <w:jc w:val="left"/>
        <w:rPr>
          <w:rFonts w:ascii="仿宋" w:hAnsi="仿宋" w:eastAsia="仿宋" w:cs="仿宋"/>
          <w:snapToGrid/>
          <w:kern w:val="2"/>
          <w:sz w:val="32"/>
          <w:szCs w:val="32"/>
          <w:u w:val="single"/>
        </w:rPr>
      </w:pPr>
    </w:p>
    <w:p>
      <w:pPr>
        <w:autoSpaceDE/>
        <w:autoSpaceDN/>
        <w:snapToGrid/>
        <w:spacing w:line="360" w:lineRule="auto"/>
        <w:ind w:firstLine="1600" w:firstLineChars="500"/>
        <w:jc w:val="left"/>
        <w:rPr>
          <w:rFonts w:ascii="仿宋" w:hAnsi="仿宋" w:eastAsia="仿宋" w:cs="仿宋"/>
          <w:snapToGrid/>
          <w:kern w:val="2"/>
          <w:sz w:val="32"/>
          <w:szCs w:val="32"/>
          <w:u w:val="single"/>
        </w:rPr>
      </w:pPr>
    </w:p>
    <w:p>
      <w:pPr>
        <w:autoSpaceDE/>
        <w:autoSpaceDN/>
        <w:snapToGrid/>
        <w:spacing w:line="360" w:lineRule="auto"/>
        <w:ind w:firstLine="1600" w:firstLineChars="500"/>
        <w:jc w:val="left"/>
        <w:rPr>
          <w:rFonts w:ascii="仿宋" w:hAnsi="仿宋" w:eastAsia="仿宋" w:cs="仿宋"/>
          <w:snapToGrid/>
          <w:kern w:val="2"/>
          <w:sz w:val="32"/>
          <w:szCs w:val="32"/>
          <w:u w:val="single"/>
        </w:rPr>
      </w:pPr>
    </w:p>
    <w:tbl>
      <w:tblPr>
        <w:tblStyle w:val="3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943"/>
        <w:gridCol w:w="1126"/>
        <w:gridCol w:w="1005"/>
        <w:gridCol w:w="482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申报项目名称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申报单位名称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法人代表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申报单位地址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邮 编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黑体"/>
                <w:snapToGrid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项目属性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32"/>
                <w:szCs w:val="32"/>
              </w:rPr>
              <w:t>应用类□    平台类□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黑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60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32"/>
                <w:szCs w:val="32"/>
              </w:rPr>
              <w:t>自建□      代建□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ascii="Calibri" w:hAnsi="Calibri" w:eastAsia="宋体"/>
                <w:snapToGrid/>
                <w:kern w:val="2"/>
                <w:sz w:val="21"/>
                <w:szCs w:val="24"/>
              </w:rPr>
            </w:pPr>
          </w:p>
        </w:tc>
        <w:tc>
          <w:tcPr>
            <w:tcW w:w="60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32"/>
                <w:szCs w:val="32"/>
              </w:rPr>
              <w:t>政用□      民用□     企用□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黑体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项目联系人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u w:val="single"/>
              </w:rPr>
            </w:pPr>
            <w:r>
              <w:rPr>
                <w:rFonts w:hint="default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电 话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2197" w:type="dxa"/>
            <w:vAlign w:val="center"/>
          </w:tcPr>
          <w:p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ascii="黑体" w:hAnsi="黑体" w:eastAsia="黑体" w:cs="黑体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申报单位概况</w:t>
            </w:r>
          </w:p>
        </w:tc>
        <w:tc>
          <w:tcPr>
            <w:tcW w:w="6043" w:type="dxa"/>
            <w:gridSpan w:val="5"/>
            <w:vAlign w:val="top"/>
          </w:tcPr>
          <w:p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企事业单位概况（单位经营规模、注册资本、年销售额等基本情况，及主要产品或服务类型、技术水平等）。不超过500字。</w:t>
            </w:r>
          </w:p>
          <w:p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2197" w:type="dxa"/>
            <w:vAlign w:val="center"/>
          </w:tcPr>
          <w:p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ascii="黑体" w:hAnsi="黑体" w:eastAsia="黑体" w:cs="黑体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项目基本情况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项目主要建设内容、投资概况和项目建设期限。项目在规划、建设、应用、运维、管理等方面的举措。请重点说明项目在引领提升行业智慧化、信息化发展水平</w:t>
            </w:r>
            <w:r>
              <w:rPr>
                <w:rFonts w:hint="eastAsia" w:cs="Times New Roman"/>
                <w:snapToGrid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模式创新性以及技术前沿性等方面的情况。</w:t>
            </w:r>
          </w:p>
          <w:p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49" w:tblpY="122"/>
        <w:tblOverlap w:val="never"/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017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2135" w:type="dxa"/>
            <w:vAlign w:val="center"/>
          </w:tcPr>
          <w:p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ascii="仿宋" w:hAnsi="仿宋" w:eastAsia="仿宋" w:cs="仿宋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项目成效</w:t>
            </w:r>
          </w:p>
        </w:tc>
        <w:tc>
          <w:tcPr>
            <w:tcW w:w="61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_GB2312" w:hAnsi="仿宋_GB2312" w:eastAsia="仿宋_GB2312" w:cs="仿宋_GB2312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项目的经济效益、社会效益</w:t>
            </w:r>
            <w:r>
              <w:rPr>
                <w:rFonts w:hint="eastAsia" w:cs="Times New Roman"/>
                <w:snapToGrid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能否有效促进产业可持续发展以及项目用户粘合度情况。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" w:hAnsi="仿宋" w:eastAsia="仿宋" w:cs="仿宋"/>
                <w:snapToGrid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ascii="仿宋" w:hAnsi="仿宋" w:eastAsia="仿宋" w:cs="仿宋"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</w:trPr>
        <w:tc>
          <w:tcPr>
            <w:tcW w:w="41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  <w:t>各设区市文化广电和旅游局（省广电网络公司）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  <w:t>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872" w:firstLineChars="60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  <w:t xml:space="preserve">          2022年  月  日</w:t>
            </w:r>
          </w:p>
        </w:tc>
        <w:tc>
          <w:tcPr>
            <w:tcW w:w="41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  <w:t>各设区市工业和信息化局（大数据管理局）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  <w:t>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  <w:t xml:space="preserve">            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  <w:t xml:space="preserve">          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spacing w:val="-4"/>
                <w:kern w:val="2"/>
                <w:sz w:val="32"/>
                <w:szCs w:val="32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40" w:lineRule="exact"/>
        <w:ind w:firstLine="624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94490"/>
    <w:rsid w:val="6AD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2022-06-13T08:13:00Z</dcterms:created>
  <dc:creator>仇乐</dc:creator>
  <cp:lastModifiedBy>仇乐</cp:lastModifiedBy>
  <dcterms:modified xsi:type="dcterms:W3CDTF">2022-06-13T08:15:27Z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