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83" w:lineRule="auto"/>
        <w:ind w:left="697" w:right="752" w:firstLine="0"/>
        <w:jc w:val="center"/>
        <w:rPr>
          <w:rFonts w:hint="default" w:ascii="宋体" w:hAnsi="宋体" w:eastAsia="宋体" w:cs="宋体"/>
          <w:color w:val="343434"/>
          <w:spacing w:val="-26"/>
          <w:sz w:val="42"/>
          <w:szCs w:val="42"/>
        </w:rPr>
      </w:pPr>
      <w:r>
        <w:rPr>
          <w:rFonts w:hint="default" w:ascii="宋体" w:hAnsi="宋体" w:eastAsia="宋体" w:cs="宋体"/>
          <w:color w:val="343434"/>
          <w:spacing w:val="-28"/>
          <w:sz w:val="42"/>
          <w:szCs w:val="42"/>
        </w:rPr>
        <w:t>常州市</w:t>
      </w:r>
      <w:r>
        <w:rPr>
          <w:rFonts w:hint="eastAsia" w:ascii="宋体" w:hAnsi="宋体" w:eastAsia="宋体" w:cs="宋体"/>
          <w:color w:val="343434"/>
          <w:spacing w:val="-28"/>
          <w:sz w:val="42"/>
          <w:szCs w:val="42"/>
          <w:lang w:val="en-US" w:eastAsia="zh-CN"/>
        </w:rPr>
        <w:t>工信</w:t>
      </w:r>
      <w:r>
        <w:rPr>
          <w:rFonts w:hint="default" w:ascii="宋体" w:hAnsi="宋体" w:eastAsia="宋体" w:cs="宋体"/>
          <w:color w:val="343434"/>
          <w:spacing w:val="-28"/>
          <w:sz w:val="42"/>
          <w:szCs w:val="42"/>
        </w:rPr>
        <w:t>局</w:t>
      </w:r>
      <w:r>
        <w:rPr>
          <w:rFonts w:hint="eastAsia" w:ascii="宋体" w:hAnsi="宋体" w:eastAsia="宋体" w:cs="宋体"/>
          <w:color w:val="343434"/>
          <w:spacing w:val="-28"/>
          <w:sz w:val="42"/>
          <w:szCs w:val="42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343434"/>
          <w:spacing w:val="-31"/>
          <w:sz w:val="42"/>
          <w:szCs w:val="42"/>
        </w:rPr>
        <w:t>苏州市工信局</w:t>
      </w:r>
      <w:r>
        <w:rPr>
          <w:rFonts w:hint="eastAsia" w:ascii="宋体" w:hAnsi="宋体" w:eastAsia="宋体" w:cs="宋体"/>
          <w:color w:val="343434"/>
          <w:spacing w:val="-31"/>
          <w:sz w:val="42"/>
          <w:szCs w:val="42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343434"/>
          <w:spacing w:val="-26"/>
          <w:sz w:val="42"/>
          <w:szCs w:val="42"/>
        </w:rPr>
        <w:t>无锡市</w:t>
      </w:r>
      <w:r>
        <w:rPr>
          <w:rFonts w:hint="eastAsia" w:ascii="宋体" w:hAnsi="宋体" w:eastAsia="宋体" w:cs="宋体"/>
          <w:color w:val="343434"/>
          <w:spacing w:val="-26"/>
          <w:sz w:val="42"/>
          <w:szCs w:val="42"/>
          <w:lang w:val="en-US" w:eastAsia="zh-CN"/>
        </w:rPr>
        <w:t>工信</w:t>
      </w:r>
      <w:r>
        <w:rPr>
          <w:rFonts w:hint="default" w:ascii="宋体" w:hAnsi="宋体" w:eastAsia="宋体" w:cs="宋体"/>
          <w:color w:val="343434"/>
          <w:spacing w:val="-26"/>
          <w:sz w:val="42"/>
          <w:szCs w:val="42"/>
        </w:rPr>
        <w:t>局</w:t>
      </w:r>
      <w:r>
        <w:rPr>
          <w:rFonts w:hint="default" w:ascii="宋体" w:hAnsi="宋体" w:eastAsia="宋体" w:cs="宋体"/>
          <w:color w:val="343434"/>
          <w:spacing w:val="-28"/>
          <w:sz w:val="42"/>
          <w:szCs w:val="42"/>
        </w:rPr>
        <w:t>关于印发</w:t>
      </w:r>
      <w:r>
        <w:rPr>
          <w:rFonts w:hint="eastAsia" w:ascii="宋体" w:hAnsi="宋体" w:eastAsia="宋体" w:cs="宋体"/>
          <w:color w:val="343434"/>
          <w:spacing w:val="-28"/>
          <w:sz w:val="42"/>
          <w:szCs w:val="42"/>
          <w:lang w:eastAsia="zh-CN"/>
        </w:rPr>
        <w:t>《</w:t>
      </w:r>
      <w:r>
        <w:rPr>
          <w:rFonts w:hint="default" w:ascii="宋体" w:hAnsi="宋体" w:eastAsia="宋体" w:cs="宋体"/>
          <w:color w:val="343434"/>
          <w:spacing w:val="-21"/>
          <w:sz w:val="42"/>
          <w:szCs w:val="42"/>
        </w:rPr>
        <w:t>苏锡常首台</w:t>
      </w:r>
      <w:r>
        <w:rPr>
          <w:rFonts w:hint="default" w:ascii="宋体" w:hAnsi="宋体" w:eastAsia="宋体" w:cs="宋体"/>
          <w:color w:val="343434"/>
          <w:w w:val="75"/>
          <w:sz w:val="42"/>
          <w:szCs w:val="42"/>
        </w:rPr>
        <w:t>（</w:t>
      </w:r>
      <w:r>
        <w:rPr>
          <w:rFonts w:hint="default" w:ascii="宋体" w:hAnsi="宋体" w:eastAsia="宋体" w:cs="宋体"/>
          <w:color w:val="343434"/>
          <w:sz w:val="42"/>
          <w:szCs w:val="42"/>
        </w:rPr>
        <w:t>套</w:t>
      </w:r>
      <w:r>
        <w:rPr>
          <w:rFonts w:hint="default" w:ascii="宋体" w:hAnsi="宋体" w:eastAsia="宋体" w:cs="宋体"/>
          <w:color w:val="343434"/>
          <w:w w:val="75"/>
          <w:sz w:val="42"/>
          <w:szCs w:val="42"/>
        </w:rPr>
        <w:t>）</w:t>
      </w:r>
      <w:r>
        <w:rPr>
          <w:rFonts w:hint="default" w:ascii="宋体" w:hAnsi="宋体" w:eastAsia="宋体" w:cs="宋体"/>
          <w:color w:val="343434"/>
          <w:spacing w:val="-22"/>
          <w:sz w:val="42"/>
          <w:szCs w:val="42"/>
        </w:rPr>
        <w:t>重大装备</w:t>
      </w:r>
      <w:r>
        <w:rPr>
          <w:rFonts w:hint="default" w:ascii="宋体" w:hAnsi="宋体" w:eastAsia="宋体" w:cs="宋体"/>
          <w:color w:val="343434"/>
          <w:spacing w:val="-23"/>
          <w:sz w:val="42"/>
          <w:szCs w:val="42"/>
        </w:rPr>
        <w:t>认定管理办法</w:t>
      </w:r>
      <w:r>
        <w:rPr>
          <w:rFonts w:hint="eastAsia" w:ascii="宋体" w:hAnsi="宋体" w:eastAsia="宋体" w:cs="宋体"/>
          <w:color w:val="343434"/>
          <w:spacing w:val="-23"/>
          <w:sz w:val="42"/>
          <w:szCs w:val="42"/>
          <w:lang w:eastAsia="zh-CN"/>
        </w:rPr>
        <w:t>》</w:t>
      </w:r>
      <w:r>
        <w:rPr>
          <w:rFonts w:hint="default" w:ascii="宋体" w:hAnsi="宋体" w:eastAsia="宋体" w:cs="宋体"/>
          <w:color w:val="343434"/>
          <w:spacing w:val="-26"/>
          <w:sz w:val="42"/>
          <w:szCs w:val="42"/>
        </w:rPr>
        <w:t>的通知</w:t>
      </w:r>
    </w:p>
    <w:p>
      <w:pPr>
        <w:spacing w:before="0"/>
        <w:ind w:left="689" w:right="752" w:firstLine="0"/>
        <w:jc w:val="center"/>
        <w:rPr>
          <w:rFonts w:hint="default" w:ascii="宋体" w:hAnsi="宋体" w:eastAsia="宋体" w:cs="宋体"/>
          <w:color w:val="343434"/>
          <w:spacing w:val="-26"/>
          <w:sz w:val="42"/>
          <w:szCs w:val="42"/>
        </w:rPr>
      </w:pPr>
      <w:r>
        <w:rPr>
          <w:rFonts w:hint="default" w:ascii="宋体" w:hAnsi="宋体" w:eastAsia="宋体" w:cs="宋体"/>
          <w:color w:val="343434"/>
          <w:sz w:val="30"/>
          <w:szCs w:val="30"/>
        </w:rPr>
        <w:t>常工信规</w:t>
      </w:r>
      <w:r>
        <w:rPr>
          <w:rFonts w:hint="default" w:ascii="宋体" w:hAnsi="宋体" w:eastAsia="宋体" w:cs="宋体"/>
          <w:color w:val="343434"/>
          <w:w w:val="80"/>
          <w:sz w:val="30"/>
          <w:szCs w:val="30"/>
        </w:rPr>
        <w:t>〔</w:t>
      </w:r>
      <w:r>
        <w:rPr>
          <w:rFonts w:hint="default" w:ascii="Times New Roman" w:hAnsi="Times New Roman" w:eastAsia="Times New Roman" w:cs="Times New Roman"/>
          <w:color w:val="343434"/>
          <w:sz w:val="31"/>
          <w:szCs w:val="31"/>
        </w:rPr>
        <w:t>2021</w:t>
      </w:r>
      <w:r>
        <w:rPr>
          <w:rFonts w:hint="default" w:ascii="宋体" w:hAnsi="宋体" w:eastAsia="宋体" w:cs="宋体"/>
          <w:color w:val="343434"/>
          <w:w w:val="80"/>
          <w:sz w:val="31"/>
          <w:szCs w:val="31"/>
        </w:rPr>
        <w:t>〕</w:t>
      </w:r>
      <w:r>
        <w:rPr>
          <w:rFonts w:hint="default" w:ascii="Times New Roman" w:hAnsi="Times New Roman" w:eastAsia="Times New Roman" w:cs="Times New Roman"/>
          <w:color w:val="343434"/>
          <w:sz w:val="31"/>
          <w:szCs w:val="31"/>
        </w:rPr>
        <w:t>1</w:t>
      </w:r>
      <w:r>
        <w:rPr>
          <w:rFonts w:hint="default" w:ascii="宋体" w:hAnsi="宋体" w:eastAsia="宋体" w:cs="宋体"/>
          <w:color w:val="343434"/>
          <w:sz w:val="32"/>
          <w:szCs w:val="32"/>
        </w:rPr>
        <w:t>号</w:t>
      </w:r>
      <w:bookmarkStart w:id="0" w:name="_GoBack"/>
      <w:bookmarkEnd w:id="0"/>
    </w:p>
    <w:p>
      <w:pPr>
        <w:spacing w:before="11" w:line="240" w:lineRule="auto"/>
        <w:ind w:right="0"/>
        <w:rPr>
          <w:rFonts w:hint="default" w:ascii="宋体" w:hAnsi="宋体" w:eastAsia="宋体" w:cs="宋体"/>
          <w:sz w:val="45"/>
          <w:szCs w:val="45"/>
        </w:rPr>
      </w:pPr>
    </w:p>
    <w:p>
      <w:pPr>
        <w:spacing w:before="0"/>
        <w:ind w:left="106" w:right="94" w:firstLine="0"/>
        <w:jc w:val="left"/>
        <w:rPr>
          <w:rFonts w:hint="default" w:ascii="宋体" w:hAnsi="宋体" w:eastAsia="宋体" w:cs="宋体"/>
          <w:sz w:val="34"/>
          <w:szCs w:val="34"/>
        </w:rPr>
      </w:pPr>
      <w:r>
        <w:rPr>
          <w:rFonts w:hint="default" w:ascii="宋体" w:hAnsi="宋体" w:eastAsia="宋体" w:cs="宋体"/>
          <w:color w:val="343434"/>
          <w:w w:val="95"/>
          <w:sz w:val="34"/>
          <w:szCs w:val="34"/>
        </w:rPr>
        <w:t>各相关单位</w:t>
      </w:r>
      <w:r>
        <w:rPr>
          <w:rFonts w:hint="default" w:ascii="宋体" w:hAnsi="宋体" w:eastAsia="宋体" w:cs="宋体"/>
          <w:color w:val="343434"/>
          <w:spacing w:val="-12"/>
          <w:w w:val="95"/>
          <w:sz w:val="34"/>
          <w:szCs w:val="34"/>
        </w:rPr>
        <w:t>，各有关企业</w:t>
      </w:r>
      <w:r>
        <w:rPr>
          <w:rFonts w:hint="default" w:ascii="宋体" w:hAnsi="宋体" w:eastAsia="宋体" w:cs="宋体"/>
          <w:color w:val="343434"/>
          <w:w w:val="95"/>
          <w:sz w:val="34"/>
          <w:szCs w:val="34"/>
        </w:rPr>
        <w:t>：</w:t>
      </w:r>
    </w:p>
    <w:p>
      <w:pPr>
        <w:pStyle w:val="3"/>
        <w:spacing w:before="149" w:line="240" w:lineRule="auto"/>
        <w:ind w:left="748" w:right="94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color w:val="343434"/>
          <w:w w:val="95"/>
        </w:rPr>
        <w:t>现将《苏锡常首台</w:t>
      </w:r>
      <w:r>
        <w:rPr>
          <w:rFonts w:hint="default" w:ascii="宋体" w:hAnsi="宋体" w:eastAsia="宋体" w:cs="宋体"/>
          <w:color w:val="343434"/>
          <w:w w:val="70"/>
        </w:rPr>
        <w:t>（</w:t>
      </w:r>
      <w:r>
        <w:rPr>
          <w:rFonts w:hint="default" w:ascii="宋体" w:hAnsi="宋体" w:eastAsia="宋体" w:cs="宋体"/>
          <w:color w:val="343434"/>
          <w:w w:val="95"/>
        </w:rPr>
        <w:t>套</w:t>
      </w:r>
      <w:r>
        <w:rPr>
          <w:rFonts w:hint="default" w:ascii="宋体" w:hAnsi="宋体" w:eastAsia="宋体" w:cs="宋体"/>
          <w:color w:val="343434"/>
          <w:w w:val="70"/>
        </w:rPr>
        <w:t>）</w:t>
      </w:r>
      <w:r>
        <w:rPr>
          <w:rFonts w:hint="default" w:ascii="宋体" w:hAnsi="宋体" w:eastAsia="宋体" w:cs="宋体"/>
          <w:color w:val="343434"/>
          <w:w w:val="95"/>
        </w:rPr>
        <w:t>重大装备认定管理办法》印发给你</w:t>
      </w:r>
    </w:p>
    <w:p>
      <w:pPr>
        <w:spacing w:before="170"/>
        <w:ind w:left="106" w:right="94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343434"/>
          <w:sz w:val="30"/>
          <w:szCs w:val="30"/>
        </w:rPr>
        <w:t>们</w:t>
      </w:r>
      <w:r>
        <w:rPr>
          <w:rFonts w:hint="default" w:ascii="宋体" w:hAnsi="宋体" w:eastAsia="宋体" w:cs="宋体"/>
          <w:color w:val="343434"/>
          <w:spacing w:val="-7"/>
          <w:sz w:val="30"/>
          <w:szCs w:val="30"/>
        </w:rPr>
        <w:t>，请认真贯彻</w:t>
      </w:r>
      <w:r>
        <w:rPr>
          <w:rFonts w:hint="default" w:ascii="宋体" w:hAnsi="宋体" w:eastAsia="宋体" w:cs="宋体"/>
          <w:color w:val="343434"/>
          <w:spacing w:val="12"/>
          <w:sz w:val="30"/>
          <w:szCs w:val="30"/>
        </w:rPr>
        <w:t>落实。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70"/>
        <w:ind w:left="106" w:right="94" w:firstLine="0"/>
        <w:jc w:val="left"/>
        <w:rPr>
          <w:rFonts w:hint="default" w:ascii="宋体" w:hAnsi="宋体" w:eastAsia="宋体" w:cs="宋体"/>
          <w:color w:val="343434"/>
          <w:spacing w:val="-7"/>
          <w:sz w:val="30"/>
          <w:szCs w:val="30"/>
        </w:rPr>
      </w:pPr>
    </w:p>
    <w:p>
      <w:pPr>
        <w:spacing w:before="170"/>
        <w:ind w:left="106" w:right="94" w:firstLine="0"/>
        <w:jc w:val="right"/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  <w:t>常州市工业和信息化局</w:t>
      </w:r>
    </w:p>
    <w:p>
      <w:pPr>
        <w:spacing w:before="170"/>
        <w:ind w:left="106" w:right="94" w:firstLine="0"/>
        <w:jc w:val="right"/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  <w:t>苏州市工业和信息化局</w:t>
      </w:r>
    </w:p>
    <w:p>
      <w:pPr>
        <w:spacing w:before="170"/>
        <w:ind w:left="106" w:right="94" w:firstLine="0"/>
        <w:jc w:val="right"/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  <w:t>无锡市工业和信息化局</w:t>
      </w:r>
    </w:p>
    <w:p>
      <w:pPr>
        <w:spacing w:before="170"/>
        <w:ind w:left="106" w:right="94" w:firstLine="0"/>
        <w:jc w:val="right"/>
        <w:rPr>
          <w:rFonts w:hint="default" w:ascii="宋体" w:hAnsi="宋体" w:eastAsia="宋体" w:cs="宋体"/>
          <w:color w:val="343434"/>
          <w:spacing w:val="-7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43434"/>
          <w:spacing w:val="-7"/>
          <w:sz w:val="30"/>
          <w:szCs w:val="30"/>
          <w:lang w:val="en-US" w:eastAsia="zh-CN"/>
        </w:rPr>
        <w:t>2021年6月22日</w:t>
      </w:r>
    </w:p>
    <w:p>
      <w:pPr>
        <w:spacing w:before="6" w:after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3057"/>
          <w:tab w:val="left" w:pos="5995"/>
        </w:tabs>
        <w:spacing w:line="240" w:lineRule="auto"/>
        <w:ind w:left="120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ascii="宋体"/>
          <w:position w:val="15"/>
          <w:sz w:val="20"/>
        </w:rPr>
        <w:tab/>
      </w:r>
      <w:r>
        <w:rPr>
          <w:rFonts w:ascii="宋体"/>
          <w:sz w:val="20"/>
        </w:rPr>
        <w:tab/>
      </w:r>
    </w:p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type w:val="continuous"/>
          <w:pgSz w:w="11910" w:h="16840"/>
          <w:pgMar w:top="1580" w:right="1520" w:bottom="280" w:left="1320" w:header="720" w:footer="720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0" w:line="590" w:lineRule="exact"/>
        <w:ind w:left="0" w:right="48" w:firstLine="0"/>
        <w:jc w:val="center"/>
        <w:rPr>
          <w:rFonts w:hint="eastAsia" w:ascii="Microsoft JhengHei" w:hAnsi="Microsoft JhengHei" w:eastAsia="宋体" w:cs="Microsoft JhengHei"/>
          <w:sz w:val="44"/>
          <w:szCs w:val="44"/>
          <w:lang w:eastAsia="zh-CN"/>
        </w:rPr>
      </w:pPr>
      <w:r>
        <w:rPr>
          <w:rFonts w:hint="default" w:ascii="Microsoft JhengHei" w:hAnsi="Microsoft JhengHei" w:eastAsia="Microsoft JhengHei" w:cs="Microsoft JhengHei"/>
          <w:sz w:val="44"/>
          <w:szCs w:val="44"/>
        </w:rPr>
        <w:t>苏锡常首台（套）重大装备认定管理办法</w:t>
      </w:r>
    </w:p>
    <w:p>
      <w:pPr>
        <w:spacing w:before="10" w:line="240" w:lineRule="auto"/>
        <w:ind w:right="0"/>
        <w:rPr>
          <w:rFonts w:hint="default" w:ascii="Microsoft JhengHei" w:hAnsi="Microsoft JhengHei" w:eastAsia="Microsoft JhengHei" w:cs="Microsoft JhengHei"/>
          <w:sz w:val="37"/>
          <w:szCs w:val="37"/>
        </w:rPr>
      </w:pPr>
    </w:p>
    <w:p>
      <w:pPr>
        <w:pStyle w:val="3"/>
        <w:tabs>
          <w:tab w:val="left" w:pos="1279"/>
          <w:tab w:val="left" w:pos="1919"/>
        </w:tabs>
        <w:spacing w:line="240" w:lineRule="auto"/>
        <w:ind w:left="0" w:right="154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第一章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总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则</w:t>
      </w:r>
    </w:p>
    <w:p>
      <w:pPr>
        <w:spacing w:before="2" w:line="240" w:lineRule="auto"/>
        <w:ind w:right="0"/>
        <w:rPr>
          <w:rFonts w:hint="default" w:ascii="黑体" w:hAnsi="黑体" w:eastAsia="黑体" w:cs="黑体"/>
          <w:sz w:val="22"/>
          <w:szCs w:val="22"/>
        </w:rPr>
      </w:pPr>
    </w:p>
    <w:p>
      <w:pPr>
        <w:pStyle w:val="3"/>
        <w:spacing w:line="307" w:lineRule="auto"/>
        <w:ind w:right="265" w:firstLine="643"/>
        <w:jc w:val="both"/>
      </w:pPr>
      <w:r>
        <w:rPr>
          <w:rFonts w:hint="default" w:ascii="Microsoft JhengHei" w:hAnsi="Microsoft JhengHei" w:eastAsia="Microsoft JhengHei" w:cs="Microsoft JhengHei"/>
          <w:b/>
          <w:bCs/>
        </w:rPr>
        <w:t>第一条</w:t>
      </w:r>
      <w:r>
        <w:rPr>
          <w:rFonts w:hint="eastAsia" w:ascii="Microsoft JhengHei" w:hAnsi="Microsoft JhengHei" w:cs="Microsoft JhengHei"/>
          <w:b/>
          <w:bCs/>
          <w:lang w:val="en-US" w:eastAsia="zh-CN"/>
        </w:rPr>
        <w:t xml:space="preserve"> </w:t>
      </w:r>
      <w:r>
        <w:rPr>
          <w:spacing w:val="-7"/>
        </w:rPr>
        <w:t>为加快建设自主可控的先进制造业体系，推动制造</w:t>
      </w:r>
      <w:r>
        <w:rPr>
          <w:spacing w:val="-6"/>
        </w:rPr>
        <w:t>业高质量发展，鼓励和引导装备企业开展技术创新，积极研制首</w:t>
      </w:r>
      <w:r>
        <w:t>台（套）重大装备，制定本办法。</w:t>
      </w:r>
    </w:p>
    <w:p>
      <w:pPr>
        <w:pStyle w:val="3"/>
        <w:tabs>
          <w:tab w:val="left" w:pos="2049"/>
        </w:tabs>
        <w:spacing w:line="517" w:lineRule="exact"/>
        <w:ind w:left="754" w:right="0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第二条</w:t>
      </w:r>
      <w:r>
        <w:rPr>
          <w:rFonts w:hint="eastAsia" w:ascii="Microsoft JhengHei" w:hAnsi="Microsoft JhengHei" w:cs="Microsoft JhengHei"/>
          <w:b/>
          <w:bCs/>
          <w:lang w:val="en-US" w:eastAsia="zh-CN"/>
        </w:rPr>
        <w:t xml:space="preserve"> </w:t>
      </w:r>
      <w:r>
        <w:t>本办法所称的首台（套）重大装备（以下简称</w:t>
      </w:r>
      <w:r>
        <w:rPr>
          <w:rFonts w:hint="default" w:ascii="Times New Roman" w:hAnsi="Times New Roman" w:eastAsia="Times New Roman" w:cs="Times New Roman"/>
        </w:rPr>
        <w:t>“</w:t>
      </w:r>
      <w:r>
        <w:t>首</w:t>
      </w:r>
    </w:p>
    <w:p>
      <w:pPr>
        <w:pStyle w:val="3"/>
        <w:spacing w:before="115" w:line="321" w:lineRule="auto"/>
        <w:ind w:right="0"/>
        <w:jc w:val="left"/>
      </w:pPr>
      <w:r>
        <w:rPr>
          <w:spacing w:val="-5"/>
        </w:rPr>
        <w:t>台套</w:t>
      </w:r>
      <w:r>
        <w:rPr>
          <w:rFonts w:hint="default"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）是指苏州、无锡、常州三市企业通过研发创新，其品种、</w:t>
      </w:r>
      <w:r>
        <w:rPr>
          <w:spacing w:val="-6"/>
        </w:rPr>
        <w:t>规格或技术参数等有重大突破，具有自主知识产权的国际或国内首台（套）高端装备和关键部件，整机性能或核心技术指标达到</w:t>
      </w:r>
      <w:r>
        <w:t>国内领先或国际同类装备先进水平。</w:t>
      </w:r>
    </w:p>
    <w:p>
      <w:pPr>
        <w:pStyle w:val="3"/>
        <w:tabs>
          <w:tab w:val="left" w:pos="2039"/>
        </w:tabs>
        <w:spacing w:line="498" w:lineRule="exact"/>
        <w:ind w:left="754" w:right="0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第三条</w:t>
      </w:r>
      <w:r>
        <w:rPr>
          <w:rFonts w:hint="eastAsia" w:ascii="Microsoft JhengHei" w:hAnsi="Microsoft JhengHei" w:cs="Microsoft JhengHei"/>
          <w:b/>
          <w:bCs/>
          <w:lang w:val="en-US" w:eastAsia="zh-CN"/>
        </w:rPr>
        <w:t xml:space="preserve"> </w:t>
      </w:r>
      <w:r>
        <w:t>苏州市工业和信息化局、无锡市工业和信息化局、</w:t>
      </w:r>
    </w:p>
    <w:p>
      <w:pPr>
        <w:pStyle w:val="3"/>
        <w:spacing w:before="115" w:line="326" w:lineRule="auto"/>
        <w:ind w:right="0" w:hanging="1"/>
        <w:jc w:val="left"/>
      </w:pPr>
      <w:r>
        <w:rPr>
          <w:spacing w:val="-6"/>
        </w:rPr>
        <w:t>常州市工业和信息化局按年度联合组织认定苏锡常首台套。申请</w:t>
      </w:r>
      <w:r>
        <w:t>单位根据本办法自愿申报。</w:t>
      </w:r>
    </w:p>
    <w:p>
      <w:pPr>
        <w:pStyle w:val="3"/>
        <w:tabs>
          <w:tab w:val="left" w:pos="1279"/>
        </w:tabs>
        <w:spacing w:before="276" w:line="240" w:lineRule="auto"/>
        <w:ind w:left="0" w:right="157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第二章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认定条件</w:t>
      </w:r>
    </w:p>
    <w:p>
      <w:pPr>
        <w:spacing w:before="2" w:line="240" w:lineRule="auto"/>
        <w:ind w:right="0"/>
        <w:rPr>
          <w:rFonts w:hint="default" w:ascii="黑体" w:hAnsi="黑体" w:eastAsia="黑体" w:cs="黑体"/>
          <w:sz w:val="22"/>
          <w:szCs w:val="22"/>
        </w:rPr>
      </w:pPr>
    </w:p>
    <w:p>
      <w:pPr>
        <w:tabs>
          <w:tab w:val="left" w:pos="2039"/>
        </w:tabs>
        <w:spacing w:before="0"/>
        <w:ind w:left="754" w:right="0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第四条</w:t>
      </w:r>
      <w:r>
        <w:rPr>
          <w:rFonts w:hint="eastAsia" w:ascii="Microsoft JhengHei" w:hAnsi="Microsoft JhengHei" w:eastAsia="宋体" w:cs="Microsoft JhengHe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</w:rPr>
        <w:t>申请单位应符合以下基本条件：</w:t>
      </w:r>
    </w:p>
    <w:p>
      <w:pPr>
        <w:pStyle w:val="3"/>
        <w:spacing w:before="115" w:line="326" w:lineRule="auto"/>
        <w:ind w:right="0" w:firstLine="640"/>
        <w:jc w:val="left"/>
      </w:pPr>
      <w:r>
        <w:rPr>
          <w:spacing w:val="-6"/>
        </w:rPr>
        <w:t>（一）在苏州市、无锡市、常州市三市行政区域内依法注册</w:t>
      </w:r>
      <w:r>
        <w:t>一年以上，具有独立法人资格；</w:t>
      </w:r>
    </w:p>
    <w:p>
      <w:pPr>
        <w:pStyle w:val="3"/>
        <w:spacing w:before="36" w:line="326" w:lineRule="auto"/>
        <w:ind w:right="0" w:firstLine="640"/>
        <w:jc w:val="left"/>
      </w:pPr>
      <w:r>
        <w:rPr>
          <w:spacing w:val="-2"/>
        </w:rPr>
        <w:t>（二）生产经营正常、管理规范，申报时无严重失信记录，</w:t>
      </w:r>
      <w:r>
        <w:t>近三年内未发生重大安全生产或环保等事故；</w:t>
      </w:r>
    </w:p>
    <w:p>
      <w:pPr>
        <w:spacing w:after="0" w:line="326" w:lineRule="auto"/>
        <w:jc w:val="left"/>
        <w:sectPr>
          <w:footerReference r:id="rId5" w:type="default"/>
          <w:footerReference r:id="rId6" w:type="even"/>
          <w:pgSz w:w="11910" w:h="16840"/>
          <w:pgMar w:top="1600" w:right="1260" w:bottom="1680" w:left="1420" w:header="0" w:footer="1485" w:gutter="0"/>
          <w:pgNumType w:start="2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spacing w:before="1" w:line="326" w:lineRule="auto"/>
        <w:ind w:right="126" w:firstLine="640"/>
        <w:jc w:val="both"/>
      </w:pPr>
      <w:r>
        <w:rPr>
          <w:spacing w:val="-6"/>
        </w:rPr>
        <w:t>（三）具有装备设计制造能力，研发试验基础条件良好，具</w:t>
      </w:r>
      <w:r>
        <w:t>有专业且稳定的技术人才队伍。</w:t>
      </w:r>
    </w:p>
    <w:p>
      <w:pPr>
        <w:tabs>
          <w:tab w:val="left" w:pos="2037"/>
        </w:tabs>
        <w:spacing w:before="0" w:line="491" w:lineRule="exact"/>
        <w:ind w:left="752" w:right="0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第五条</w:t>
      </w:r>
      <w:r>
        <w:rPr>
          <w:rFonts w:hint="eastAsia" w:ascii="Microsoft JhengHei" w:hAnsi="Microsoft JhengHei" w:eastAsia="宋体" w:cs="Microsoft JhengHe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</w:rPr>
        <w:t>申请装备应符合以下基本条件：</w:t>
      </w:r>
    </w:p>
    <w:p>
      <w:pPr>
        <w:pStyle w:val="3"/>
        <w:spacing w:before="115" w:line="326" w:lineRule="auto"/>
        <w:ind w:right="125" w:firstLine="640"/>
        <w:jc w:val="both"/>
      </w:pPr>
      <w:r>
        <w:rPr>
          <w:spacing w:val="-6"/>
        </w:rPr>
        <w:t>（一）符合国家、省和市工业转型升级要求，能够实现量产</w:t>
      </w:r>
      <w:r>
        <w:t>和销售，满足售后服务需要；</w:t>
      </w:r>
    </w:p>
    <w:p>
      <w:pPr>
        <w:pStyle w:val="3"/>
        <w:spacing w:before="36" w:line="326" w:lineRule="auto"/>
        <w:ind w:right="116" w:firstLine="640"/>
        <w:jc w:val="both"/>
      </w:pPr>
      <w:r>
        <w:rPr>
          <w:spacing w:val="-6"/>
        </w:rPr>
        <w:t>（二）产品自主可控程度高，掌握装备生产的核心技术和关</w:t>
      </w:r>
      <w:r>
        <w:rPr>
          <w:spacing w:val="7"/>
        </w:rPr>
        <w:t>键工艺，在设计与制造技术等方面具有标志性突破或根本性改</w:t>
      </w:r>
      <w:r>
        <w:t>进，核心技术及关键部件安全可控；</w:t>
      </w:r>
    </w:p>
    <w:p>
      <w:pPr>
        <w:pStyle w:val="3"/>
        <w:spacing w:before="36" w:line="326" w:lineRule="auto"/>
        <w:ind w:right="127" w:firstLine="640"/>
        <w:jc w:val="both"/>
      </w:pPr>
      <w:r>
        <w:rPr>
          <w:spacing w:val="-6"/>
        </w:rPr>
        <w:t>（三）依法拥有与申报装备直接相关的发明专利等自主知识</w:t>
      </w:r>
      <w:r>
        <w:t>产权，无知识产权纠纷；</w:t>
      </w:r>
    </w:p>
    <w:p>
      <w:pPr>
        <w:pStyle w:val="3"/>
        <w:spacing w:before="36" w:line="326" w:lineRule="auto"/>
        <w:ind w:right="120" w:firstLine="640"/>
        <w:jc w:val="both"/>
      </w:pPr>
      <w:r>
        <w:rPr>
          <w:spacing w:val="7"/>
        </w:rPr>
        <w:t>（四）经法定专业检验检测机构针对装备性能指标检验检</w:t>
      </w:r>
      <w:r>
        <w:t>测，报告结论能够给予支持；</w:t>
      </w:r>
    </w:p>
    <w:p>
      <w:pPr>
        <w:pStyle w:val="3"/>
        <w:spacing w:before="36" w:line="326" w:lineRule="auto"/>
        <w:ind w:right="125" w:firstLine="640"/>
        <w:jc w:val="both"/>
      </w:pPr>
      <w:r>
        <w:rPr>
          <w:spacing w:val="-6"/>
        </w:rPr>
        <w:t>（五）经专业查新机构针对性能突破等进行查新，查新结论</w:t>
      </w:r>
      <w:r>
        <w:t>能够给予支持；</w:t>
      </w:r>
    </w:p>
    <w:p>
      <w:pPr>
        <w:pStyle w:val="3"/>
        <w:spacing w:before="36" w:line="326" w:lineRule="auto"/>
        <w:ind w:right="125" w:firstLine="640"/>
        <w:jc w:val="both"/>
      </w:pPr>
      <w:r>
        <w:rPr>
          <w:spacing w:val="-6"/>
        </w:rPr>
        <w:t>（六）按照相关标准进行研制生产，其中企业标准应按要求</w:t>
      </w:r>
      <w:r>
        <w:t>备案；</w:t>
      </w:r>
    </w:p>
    <w:p>
      <w:pPr>
        <w:pStyle w:val="3"/>
        <w:spacing w:before="36" w:line="326" w:lineRule="auto"/>
        <w:ind w:right="125" w:firstLine="640"/>
        <w:jc w:val="both"/>
      </w:pPr>
      <w:r>
        <w:rPr>
          <w:spacing w:val="-6"/>
        </w:rPr>
        <w:t>（七）经用户单位验证，并出具使用报告，报告结论能够给</w:t>
      </w:r>
      <w:r>
        <w:t>予支持；</w:t>
      </w:r>
    </w:p>
    <w:p>
      <w:pPr>
        <w:pStyle w:val="3"/>
        <w:spacing w:before="36" w:line="326" w:lineRule="auto"/>
        <w:ind w:right="125" w:firstLine="640"/>
        <w:jc w:val="both"/>
      </w:pPr>
      <w:r>
        <w:rPr>
          <w:spacing w:val="-6"/>
        </w:rPr>
        <w:t>（八）属于国家特殊行业管理要求的装备，必须具有相关主管部门批准颁发的产品生产许可证；属于国家实施强制性产品认</w:t>
      </w:r>
      <w:r>
        <w:t>证的装备，必须通过强制性产品认证；</w:t>
      </w:r>
    </w:p>
    <w:p>
      <w:pPr>
        <w:pStyle w:val="3"/>
        <w:spacing w:before="36" w:line="240" w:lineRule="auto"/>
        <w:ind w:left="751" w:right="0"/>
        <w:jc w:val="left"/>
      </w:pPr>
      <w:r>
        <w:rPr>
          <w:spacing w:val="-6"/>
        </w:rPr>
        <w:t>（九）国家和省产业链协同创新、关键核心技术（装备）攻</w:t>
      </w:r>
    </w:p>
    <w:p>
      <w:pPr>
        <w:spacing w:after="0" w:line="240" w:lineRule="auto"/>
        <w:jc w:val="left"/>
        <w:sectPr>
          <w:pgSz w:w="11910" w:h="16840"/>
          <w:pgMar w:top="1600" w:right="1400" w:bottom="1680" w:left="1420" w:header="0" w:footer="1485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spacing w:before="1" w:line="326" w:lineRule="auto"/>
        <w:ind w:right="109"/>
        <w:jc w:val="left"/>
      </w:pPr>
      <w:r>
        <w:rPr>
          <w:spacing w:val="-6"/>
        </w:rPr>
        <w:t>关等项目的研发成果可优先予以认定；已有同系列型号产品通过</w:t>
      </w:r>
      <w:r>
        <w:t>认定的，原则上不再予以认定。</w:t>
      </w:r>
    </w:p>
    <w:p>
      <w:pPr>
        <w:pStyle w:val="3"/>
        <w:tabs>
          <w:tab w:val="left" w:pos="1279"/>
        </w:tabs>
        <w:spacing w:before="276" w:line="240" w:lineRule="auto"/>
        <w:ind w:left="0" w:right="117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第三章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认定程序</w:t>
      </w:r>
    </w:p>
    <w:p>
      <w:pPr>
        <w:spacing w:before="8" w:line="240" w:lineRule="auto"/>
        <w:ind w:right="0"/>
        <w:rPr>
          <w:rFonts w:hint="default" w:ascii="黑体" w:hAnsi="黑体" w:eastAsia="黑体" w:cs="黑体"/>
          <w:sz w:val="23"/>
          <w:szCs w:val="23"/>
        </w:rPr>
      </w:pPr>
    </w:p>
    <w:p>
      <w:pPr>
        <w:pStyle w:val="3"/>
        <w:spacing w:line="570" w:lineRule="exact"/>
        <w:ind w:right="225" w:firstLine="601"/>
        <w:jc w:val="both"/>
      </w:pPr>
      <w:r>
        <w:rPr>
          <w:rFonts w:hint="default" w:ascii="Microsoft JhengHei" w:hAnsi="Microsoft JhengHei" w:eastAsia="Microsoft JhengHei" w:cs="Microsoft JhengHei"/>
          <w:b/>
          <w:bCs/>
        </w:rPr>
        <w:t>第六条</w:t>
      </w:r>
      <w:r>
        <w:rPr>
          <w:rFonts w:hint="eastAsia" w:ascii="Microsoft JhengHei" w:hAnsi="Microsoft JhengHei" w:cs="Microsoft JhengHei"/>
          <w:b/>
          <w:bCs/>
          <w:lang w:val="en-US" w:eastAsia="zh-CN"/>
        </w:rPr>
        <w:t xml:space="preserve"> </w:t>
      </w:r>
      <w:r>
        <w:rPr>
          <w:spacing w:val="-5"/>
        </w:rPr>
        <w:t>苏锡常三市工信局按本办法发布申报通知。申请单</w:t>
      </w:r>
      <w:r>
        <w:rPr>
          <w:spacing w:val="-6"/>
        </w:rPr>
        <w:t>位根据属地管理原则向所在县（市、区）工业和信息化主管部门提出申请，按要求提供申报材料，并对材料的真实性负责。所在</w:t>
      </w:r>
      <w:r>
        <w:rPr>
          <w:spacing w:val="-5"/>
        </w:rPr>
        <w:t>县（市、区）工业和信息化主管部门按要求进行初审，审核同意</w:t>
      </w:r>
      <w:r>
        <w:t>后行文报送至所在市工业和信息化局。</w:t>
      </w:r>
    </w:p>
    <w:p>
      <w:pPr>
        <w:pStyle w:val="3"/>
        <w:spacing w:line="570" w:lineRule="exact"/>
        <w:ind w:right="215" w:firstLine="643"/>
        <w:jc w:val="both"/>
      </w:pPr>
      <w:r>
        <w:rPr>
          <w:rFonts w:hint="default" w:ascii="Microsoft JhengHei" w:hAnsi="Microsoft JhengHei" w:eastAsia="Microsoft JhengHei" w:cs="Microsoft JhengHei"/>
          <w:b/>
          <w:bCs/>
          <w:spacing w:val="5"/>
        </w:rPr>
        <w:t>第七条</w:t>
      </w:r>
      <w:r>
        <w:rPr>
          <w:rFonts w:hint="eastAsia" w:ascii="Microsoft JhengHei" w:hAnsi="Microsoft JhengHei" w:cs="Microsoft JhengHei"/>
          <w:b/>
          <w:bCs/>
          <w:spacing w:val="5"/>
          <w:lang w:val="en-US" w:eastAsia="zh-CN"/>
        </w:rPr>
        <w:t xml:space="preserve"> </w:t>
      </w:r>
      <w:r>
        <w:rPr>
          <w:spacing w:val="7"/>
        </w:rPr>
        <w:t>苏锡常三市工信局分别对本市申报材料开展形式</w:t>
      </w:r>
      <w:r>
        <w:rPr>
          <w:spacing w:val="-6"/>
        </w:rPr>
        <w:t>审查，对通过形式审查的装备组织专家进行材料评审，通过材料</w:t>
      </w:r>
      <w:r>
        <w:t>评审的逐项组织专家现场核查。</w:t>
      </w:r>
    </w:p>
    <w:p>
      <w:pPr>
        <w:pStyle w:val="3"/>
        <w:tabs>
          <w:tab w:val="left" w:pos="2039"/>
        </w:tabs>
        <w:spacing w:line="570" w:lineRule="exact"/>
        <w:ind w:right="109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第八条</w:t>
      </w:r>
      <w:r>
        <w:rPr>
          <w:rFonts w:hint="eastAsia" w:ascii="Microsoft JhengHei" w:hAnsi="Microsoft JhengHei" w:cs="Microsoft JhengHei"/>
          <w:b/>
          <w:bCs/>
          <w:lang w:val="en-US" w:eastAsia="zh-CN"/>
        </w:rPr>
        <w:t xml:space="preserve"> </w:t>
      </w:r>
      <w:r>
        <w:rPr>
          <w:spacing w:val="-7"/>
        </w:rPr>
        <w:t>根据现场核查结果，苏锡常三市工信局分别研究确</w:t>
      </w:r>
      <w:r>
        <w:rPr>
          <w:spacing w:val="-2"/>
        </w:rPr>
        <w:t>定本地区当年度苏锡常首台套认定名单，并联合进行网上公示，</w:t>
      </w:r>
      <w:r>
        <w:t>公示期为</w:t>
      </w:r>
      <w:r>
        <w:rPr>
          <w:rFonts w:hint="default" w:ascii="Times New Roman" w:hAnsi="Times New Roman" w:eastAsia="Times New Roman" w:cs="Times New Roman"/>
        </w:rPr>
        <w:t>5</w:t>
      </w:r>
      <w:r>
        <w:t>个工作日。公示期满无异议的，苏锡常三市工信局联合予以公告。首台套自认定文件发布之日起三年内有效。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tabs>
          <w:tab w:val="left" w:pos="1279"/>
        </w:tabs>
        <w:spacing w:line="240" w:lineRule="auto"/>
        <w:ind w:left="0" w:right="117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第四章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监督管理</w:t>
      </w:r>
    </w:p>
    <w:p>
      <w:pPr>
        <w:spacing w:before="8" w:line="240" w:lineRule="auto"/>
        <w:ind w:right="0"/>
        <w:rPr>
          <w:rFonts w:hint="default" w:ascii="黑体" w:hAnsi="黑体" w:eastAsia="黑体" w:cs="黑体"/>
          <w:sz w:val="23"/>
          <w:szCs w:val="23"/>
        </w:rPr>
      </w:pPr>
    </w:p>
    <w:p>
      <w:pPr>
        <w:pStyle w:val="3"/>
        <w:spacing w:line="570" w:lineRule="exact"/>
        <w:ind w:right="215" w:firstLine="643"/>
        <w:jc w:val="both"/>
      </w:pPr>
      <w:r>
        <w:rPr>
          <w:rFonts w:hint="default" w:ascii="Microsoft JhengHei" w:hAnsi="Microsoft JhengHei" w:eastAsia="Microsoft JhengHei" w:cs="Microsoft JhengHei"/>
          <w:b/>
          <w:bCs/>
          <w:spacing w:val="5"/>
        </w:rPr>
        <w:t>第九条</w:t>
      </w:r>
      <w:r>
        <w:rPr>
          <w:rFonts w:hint="eastAsia" w:ascii="Microsoft JhengHei" w:hAnsi="Microsoft JhengHei" w:cs="Microsoft JhengHei"/>
          <w:b/>
          <w:bCs/>
          <w:spacing w:val="5"/>
          <w:lang w:val="en-US" w:eastAsia="zh-CN"/>
        </w:rPr>
        <w:t xml:space="preserve"> </w:t>
      </w:r>
      <w:r>
        <w:rPr>
          <w:spacing w:val="7"/>
        </w:rPr>
        <w:t>申请单位应严格按照首台套认定的相关条件和要</w:t>
      </w:r>
      <w:r>
        <w:rPr>
          <w:spacing w:val="-6"/>
        </w:rPr>
        <w:t>求，对申请材料的真实性负责，不得弄虚作假。对申请单位不符合首台套申报条件和要求、通过非正当手段骗取认定的，一经查</w:t>
      </w:r>
      <w:r>
        <w:t>实将按国家有关规定列入失信记录。</w:t>
      </w:r>
    </w:p>
    <w:p>
      <w:pPr>
        <w:spacing w:after="0" w:line="570" w:lineRule="exact"/>
        <w:jc w:val="both"/>
        <w:sectPr>
          <w:pgSz w:w="11910" w:h="16840"/>
          <w:pgMar w:top="1600" w:right="1300" w:bottom="1680" w:left="1420" w:header="0" w:footer="1485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tabs>
          <w:tab w:val="left" w:pos="2077"/>
        </w:tabs>
        <w:spacing w:line="457" w:lineRule="exact"/>
        <w:ind w:right="0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5"/>
        </w:rPr>
        <w:t>第十条</w:t>
      </w:r>
      <w:r>
        <w:rPr>
          <w:rFonts w:hint="eastAsia" w:ascii="Microsoft JhengHei" w:hAnsi="Microsoft JhengHei" w:cs="Microsoft JhengHei"/>
          <w:b/>
          <w:bCs/>
          <w:spacing w:val="5"/>
          <w:lang w:val="en-US" w:eastAsia="zh-CN"/>
        </w:rPr>
        <w:t xml:space="preserve"> </w:t>
      </w:r>
      <w:r>
        <w:rPr>
          <w:spacing w:val="7"/>
        </w:rPr>
        <w:t>各级工业和信息化主管部门应加强对首台套认定</w:t>
      </w:r>
    </w:p>
    <w:p>
      <w:pPr>
        <w:pStyle w:val="3"/>
        <w:spacing w:before="115" w:line="326" w:lineRule="auto"/>
        <w:ind w:right="149"/>
        <w:jc w:val="both"/>
      </w:pPr>
      <w:r>
        <w:rPr>
          <w:spacing w:val="-6"/>
        </w:rPr>
        <w:t>申请、审核的组织管理工作，配合做好本地区首台套跟踪服务工</w:t>
      </w:r>
      <w:r>
        <w:rPr>
          <w:spacing w:val="-5"/>
        </w:rPr>
        <w:t>作。对审核把关不严，造成骗取认定或其它重大损失的，所在市</w:t>
      </w:r>
      <w:r>
        <w:rPr>
          <w:spacing w:val="-2"/>
        </w:rPr>
        <w:t>工业和信息化主管部门将对相关地方部门进行通报并督促整改。</w:t>
      </w:r>
    </w:p>
    <w:p>
      <w:pPr>
        <w:pStyle w:val="3"/>
        <w:tabs>
          <w:tab w:val="left" w:pos="2407"/>
        </w:tabs>
        <w:spacing w:line="491" w:lineRule="exact"/>
        <w:ind w:right="0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5"/>
        </w:rPr>
        <w:t>第十一条</w:t>
      </w:r>
      <w:r>
        <w:rPr>
          <w:rFonts w:hint="eastAsia" w:ascii="Microsoft JhengHei" w:hAnsi="Microsoft JhengHei" w:cs="Microsoft JhengHei"/>
          <w:b/>
          <w:bCs/>
          <w:spacing w:val="5"/>
          <w:lang w:val="en-US" w:eastAsia="zh-CN"/>
        </w:rPr>
        <w:t xml:space="preserve"> </w:t>
      </w:r>
      <w:r>
        <w:rPr>
          <w:spacing w:val="7"/>
        </w:rPr>
        <w:t>参与首台套认定工作的评审专家应严格遵守工</w:t>
      </w:r>
    </w:p>
    <w:p>
      <w:pPr>
        <w:pStyle w:val="3"/>
        <w:spacing w:before="115" w:line="326" w:lineRule="auto"/>
        <w:ind w:right="266"/>
        <w:jc w:val="both"/>
      </w:pPr>
      <w:r>
        <w:rPr>
          <w:spacing w:val="-6"/>
        </w:rPr>
        <w:t>作纪律和保密要求，主动接受各级工业和信息化主管部门和申请单位的监督。违反国家法律法规的，提请相关部门依法追究其法</w:t>
      </w:r>
      <w:r>
        <w:t>律责任。</w:t>
      </w:r>
    </w:p>
    <w:p>
      <w:pPr>
        <w:pStyle w:val="3"/>
        <w:tabs>
          <w:tab w:val="left" w:pos="1279"/>
          <w:tab w:val="left" w:pos="1919"/>
        </w:tabs>
        <w:spacing w:before="276" w:line="240" w:lineRule="auto"/>
        <w:ind w:left="0" w:right="154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第五章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附</w:t>
      </w:r>
      <w:r>
        <w:rPr>
          <w:rFonts w:hint="default" w:ascii="黑体" w:hAnsi="黑体" w:eastAsia="黑体" w:cs="黑体"/>
        </w:rPr>
        <w:tab/>
      </w:r>
      <w:r>
        <w:rPr>
          <w:rFonts w:hint="default" w:ascii="黑体" w:hAnsi="黑体" w:eastAsia="黑体" w:cs="黑体"/>
        </w:rPr>
        <w:t>则</w:t>
      </w:r>
    </w:p>
    <w:p>
      <w:pPr>
        <w:spacing w:before="2" w:line="240" w:lineRule="auto"/>
        <w:ind w:right="0"/>
        <w:rPr>
          <w:rFonts w:hint="default" w:ascii="黑体" w:hAnsi="黑体" w:eastAsia="黑体" w:cs="黑体"/>
          <w:sz w:val="22"/>
          <w:szCs w:val="22"/>
        </w:rPr>
      </w:pPr>
    </w:p>
    <w:p>
      <w:pPr>
        <w:pStyle w:val="3"/>
        <w:tabs>
          <w:tab w:val="left" w:pos="2359"/>
        </w:tabs>
        <w:spacing w:line="307" w:lineRule="auto"/>
        <w:ind w:right="106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w w:val="100"/>
        </w:rPr>
        <w:t>第十二条</w:t>
      </w:r>
      <w:r>
        <w:rPr>
          <w:rFonts w:hint="eastAsia" w:ascii="Microsoft JhengHei" w:hAnsi="Microsoft JhengHei" w:cs="Microsoft JhengHei"/>
          <w:b/>
          <w:bCs/>
          <w:w w:val="100"/>
          <w:lang w:val="en-US" w:eastAsia="zh-CN"/>
        </w:rPr>
        <w:t xml:space="preserve"> </w:t>
      </w:r>
      <w:r>
        <w:rPr>
          <w:spacing w:val="-14"/>
          <w:w w:val="100"/>
        </w:rPr>
        <w:t>苏州、无锡、常州三市联合开展首台套认定工作，</w:t>
      </w:r>
      <w:r>
        <w:rPr>
          <w:spacing w:val="-6"/>
        </w:rPr>
        <w:t>认定范围、标准和程序一致，结果互认。经联合认定的首台套同</w:t>
      </w:r>
      <w:r>
        <w:t>等享受各市首台套推广应用政策。</w:t>
      </w:r>
    </w:p>
    <w:p>
      <w:pPr>
        <w:pStyle w:val="3"/>
        <w:tabs>
          <w:tab w:val="left" w:pos="2408"/>
        </w:tabs>
        <w:spacing w:line="517" w:lineRule="exact"/>
        <w:ind w:right="0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5"/>
        </w:rPr>
        <w:t>第十三条</w:t>
      </w:r>
      <w:r>
        <w:rPr>
          <w:rFonts w:hint="eastAsia" w:ascii="Microsoft JhengHei" w:hAnsi="Microsoft JhengHei" w:cs="Microsoft JhengHei"/>
          <w:b/>
          <w:bCs/>
          <w:spacing w:val="5"/>
          <w:lang w:val="en-US" w:eastAsia="zh-CN"/>
        </w:rPr>
        <w:t xml:space="preserve"> </w:t>
      </w:r>
      <w:r>
        <w:rPr>
          <w:spacing w:val="7"/>
        </w:rPr>
        <w:t>各级工业和信息化主管部门应积极支持首台套</w:t>
      </w:r>
    </w:p>
    <w:p>
      <w:pPr>
        <w:pStyle w:val="3"/>
        <w:spacing w:before="115" w:line="326" w:lineRule="auto"/>
        <w:ind w:right="266"/>
        <w:jc w:val="both"/>
      </w:pPr>
      <w:r>
        <w:rPr>
          <w:spacing w:val="-6"/>
        </w:rPr>
        <w:t>研发和推广应用，鼓励产品研制单位主动购买首台套保险，提高</w:t>
      </w:r>
      <w:r>
        <w:t>用户单位应用积极性。</w:t>
      </w:r>
    </w:p>
    <w:p>
      <w:pPr>
        <w:tabs>
          <w:tab w:val="left" w:pos="2357"/>
        </w:tabs>
        <w:spacing w:before="0" w:line="491" w:lineRule="exact"/>
        <w:ind w:left="752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第十四条</w:t>
      </w:r>
      <w:r>
        <w:rPr>
          <w:rFonts w:hint="eastAsia" w:ascii="Microsoft JhengHei" w:hAnsi="Microsoft JhengHei" w:eastAsia="宋体" w:cs="Microsoft JhengHei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</w:rPr>
        <w:t>本办法自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2021</w:t>
      </w:r>
      <w:r>
        <w:rPr>
          <w:rFonts w:hint="default" w:ascii="宋体" w:hAnsi="宋体" w:eastAsia="宋体" w:cs="宋体"/>
          <w:sz w:val="32"/>
          <w:szCs w:val="32"/>
        </w:rPr>
        <w:t>年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8</w:t>
      </w:r>
      <w:r>
        <w:rPr>
          <w:rFonts w:hint="default" w:ascii="宋体" w:hAnsi="宋体" w:eastAsia="宋体" w:cs="宋体"/>
          <w:sz w:val="32"/>
          <w:szCs w:val="32"/>
        </w:rPr>
        <w:t>月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1</w:t>
      </w:r>
      <w:r>
        <w:rPr>
          <w:rFonts w:hint="default" w:ascii="宋体" w:hAnsi="宋体" w:eastAsia="宋体" w:cs="宋体"/>
          <w:sz w:val="32"/>
          <w:szCs w:val="32"/>
        </w:rPr>
        <w:t>日起施行。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line="20" w:lineRule="exact"/>
        <w:ind w:right="0"/>
        <w:rPr>
          <w:rFonts w:hint="default" w:ascii="宋体" w:hAnsi="宋体" w:eastAsia="宋体" w:cs="宋体"/>
          <w:sz w:val="2"/>
          <w:szCs w:val="2"/>
        </w:rPr>
      </w:pPr>
    </w:p>
    <w:sectPr>
      <w:pgSz w:w="11910" w:h="16840"/>
      <w:pgMar w:top="1600" w:right="1420" w:bottom="1680" w:left="1420" w:header="0" w:footer="14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5775325</wp:posOffset>
              </wp:positionH>
              <wp:positionV relativeFrom="page">
                <wp:posOffset>9610090</wp:posOffset>
              </wp:positionV>
              <wp:extent cx="647700" cy="21272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4.75pt;margin-top:756.7pt;height:16.7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1mBmvNoAAAAO&#10;AQAADwAAAGRycy9kb3ducmV2LnhtbE2PzU7DMBCE70i8g7WVuFE70EYkjVMhBCckRBoOHJ14m1iN&#10;1yF2f3h7nFM57syn2Zlie7EDO+HkjSMJyVIAQ2qdNtRJ+Krf7p+A+aBIq8ERSvhFD9vy9qZQuXZn&#10;qvC0Cx2LIeRzJaEPYcw5922PVvmlG5Git3eTVSGeU8f1pM4x3A78QYiUW2UofujViC89tofd0Up4&#10;/qbq1fx8NJ/VvjJ1nQl6Tw9S3i0SsQEW8BKuMMz1Y3UoY6fGHUl7NkjIRLaOaDTWyeMK2IyIJIla&#10;M2urNANeFvz/jPIPUEsDBBQAAAAIAIdO4kB+NHkougEAAHEDAAAOAAAAZHJzL2Uyb0RvYy54bWyt&#10;U0Fu2zAQvBfIHwjeY8lqGheC5QCFkaBA0RZI+gCaIi0CJJcgaUv+QPuDnnrpve/yO7qkLKdNLjnk&#10;Qq12V7Mzs9TyZjCa7IUPCmxD57OSEmE5tMpuG/rt4fbyPSUhMtsyDVY09CACvVldvFn2rhYVdKBb&#10;4QmC2FD3rqFdjK4uisA7YViYgRMWixK8YRFf/bZoPesR3eiiKsvrogffOg9chIDZ9VikJ0T/EkCQ&#10;UnGxBr4zwsYR1QvNIkoKnXKBrjJbKQWPX6QMIhLdUFQa84lDMN6ks1gtWb31zHWKnyiwl1B4oskw&#10;ZXHoGWrNIiM7r55BGcU9BJBxxsEUo5DsCKqYl0+8ue+YE1kLWh3c2fTwerD88/6rJ6pt6FtKLDO4&#10;8OPPH8dff46/v5Mq2dO7UGPXvcO+OHyAAS/NlA+YTKoH6U16oh6CdTT3cDZXDJFwTF5fLRYlVjiW&#10;qnm1qN4llOLxY+dDvBNgSAoa6nF32VK2/xTi2Dq1pFkWbpXWeX/a/pdAzJQpEvORYYrisBlOcjbQ&#10;HlCN/mjRyXQrpsBPwWYKds6rbYd0suYMiZvIvE+3Jq363/c8+PFP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mBmvNoAAAAOAQAADwAAAAAAAAABACAAAAAiAAAAZHJzL2Rvd25yZXYueG1sUEsB&#10;AhQAFAAAAAgAh07iQH40eS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hint="default" w:ascii="Times New Roman" w:hAnsi="Times New Roman" w:eastAsia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9610090</wp:posOffset>
              </wp:positionV>
              <wp:extent cx="647700" cy="21272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.5pt;margin-top:756.7pt;height:16.7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IPtPeNkAAAAN&#10;AQAADwAAAGRycy9kb3ducmV2LnhtbE1Py07DMBC8I/EP1lbiRu2UEpo0ToUQnJBQ03Dg6MRuYjVe&#10;h9h98PdsT3DbeWh2pthc3MBOZgrWo4RkLoAZbL222En4rN/uV8BCVKjV4NFI+DEBNuXtTaFy7c9Y&#10;mdMudoxCMORKQh/jmHMe2t44FeZ+NEja3k9ORYJTx/WkzhTuBr4QIuVOWaQPvRrNS2/aw+7oJDx/&#10;YfVqvz+abbWvbF1nAt/Tg5R3s0SsgUVziX9muNan6lBSp8YfUQc2EH7KaEuk4zF5WAIjy2KVENVc&#10;qWWaAS8L/n9F+QtQSwMEFAAAAAgAh07iQFeoBC64AQAAcQMAAA4AAABkcnMvZTJvRG9jLnhtbK1T&#10;wY7TMBC9I/EPlu/UaQRbFDVdCVWLkBAgLXyA69iNJdtj2W6T/gD8AScu3Pmufgdjp+nCctkDF2cy&#10;M3nz3htnfTtaQ44yRA2upctFRYl0Ajrt9i398vnuxWtKYuKu4wacbOlJRnq7ef5sPfhG1tCD6WQg&#10;COJiM/iW9in5hrEoeml5XICXDosKguUJX8OedYEPiG4Nq6vqhg0QOh9AyBgxu52K9IIYngIISmkh&#10;tyAOVro0oQZpeEJJsdc+0k1hq5QU6aNSUSZiWopKUzlxCMa7fLLNmjf7wH2vxYUCfwqFR5os1w6H&#10;XqG2PHFyCPofKKtFgAgqLQRYNgkpjqCKZfXIm/uee1m0oNXRX02P/w9WfDh+CkR3La0pcdziws/f&#10;v51//Dr//EqW2Z7Bxwa77j32pfENjHhp5nzEZFY9qmDzE/UQrKO5p6u5ckxEYPLm5WpVYUVgqV7W&#10;q/pVRmEPH/sQ01sJluSgpQF3Vyzlx/cxTa1zS57l4E4bU/Zn3F8JxMwZlplPDHOUxt14kbOD7oRq&#10;zDuHTuZbMQdhDnZzcPBB73ukUzQXSNxE4X25NXnVf76XwQ9/yu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PtPeNkAAAANAQAADwAAAAAAAAABACAAAAAiAAAAZHJzL2Rvd25yZXYueG1sUEsBAhQA&#10;FAAAAAgAh07iQFeoBC6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0000000"/>
    <w:rsid w:val="1AFF1904"/>
    <w:rsid w:val="25C23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3" w:hanging="29"/>
      <w:outlineLvl w:val="1"/>
    </w:pPr>
    <w:rPr>
      <w:rFonts w:ascii="宋体" w:hAnsi="宋体" w:eastAsia="宋体"/>
      <w:sz w:val="93"/>
      <w:szCs w:val="9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1755</Words>
  <Characters>1765</Characters>
  <TotalTime>3</TotalTime>
  <ScaleCrop>false</ScaleCrop>
  <LinksUpToDate>false</LinksUpToDate>
  <CharactersWithSpaces>1830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2022-06-17T18:26:00Z</dcterms:created>
  <dc:creator>Administrator</dc:creator>
  <cp:lastModifiedBy>Whale Fall</cp:lastModifiedBy>
  <dcterms:modified xsi:type="dcterms:W3CDTF">2022-06-17T10:30:53Z</dcterms:modified>
  <dc:title>&lt;4D6963726F736F667420576F7264202D20C5C57EB3A3B9A4D0C5B9E6A1B232303231A1B331BAC5A3A833BCD2A3A9&gt;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2022-06-17T00:00:00Z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F752F29F12D84932968DB2B13A0EF126</vt:lpwstr>
  </property>
</Properties>
</file>