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盐城市潜在独角兽培育库入库企业申报书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产品名称：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企业统一社会信用代码：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申报地区：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Calibri" w:eastAsia="方正仿宋_GBK"/>
          <w:sz w:val="32"/>
          <w:szCs w:val="32"/>
        </w:rPr>
        <w:t>传真：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二〇二二年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12"/>
        <w:tabs>
          <w:tab w:val="left" w:pos="1442"/>
        </w:tabs>
        <w:spacing w:line="590" w:lineRule="exact"/>
        <w:ind w:firstLine="640" w:firstLineChars="200"/>
        <w:jc w:val="left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640" w:firstLineChars="200"/>
        <w:jc w:val="left"/>
      </w:pPr>
      <w:r>
        <w:rPr>
          <w:rFonts w:hint="eastAsia"/>
          <w:szCs w:val="32"/>
        </w:rPr>
        <w:t>本企业提交的申报材料内容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有关要求</w:t>
      </w:r>
      <w:r>
        <w:rPr>
          <w:rFonts w:hint="eastAsia"/>
        </w:rPr>
        <w:t>。本企业愿为上述承诺承担有关法律责任。</w:t>
      </w: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日</w:t>
      </w: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2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"/>
        <w:gridCol w:w="72"/>
        <w:gridCol w:w="401"/>
        <w:gridCol w:w="16"/>
        <w:gridCol w:w="791"/>
        <w:gridCol w:w="604"/>
        <w:gridCol w:w="906"/>
        <w:gridCol w:w="330"/>
        <w:gridCol w:w="576"/>
        <w:gridCol w:w="604"/>
        <w:gridCol w:w="597"/>
        <w:gridCol w:w="611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3" w:type="dxa"/>
            <w:gridSpan w:val="4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企业名称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成立时间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统一社会</w:t>
            </w:r>
          </w:p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信用代码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法定代表人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注册资本</w:t>
            </w:r>
          </w:p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联系人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主营业务及产品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年份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营业收入</w:t>
            </w:r>
          </w:p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净利润</w:t>
            </w:r>
          </w:p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年末员工总数（人）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年末本科以上学历员工总数（人）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2019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2020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2021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融资轮次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融资后企业估值（美元）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融资额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2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</w:tbl>
    <w:p>
      <w:pPr>
        <w:rPr>
          <w:rFonts w:ascii="方正仿宋_GBK" w:hAnsi="宋体" w:eastAsia="方正仿宋_GBK"/>
          <w:sz w:val="32"/>
          <w:szCs w:val="32"/>
        </w:rPr>
      </w:pPr>
    </w:p>
    <w:p>
      <w:pPr>
        <w:rPr>
          <w:rFonts w:ascii="方正仿宋_GBK" w:hAnsi="宋体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附件：1、营业执照复印件；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2、</w:t>
      </w:r>
      <w:r>
        <w:rPr>
          <w:rFonts w:hint="eastAsia" w:ascii="方正仿宋_GBK" w:eastAsia="方正仿宋_GBK"/>
          <w:sz w:val="32"/>
          <w:szCs w:val="32"/>
        </w:rPr>
        <w:t>通过税收征管信息系统打印的</w:t>
      </w: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个会计年度企业所得税年度纳税申报表</w:t>
      </w:r>
      <w:r>
        <w:rPr>
          <w:rFonts w:hint="eastAsia" w:ascii="方正仿宋_GBK" w:eastAsia="方正仿宋_GBK"/>
          <w:sz w:val="32"/>
          <w:szCs w:val="32"/>
        </w:rPr>
        <w:t>（包括基础信息表、主表及应填报的所有附表）；</w:t>
      </w:r>
    </w:p>
    <w:p>
      <w:pPr>
        <w:ind w:firstLine="1600" w:firstLineChars="5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3、获得股权投资的相关证明材料。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hAnsi="微软雅黑" w:eastAsia="方正仿宋_GBK"/>
          <w:color w:val="333333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0719FF"/>
    <w:rsid w:val="000047BC"/>
    <w:rsid w:val="000719FF"/>
    <w:rsid w:val="000C5CC0"/>
    <w:rsid w:val="001A01A0"/>
    <w:rsid w:val="00242FE9"/>
    <w:rsid w:val="004F06D9"/>
    <w:rsid w:val="005973C1"/>
    <w:rsid w:val="006D2483"/>
    <w:rsid w:val="007815AB"/>
    <w:rsid w:val="008272F0"/>
    <w:rsid w:val="00833C6E"/>
    <w:rsid w:val="00BD4C3E"/>
    <w:rsid w:val="00C71A28"/>
    <w:rsid w:val="00E05813"/>
    <w:rsid w:val="00E22A2D"/>
    <w:rsid w:val="00FC330D"/>
    <w:rsid w:val="00FF45F8"/>
    <w:rsid w:val="304F08B6"/>
    <w:rsid w:val="32A57D6C"/>
    <w:rsid w:val="416F47A1"/>
    <w:rsid w:val="47B359ED"/>
    <w:rsid w:val="6A694E8A"/>
    <w:rsid w:val="7BDB628B"/>
    <w:rsid w:val="7FA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40D45-238D-42F4-8873-CD6DBD9B4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ycskjj</Company>
  <Pages>5</Pages>
  <Words>496</Words>
  <Characters>514</Characters>
  <Lines>7</Lines>
  <Paragraphs>2</Paragraphs>
  <TotalTime>51</TotalTime>
  <ScaleCrop>false</ScaleCrop>
  <LinksUpToDate>false</LinksUpToDate>
  <CharactersWithSpaces>822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2021-06-15T02:04:00Z</dcterms:created>
  <dc:creator>徐 东炎</dc:creator>
  <cp:lastModifiedBy>阿淼</cp:lastModifiedBy>
  <cp:lastPrinted>2022-06-16T06:45:00Z</cp:lastPrinted>
  <dcterms:modified xsi:type="dcterms:W3CDTF">2022-06-20T09:46:18Z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5A7DE9A408204C1AA955A4EC65FBE721</vt:lpwstr>
  </property>
</Properties>
</file>