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92" w:rsidRDefault="005A5992" w:rsidP="005A5992">
      <w:pPr>
        <w:spacing w:line="3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</w:p>
    <w:tbl>
      <w:tblPr>
        <w:tblW w:w="10065" w:type="dxa"/>
        <w:tblInd w:w="-318" w:type="dxa"/>
        <w:tblLook w:val="0000"/>
      </w:tblPr>
      <w:tblGrid>
        <w:gridCol w:w="710"/>
        <w:gridCol w:w="3827"/>
        <w:gridCol w:w="992"/>
        <w:gridCol w:w="4536"/>
      </w:tblGrid>
      <w:tr w:rsidR="005A5992" w:rsidTr="004B3DD4">
        <w:trPr>
          <w:trHeight w:val="68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方正小标宋简体" w:eastAsia="方正小标宋简体" w:hAnsi="Times New Roman" w:cs="宋体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sz w:val="32"/>
                <w:szCs w:val="32"/>
              </w:rPr>
              <w:t>会计专业技术人员申请继续教育学分抵免相关说明及要求</w:t>
            </w:r>
          </w:p>
        </w:tc>
      </w:tr>
      <w:tr w:rsidR="005A5992" w:rsidTr="004B3DD4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可抵免</w:t>
            </w:r>
          </w:p>
          <w:p w:rsidR="005A5992" w:rsidRDefault="005A5992" w:rsidP="004B3DD4">
            <w:pPr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须上传的证明材料</w:t>
            </w:r>
          </w:p>
        </w:tc>
      </w:tr>
      <w:tr w:rsidR="005A5992" w:rsidTr="004B3DD4">
        <w:trPr>
          <w:trHeight w:val="6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高端人才培训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财政部组织的，须上传考试或考核合格（结业证书）证明。</w:t>
            </w:r>
          </w:p>
        </w:tc>
      </w:tr>
      <w:tr w:rsidR="005A5992" w:rsidTr="004B3DD4">
        <w:trPr>
          <w:trHeight w:val="8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总会计师素质提升工程培训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参加财政部组织的大中型企业事业单位总会计师素质提升工程培训，须上传考试或考核合格（结业证书）证明。</w:t>
            </w:r>
          </w:p>
        </w:tc>
      </w:tr>
      <w:tr w:rsidR="005A5992" w:rsidTr="004B3DD4">
        <w:trPr>
          <w:trHeight w:val="9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会计专业技术人员素质提升工程培训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参加省财政厅、市财政局组织的会计专业技术人员素质提升工程培训，须上传考试或考核合格（结业证书）证明。</w:t>
            </w:r>
          </w:p>
        </w:tc>
      </w:tr>
      <w:tr w:rsidR="005A5992" w:rsidTr="004B3DD4">
        <w:trPr>
          <w:trHeight w:val="12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注册会计师继续教育培训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经省注协同意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（依据批复文件）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或由市注协统一组织，须上传考试或考核合格（结业证书）证明；或由市注协提供名单，由财政局会计管理部门管理员统一导入。</w:t>
            </w:r>
          </w:p>
        </w:tc>
      </w:tr>
      <w:tr w:rsidR="005A5992" w:rsidTr="004B3DD4">
        <w:trPr>
          <w:trHeight w:val="6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资产评估师继续教育培训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考试或考核合格（结业证书）证明。</w:t>
            </w:r>
          </w:p>
        </w:tc>
      </w:tr>
      <w:tr w:rsidR="005A5992" w:rsidTr="004B3DD4">
        <w:trPr>
          <w:trHeight w:val="4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税务师继续教育培训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考试或考核合格（结业证书）证明。</w:t>
            </w:r>
          </w:p>
        </w:tc>
      </w:tr>
      <w:tr w:rsidR="005A5992" w:rsidTr="004B3DD4">
        <w:trPr>
          <w:trHeight w:val="9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会计专业技术资格考试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须上传成绩合格单，成绩当年有效；所有科目全部通过的，由财政局会计管理部门管理员后台导入学分。</w:t>
            </w:r>
          </w:p>
        </w:tc>
      </w:tr>
      <w:tr w:rsidR="005A5992" w:rsidTr="004B3DD4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注册会计师考试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上传成绩合格单，成绩当年有效。</w:t>
            </w:r>
          </w:p>
        </w:tc>
      </w:tr>
      <w:tr w:rsidR="005A5992" w:rsidTr="004B3DD4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资产评估师考试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上传成绩合格单，成绩当年有效。</w:t>
            </w:r>
          </w:p>
        </w:tc>
      </w:tr>
      <w:tr w:rsidR="005A5992" w:rsidTr="004B3DD4">
        <w:trPr>
          <w:trHeight w:val="5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税务师考试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上传成绩合格单，成绩当年有效。</w:t>
            </w:r>
          </w:p>
        </w:tc>
      </w:tr>
      <w:tr w:rsidR="005A5992" w:rsidTr="004B3DD4">
        <w:trPr>
          <w:trHeight w:val="6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会计类专门会议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每天折算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学分，须上传会议通知、会议签到表。</w:t>
            </w:r>
          </w:p>
        </w:tc>
      </w:tr>
      <w:tr w:rsidR="005A5992" w:rsidTr="004B3DD4">
        <w:trPr>
          <w:trHeight w:val="16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会计类中专以上学历教育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通过会计学、会计电算化、注册会计师专门化、审计学、财务管理、理财学等学习科目，成绩合格可抵免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学分，须上传成绩单（所在学校或院系签章），成绩当年有效。</w:t>
            </w:r>
          </w:p>
        </w:tc>
      </w:tr>
      <w:tr w:rsidR="005A5992" w:rsidTr="004B3DD4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会计学术团体会计类研究（独立承担）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须上传课题研究（结项）证明，当年有效。</w:t>
            </w:r>
          </w:p>
        </w:tc>
      </w:tr>
      <w:tr w:rsidR="005A5992" w:rsidTr="004B3DD4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会计学术团体会计类研究（第一作者）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992" w:rsidTr="004B3DD4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会计学术团体会计类研究（其他作者）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992" w:rsidTr="004B3DD4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发表会计论文（独立承担）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全国统一刊号的经济管理类报刊上发表的论文。须上传报刊刊号、目录、本人文章，当年有效。</w:t>
            </w:r>
          </w:p>
        </w:tc>
      </w:tr>
      <w:tr w:rsidR="005A5992" w:rsidTr="004B3DD4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发表会计论文（第一作者）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992" w:rsidTr="004B3DD4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发表会计论文（其他作者）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992" w:rsidTr="004B3DD4">
        <w:trPr>
          <w:trHeight w:val="5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公开出版会计类书籍（独立出版）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须上传公开出版书籍首页、作者目录，当年有效。</w:t>
            </w:r>
          </w:p>
        </w:tc>
      </w:tr>
      <w:tr w:rsidR="005A5992" w:rsidTr="004B3DD4">
        <w:trPr>
          <w:trHeight w:val="5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公开出版会计类书籍（第一作者）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992" w:rsidTr="004B3DD4">
        <w:trPr>
          <w:trHeight w:val="5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公开出版会计类书籍（其他作者）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992" w:rsidTr="004B3DD4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会计类知识大赛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按比赛文件规定折算学分，须上传参赛成绩或考核合格证明。</w:t>
            </w:r>
          </w:p>
        </w:tc>
      </w:tr>
      <w:tr w:rsidR="005A5992" w:rsidTr="004B3DD4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会计专业高级技术职称评审执行评委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须上传评审工作通知（邀请函）。</w:t>
            </w:r>
          </w:p>
        </w:tc>
      </w:tr>
      <w:tr w:rsidR="005A5992" w:rsidTr="004B3DD4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高端论坛、研讨以及其他会计类活动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30-90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须提供财政部门发布或认可的相关文件，依据文件规定折算学分，活动签到表（参加活动证明）。</w:t>
            </w:r>
          </w:p>
        </w:tc>
      </w:tr>
    </w:tbl>
    <w:p w:rsidR="005A5992" w:rsidRDefault="005A5992" w:rsidP="005A5992">
      <w:pPr>
        <w:rPr>
          <w:rFonts w:ascii="Times New Roman" w:eastAsia="仿宋_GB2312" w:hAnsi="Times New Roman" w:cs="Times New Roman"/>
          <w:szCs w:val="24"/>
        </w:rPr>
      </w:pPr>
    </w:p>
    <w:tbl>
      <w:tblPr>
        <w:tblStyle w:val="a5"/>
        <w:tblpPr w:leftFromText="180" w:rightFromText="180" w:vertAnchor="text" w:tblpX="-345" w:tblpY="-10762"/>
        <w:tblOverlap w:val="never"/>
        <w:tblW w:w="0" w:type="auto"/>
        <w:tblInd w:w="0" w:type="dxa"/>
        <w:tblLook w:val="0000"/>
      </w:tblPr>
      <w:tblGrid>
        <w:gridCol w:w="765"/>
      </w:tblGrid>
      <w:tr w:rsidR="005A5992" w:rsidTr="004B3DD4">
        <w:trPr>
          <w:trHeight w:val="105"/>
        </w:trPr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5A5992" w:rsidRDefault="005A5992" w:rsidP="004B3DD4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</w:tbl>
    <w:p w:rsidR="005A5992" w:rsidRDefault="005A5992" w:rsidP="005A5992">
      <w:pPr>
        <w:rPr>
          <w:rFonts w:ascii="Times New Roman" w:eastAsia="仿宋_GB2312" w:hAnsi="Times New Roman" w:cs="Times New Roman"/>
          <w:szCs w:val="24"/>
        </w:rPr>
      </w:pPr>
    </w:p>
    <w:p w:rsidR="005A5992" w:rsidRDefault="005A5992" w:rsidP="005A5992">
      <w:pPr>
        <w:tabs>
          <w:tab w:val="left" w:pos="1055"/>
        </w:tabs>
        <w:rPr>
          <w:rFonts w:ascii="Times New Roman" w:eastAsia="仿宋_GB2312" w:hAnsi="Times New Roman" w:cs="Times New Roman"/>
          <w:sz w:val="28"/>
          <w:szCs w:val="28"/>
        </w:rPr>
      </w:pPr>
    </w:p>
    <w:p w:rsidR="001736AB" w:rsidRPr="005A5992" w:rsidRDefault="001736AB"/>
    <w:sectPr w:rsidR="001736AB" w:rsidRPr="005A59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18" w:bottom="1985" w:left="1588" w:header="851" w:footer="992" w:gutter="0"/>
      <w:cols w:space="720"/>
      <w:titlePg/>
      <w:docGrid w:type="linesAndChars" w:linePitch="481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6AB" w:rsidRDefault="001736AB" w:rsidP="005A5992">
      <w:pPr>
        <w:spacing w:after="0"/>
      </w:pPr>
      <w:r>
        <w:separator/>
      </w:r>
    </w:p>
  </w:endnote>
  <w:endnote w:type="continuationSeparator" w:id="1">
    <w:p w:rsidR="001736AB" w:rsidRDefault="001736AB" w:rsidP="005A59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736AB">
    <w:pPr>
      <w:pStyle w:val="a4"/>
      <w:ind w:right="420"/>
      <w:jc w:val="both"/>
    </w:pPr>
    <w:r>
      <w:rPr>
        <w:rFonts w:ascii="宋体" w:eastAsia="宋体" w:hAnsi="宋体" w:cs="宋体" w:hint="eastAsia"/>
        <w:b/>
        <w:bCs/>
        <w:sz w:val="28"/>
        <w:szCs w:val="28"/>
      </w:rPr>
      <w:t>―</w:t>
    </w:r>
    <w:r>
      <w:rPr>
        <w:rFonts w:ascii="Times New Roman" w:eastAsia="宋体" w:hAnsi="Times New Roman" w:cs="Times New Roman"/>
        <w:sz w:val="28"/>
        <w:szCs w:val="28"/>
      </w:rPr>
      <w:fldChar w:fldCharType="begin"/>
    </w:r>
    <w:r>
      <w:rPr>
        <w:rFonts w:ascii="Times New Roman" w:eastAsia="宋体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eastAsia="宋体" w:hAnsi="Times New Roman" w:cs="Times New Roman"/>
        <w:sz w:val="28"/>
        <w:szCs w:val="28"/>
      </w:rPr>
      <w:fldChar w:fldCharType="separate"/>
    </w:r>
    <w:r w:rsidRPr="00D504ED">
      <w:rPr>
        <w:rFonts w:ascii="Times New Roman" w:eastAsia="宋体" w:hAnsi="Times New Roman" w:cs="Times New Roman"/>
        <w:noProof/>
        <w:sz w:val="28"/>
        <w:szCs w:val="28"/>
        <w:lang w:val="en-US" w:eastAsia="zh-CN"/>
      </w:rPr>
      <w:t>8</w:t>
    </w:r>
    <w:r>
      <w:rPr>
        <w:rFonts w:ascii="Times New Roman" w:eastAsia="宋体" w:hAnsi="Times New Roman" w:cs="Times New Roman"/>
        <w:sz w:val="28"/>
        <w:szCs w:val="28"/>
      </w:rPr>
      <w:fldChar w:fldCharType="end"/>
    </w:r>
    <w:r>
      <w:rPr>
        <w:rFonts w:ascii="宋体" w:eastAsia="宋体" w:hAnsi="宋体" w:cs="宋体" w:hint="eastAsia"/>
        <w:b/>
        <w:bCs/>
        <w:sz w:val="28"/>
        <w:szCs w:val="28"/>
      </w:rPr>
      <w:t>―</w:t>
    </w:r>
  </w:p>
  <w:p w:rsidR="00000000" w:rsidRDefault="001736A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736AB">
    <w:pPr>
      <w:pStyle w:val="a4"/>
      <w:ind w:right="420"/>
      <w:jc w:val="right"/>
    </w:pPr>
    <w:r>
      <w:rPr>
        <w:rFonts w:ascii="宋体" w:eastAsia="宋体" w:hAnsi="宋体" w:cs="宋体" w:hint="eastAsia"/>
        <w:b/>
        <w:bCs/>
        <w:sz w:val="28"/>
        <w:szCs w:val="28"/>
      </w:rPr>
      <w:t>―</w:t>
    </w:r>
    <w:r>
      <w:rPr>
        <w:rFonts w:ascii="Times New Roman" w:eastAsia="宋体" w:hAnsi="Times New Roman" w:cs="Times New Roman"/>
        <w:sz w:val="28"/>
        <w:szCs w:val="28"/>
      </w:rPr>
      <w:fldChar w:fldCharType="begin"/>
    </w:r>
    <w:r>
      <w:rPr>
        <w:rFonts w:ascii="Times New Roman" w:eastAsia="宋体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eastAsia="宋体" w:hAnsi="Times New Roman" w:cs="Times New Roman"/>
        <w:sz w:val="28"/>
        <w:szCs w:val="28"/>
      </w:rPr>
      <w:fldChar w:fldCharType="separate"/>
    </w:r>
    <w:r w:rsidR="005A5992" w:rsidRPr="005A5992">
      <w:rPr>
        <w:rFonts w:ascii="Times New Roman" w:eastAsia="宋体" w:hAnsi="Times New Roman" w:cs="Times New Roman"/>
        <w:noProof/>
        <w:sz w:val="28"/>
        <w:szCs w:val="28"/>
        <w:lang w:val="en-US" w:eastAsia="zh-CN"/>
      </w:rPr>
      <w:t>2</w:t>
    </w:r>
    <w:r>
      <w:rPr>
        <w:rFonts w:ascii="Times New Roman" w:eastAsia="宋体" w:hAnsi="Times New Roman" w:cs="Times New Roman"/>
        <w:sz w:val="28"/>
        <w:szCs w:val="28"/>
      </w:rPr>
      <w:fldChar w:fldCharType="end"/>
    </w:r>
    <w:r>
      <w:rPr>
        <w:rFonts w:ascii="宋体" w:eastAsia="宋体" w:hAnsi="宋体" w:cs="宋体" w:hint="eastAsia"/>
        <w:b/>
        <w:bCs/>
        <w:sz w:val="28"/>
        <w:szCs w:val="28"/>
      </w:rPr>
      <w:t>―</w:t>
    </w:r>
  </w:p>
  <w:p w:rsidR="00000000" w:rsidRDefault="001736AB">
    <w:pPr>
      <w:pStyle w:val="a4"/>
      <w:wordWrap w:val="0"/>
      <w:jc w:val="right"/>
      <w:rPr>
        <w:sz w:val="28"/>
        <w:szCs w:val="28"/>
      </w:rPr>
    </w:pPr>
    <w:r>
      <w:rPr>
        <w:rFonts w:ascii="宋体" w:eastAsia="宋体" w:hAnsi="宋体" w:cs="宋体"/>
        <w:sz w:val="28"/>
        <w:szCs w:val="28"/>
      </w:rPr>
      <w:t xml:space="preserve">    </w:t>
    </w:r>
    <w:r>
      <w:rPr>
        <w:sz w:val="28"/>
        <w:szCs w:val="28"/>
      </w:rPr>
      <w:t xml:space="preserve">                              </w:t>
    </w:r>
    <w:r>
      <w:rPr>
        <w:sz w:val="28"/>
        <w:szCs w:val="28"/>
      </w:rPr>
      <w:t xml:space="preserve">                                                           </w:t>
    </w:r>
  </w:p>
  <w:p w:rsidR="00000000" w:rsidRDefault="001736AB">
    <w:pPr>
      <w:pStyle w:val="a4"/>
      <w:ind w:right="840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736AB">
    <w:pPr>
      <w:pStyle w:val="a4"/>
      <w:wordWrap w:val="0"/>
      <w:ind w:right="420"/>
      <w:jc w:val="right"/>
    </w:pPr>
    <w:r>
      <w:rPr>
        <w:rFonts w:ascii="宋体" w:eastAsia="宋体" w:hAnsi="宋体" w:cs="宋体" w:hint="eastAsia"/>
        <w:b/>
        <w:bCs/>
        <w:sz w:val="28"/>
        <w:szCs w:val="28"/>
      </w:rPr>
      <w:t>―</w:t>
    </w:r>
    <w:r>
      <w:rPr>
        <w:rFonts w:ascii="Times New Roman" w:eastAsia="宋体" w:hAnsi="Times New Roman" w:cs="Times New Roman"/>
        <w:sz w:val="28"/>
        <w:szCs w:val="28"/>
      </w:rPr>
      <w:fldChar w:fldCharType="begin"/>
    </w:r>
    <w:r>
      <w:rPr>
        <w:rFonts w:ascii="Times New Roman" w:eastAsia="宋体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eastAsia="宋体" w:hAnsi="Times New Roman" w:cs="Times New Roman"/>
        <w:sz w:val="28"/>
        <w:szCs w:val="28"/>
      </w:rPr>
      <w:fldChar w:fldCharType="separate"/>
    </w:r>
    <w:r w:rsidR="005A5992" w:rsidRPr="005A5992">
      <w:rPr>
        <w:rFonts w:ascii="Times New Roman" w:eastAsia="宋体" w:hAnsi="Times New Roman" w:cs="Times New Roman"/>
        <w:noProof/>
        <w:sz w:val="28"/>
        <w:szCs w:val="28"/>
        <w:lang w:val="en-US" w:eastAsia="zh-CN"/>
      </w:rPr>
      <w:t>1</w:t>
    </w:r>
    <w:r>
      <w:rPr>
        <w:rFonts w:ascii="Times New Roman" w:eastAsia="宋体" w:hAnsi="Times New Roman" w:cs="Times New Roman"/>
        <w:sz w:val="28"/>
        <w:szCs w:val="28"/>
      </w:rPr>
      <w:fldChar w:fldCharType="end"/>
    </w:r>
    <w:r>
      <w:rPr>
        <w:rFonts w:ascii="宋体" w:eastAsia="宋体" w:hAnsi="宋体" w:cs="宋体" w:hint="eastAsia"/>
        <w:b/>
        <w:bCs/>
        <w:sz w:val="28"/>
        <w:szCs w:val="28"/>
      </w:rPr>
      <w:t>―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6AB" w:rsidRDefault="001736AB" w:rsidP="005A5992">
      <w:pPr>
        <w:spacing w:after="0"/>
      </w:pPr>
      <w:r>
        <w:separator/>
      </w:r>
    </w:p>
  </w:footnote>
  <w:footnote w:type="continuationSeparator" w:id="1">
    <w:p w:rsidR="001736AB" w:rsidRDefault="001736AB" w:rsidP="005A59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736A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736A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736A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992"/>
    <w:rsid w:val="001736AB"/>
    <w:rsid w:val="005A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92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9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99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992"/>
    <w:rPr>
      <w:sz w:val="18"/>
      <w:szCs w:val="18"/>
    </w:rPr>
  </w:style>
  <w:style w:type="table" w:styleId="a5">
    <w:name w:val="Table Grid"/>
    <w:basedOn w:val="a1"/>
    <w:rsid w:val="005A5992"/>
    <w:pPr>
      <w:widowControl w:val="0"/>
      <w:jc w:val="both"/>
    </w:pPr>
    <w:rPr>
      <w:rFonts w:ascii="Calibri" w:eastAsia="微软雅黑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张吉哲</dc:creator>
  <cp:keywords/>
  <dc:description/>
  <cp:lastModifiedBy>张吉哲</cp:lastModifiedBy>
  <cp:revision>2</cp:revision>
  <dcterms:created xsi:type="dcterms:W3CDTF">2022-06-23T02:45:00Z</dcterms:created>
  <dcterms:modified xsi:type="dcterms:W3CDTF">2022-06-23T02:45:00Z</dcterms:modified>
</cp:coreProperties>
</file>