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F9" w:rsidRDefault="00E15514">
      <w:pPr>
        <w:pStyle w:val="afff7"/>
        <w:framePr w:wrap="around"/>
      </w:pPr>
      <w:r>
        <w:rPr>
          <w:rFonts w:ascii="Times New Roman"/>
        </w:rPr>
        <w:t>ICS</w:t>
      </w:r>
      <w:bookmarkStart w:id="0" w:name="ICS"/>
      <w:r>
        <w:rPr>
          <w:rFonts w:hAnsi="黑体"/>
        </w:rPr>
        <w:t xml:space="preserve"> </w:t>
      </w:r>
      <w:r>
        <w:rPr>
          <w:rFonts w:hAnsi="黑体" w:hint="eastAsia"/>
        </w:rPr>
        <w:t>35.020</w:t>
      </w:r>
      <w:r>
        <w:t xml:space="preserve"> </w:t>
      </w:r>
      <w:bookmarkEnd w:id="0"/>
    </w:p>
    <w:p w:rsidR="00150EF9" w:rsidRDefault="00E15514">
      <w:pPr>
        <w:pStyle w:val="afff7"/>
        <w:framePr w:wrap="around"/>
      </w:pPr>
      <w:bookmarkStart w:id="1" w:name="WXFLH"/>
      <w:r>
        <w:rPr>
          <w:rFonts w:hint="eastAsia"/>
        </w:rPr>
        <w:t>L 7</w:t>
      </w:r>
      <w:bookmarkEnd w:id="1"/>
      <w:r>
        <w:rPr>
          <w:rFonts w:hint="eastAsia"/>
        </w:rPr>
        <w:t>0</w:t>
      </w:r>
    </w:p>
    <w:p w:rsidR="00150EF9" w:rsidRDefault="00E15514">
      <w:pPr>
        <w:pStyle w:val="afff0"/>
        <w:framePr w:w="6675" w:wrap="around" w:hAnchor="page" w:x="6093"/>
        <w:tabs>
          <w:tab w:val="left" w:pos="0"/>
        </w:tabs>
        <w:ind w:right="1642"/>
        <w:rPr>
          <w:sz w:val="72"/>
          <w:szCs w:val="72"/>
        </w:rPr>
      </w:pPr>
      <w:r>
        <w:rPr>
          <w:rFonts w:hint="eastAsia"/>
          <w:sz w:val="72"/>
          <w:szCs w:val="72"/>
        </w:rPr>
        <w:t>T</w:t>
      </w:r>
      <w:r>
        <w:rPr>
          <w:sz w:val="72"/>
          <w:szCs w:val="72"/>
        </w:rPr>
        <w:t>/</w:t>
      </w:r>
      <w:r>
        <w:rPr>
          <w:rFonts w:hint="eastAsia"/>
          <w:sz w:val="72"/>
          <w:szCs w:val="72"/>
        </w:rPr>
        <w:t>JSIA</w:t>
      </w:r>
    </w:p>
    <w:p w:rsidR="00150EF9" w:rsidRDefault="00E15514">
      <w:pPr>
        <w:pStyle w:val="afff1"/>
        <w:framePr w:wrap="around"/>
        <w:rPr>
          <w:rFonts w:ascii="黑体" w:eastAsia="黑体" w:hAnsi="黑体"/>
        </w:rPr>
      </w:pPr>
      <w:r>
        <w:rPr>
          <w:rFonts w:ascii="黑体" w:eastAsia="黑体" w:hAnsi="黑体" w:hint="eastAsia"/>
          <w:sz w:val="44"/>
          <w:szCs w:val="44"/>
        </w:rPr>
        <w:t>江苏省软件行业协会团体标准</w:t>
      </w:r>
    </w:p>
    <w:p w:rsidR="00150EF9" w:rsidRDefault="00E15514">
      <w:pPr>
        <w:pStyle w:val="21"/>
        <w:framePr w:wrap="around"/>
      </w:pPr>
      <w:r>
        <w:rPr>
          <w:rFonts w:hint="eastAsia"/>
        </w:rPr>
        <w:t xml:space="preserve">T/JSIA </w:t>
      </w:r>
      <w:r>
        <w:t xml:space="preserve"> </w:t>
      </w:r>
      <w:r>
        <w:rPr>
          <w:rFonts w:hint="eastAsia"/>
        </w:rPr>
        <w:t>0001-2021</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50EF9">
        <w:tc>
          <w:tcPr>
            <w:tcW w:w="9356" w:type="dxa"/>
            <w:tcBorders>
              <w:top w:val="nil"/>
              <w:left w:val="nil"/>
              <w:bottom w:val="nil"/>
              <w:right w:val="nil"/>
            </w:tcBorders>
            <w:shd w:val="clear" w:color="auto" w:fill="auto"/>
          </w:tcPr>
          <w:p w:rsidR="00150EF9" w:rsidRDefault="00FE7AC2">
            <w:pPr>
              <w:pStyle w:val="afff3"/>
              <w:framePr w:wrap="around"/>
              <w:rPr>
                <w:kern w:val="2"/>
              </w:rPr>
            </w:pPr>
            <w:bookmarkStart w:id="2" w:name="DT"/>
            <w:r>
              <w:rPr>
                <w:kern w:val="2"/>
              </w:rPr>
              <w:pict>
                <v:rect id="DT" o:spid="_x0000_s1026" style="position:absolute;left:0;text-align:left;margin-left:372.8pt;margin-top:2.7pt;width:90pt;height:18pt;z-index:-25166028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rKPrT4QBAAALAwAADgAAAAAAAAABACAAAAAlAQAAZHJzL2Uyb0RvYy54bWxQ&#10;SwUGAAAAAAYABgBZAQAAGwUAAAAA&#10;" stroked="f"/>
              </w:pict>
            </w:r>
            <w:bookmarkEnd w:id="2"/>
          </w:p>
        </w:tc>
      </w:tr>
    </w:tbl>
    <w:p w:rsidR="00150EF9" w:rsidRDefault="00150EF9">
      <w:pPr>
        <w:pStyle w:val="21"/>
        <w:framePr w:wrap="around"/>
      </w:pPr>
    </w:p>
    <w:p w:rsidR="00150EF9" w:rsidRDefault="00150EF9">
      <w:pPr>
        <w:pStyle w:val="21"/>
        <w:framePr w:wrap="around"/>
      </w:pPr>
    </w:p>
    <w:p w:rsidR="00150EF9" w:rsidRDefault="00E15514">
      <w:pPr>
        <w:pStyle w:val="ordinary-outputtarget-output"/>
        <w:framePr w:w="9639" w:h="6917" w:hRule="exact" w:wrap="around" w:vAnchor="page" w:hAnchor="page" w:xAlign="center" w:y="6408" w:anchorLock="1"/>
        <w:jc w:val="center"/>
        <w:rPr>
          <w:rFonts w:ascii="黑体" w:eastAsia="黑体" w:hAnsi="Times New Roman" w:cs="Times New Roman"/>
          <w:sz w:val="52"/>
          <w:szCs w:val="20"/>
        </w:rPr>
      </w:pPr>
      <w:r>
        <w:rPr>
          <w:rFonts w:ascii="黑体" w:eastAsia="黑体" w:hAnsi="Times New Roman" w:cs="Times New Roman" w:hint="eastAsia"/>
          <w:sz w:val="52"/>
          <w:szCs w:val="20"/>
        </w:rPr>
        <w:t>江苏省区块链技术创新应用试验区</w:t>
      </w:r>
    </w:p>
    <w:p w:rsidR="00150EF9" w:rsidRDefault="00E15514">
      <w:pPr>
        <w:pStyle w:val="ordinary-outputtarget-output"/>
        <w:framePr w:w="9639" w:h="6917" w:hRule="exact" w:wrap="around" w:vAnchor="page" w:hAnchor="page" w:xAlign="center" w:y="6408" w:anchorLock="1"/>
        <w:jc w:val="center"/>
      </w:pPr>
      <w:r>
        <w:rPr>
          <w:rFonts w:ascii="黑体" w:eastAsia="黑体" w:hAnsi="Times New Roman" w:cs="Times New Roman" w:hint="eastAsia"/>
          <w:sz w:val="52"/>
          <w:szCs w:val="20"/>
        </w:rPr>
        <w:t>评估规范</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50EF9">
        <w:tc>
          <w:tcPr>
            <w:tcW w:w="9855" w:type="dxa"/>
            <w:tcBorders>
              <w:top w:val="nil"/>
              <w:left w:val="nil"/>
              <w:bottom w:val="nil"/>
              <w:right w:val="nil"/>
            </w:tcBorders>
            <w:shd w:val="clear" w:color="auto" w:fill="auto"/>
          </w:tcPr>
          <w:p w:rsidR="00150EF9" w:rsidRDefault="00150EF9">
            <w:pPr>
              <w:pStyle w:val="afff5"/>
              <w:framePr w:wrap="around"/>
              <w:rPr>
                <w:sz w:val="28"/>
              </w:rPr>
            </w:pPr>
          </w:p>
        </w:tc>
      </w:tr>
      <w:tr w:rsidR="00150EF9">
        <w:tc>
          <w:tcPr>
            <w:tcW w:w="9855" w:type="dxa"/>
            <w:tcBorders>
              <w:top w:val="nil"/>
              <w:left w:val="nil"/>
              <w:bottom w:val="nil"/>
              <w:right w:val="nil"/>
            </w:tcBorders>
            <w:shd w:val="clear" w:color="auto" w:fill="auto"/>
          </w:tcPr>
          <w:p w:rsidR="00150EF9" w:rsidRDefault="00150EF9">
            <w:pPr>
              <w:pStyle w:val="afff6"/>
              <w:framePr w:wrap="around"/>
            </w:pPr>
          </w:p>
        </w:tc>
      </w:tr>
    </w:tbl>
    <w:p w:rsidR="00150EF9" w:rsidRDefault="00E15514">
      <w:pPr>
        <w:pStyle w:val="afff8"/>
        <w:framePr w:wrap="around"/>
      </w:pPr>
      <w:r>
        <w:rPr>
          <w:rFonts w:ascii="黑体" w:hint="eastAsia"/>
        </w:rPr>
        <w:t>2021</w:t>
      </w:r>
      <w:r>
        <w:rPr>
          <w:rFonts w:ascii="黑体"/>
        </w:rPr>
        <w:t>-</w:t>
      </w:r>
      <w:r>
        <w:rPr>
          <w:rFonts w:ascii="黑体" w:hint="eastAsia"/>
        </w:rPr>
        <w:t>07</w:t>
      </w:r>
      <w:r>
        <w:rPr>
          <w:rFonts w:ascii="黑体"/>
        </w:rPr>
        <w:t>-</w:t>
      </w:r>
      <w:r>
        <w:rPr>
          <w:rFonts w:ascii="黑体" w:hint="eastAsia"/>
        </w:rPr>
        <w:t>23</w:t>
      </w:r>
      <w:r>
        <w:rPr>
          <w:rFonts w:hint="eastAsia"/>
        </w:rPr>
        <w:t>发布</w:t>
      </w:r>
      <w:r w:rsidR="00FE7AC2">
        <w:pict>
          <v:line id="直线 5" o:spid="_x0000_s2074" style="position:absolute;z-index:251657216;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DTM24/NAQAAjQMAAA4AAAAAAAAAAQAgAAAAJQEA&#10;AGRycy9lMm9Eb2MueG1sUEsFBgAAAAAGAAYAWQEAAGQFAAAAAA==&#10;">
            <w10:wrap anchory="page"/>
            <w10:anchorlock/>
          </v:line>
        </w:pict>
      </w:r>
    </w:p>
    <w:p w:rsidR="00150EF9" w:rsidRDefault="00E15514">
      <w:pPr>
        <w:pStyle w:val="afff9"/>
        <w:framePr w:wrap="around"/>
      </w:pPr>
      <w:r>
        <w:rPr>
          <w:rFonts w:ascii="黑体" w:hint="eastAsia"/>
        </w:rPr>
        <w:t>2021</w:t>
      </w:r>
      <w:r>
        <w:rPr>
          <w:rFonts w:ascii="黑体"/>
        </w:rPr>
        <w:t>-</w:t>
      </w:r>
      <w:r>
        <w:rPr>
          <w:rFonts w:ascii="黑体" w:hint="eastAsia"/>
        </w:rPr>
        <w:t>07</w:t>
      </w:r>
      <w:r>
        <w:rPr>
          <w:rFonts w:ascii="黑体"/>
        </w:rPr>
        <w:t>-</w:t>
      </w:r>
      <w:r>
        <w:rPr>
          <w:rFonts w:ascii="黑体" w:hint="eastAsia"/>
        </w:rPr>
        <w:t>24</w:t>
      </w:r>
      <w:r>
        <w:rPr>
          <w:rFonts w:hint="eastAsia"/>
        </w:rPr>
        <w:t>实施</w:t>
      </w:r>
    </w:p>
    <w:p w:rsidR="00150EF9" w:rsidRDefault="00E15514">
      <w:pPr>
        <w:pStyle w:val="afff2"/>
        <w:framePr w:wrap="around"/>
        <w:rPr>
          <w:rFonts w:ascii="黑体" w:eastAsia="黑体"/>
          <w:sz w:val="32"/>
          <w:szCs w:val="32"/>
        </w:rPr>
      </w:pPr>
      <w:r>
        <w:rPr>
          <w:rFonts w:ascii="黑体" w:eastAsia="黑体" w:hint="eastAsia"/>
          <w:sz w:val="32"/>
          <w:szCs w:val="32"/>
        </w:rPr>
        <w:t xml:space="preserve">江苏省软件行业协会  </w:t>
      </w:r>
      <w:r>
        <w:rPr>
          <w:rFonts w:ascii="黑体" w:eastAsia="黑体" w:hint="eastAsia"/>
          <w:sz w:val="36"/>
          <w:szCs w:val="36"/>
        </w:rPr>
        <w:t>发布</w:t>
      </w:r>
    </w:p>
    <w:p w:rsidR="00150EF9" w:rsidRDefault="00FE7AC2">
      <w:pPr>
        <w:pStyle w:val="aff0"/>
        <w:ind w:firstLine="420"/>
        <w:sectPr w:rsidR="00150EF9">
          <w:headerReference w:type="even" r:id="rId9"/>
          <w:headerReference w:type="default" r:id="rId10"/>
          <w:footerReference w:type="even" r:id="rId11"/>
          <w:pgSz w:w="11906" w:h="16838"/>
          <w:pgMar w:top="567" w:right="850" w:bottom="1134" w:left="1418" w:header="0" w:footer="0" w:gutter="0"/>
          <w:pgNumType w:start="1"/>
          <w:cols w:space="425"/>
          <w:docGrid w:type="lines" w:linePitch="312"/>
        </w:sectPr>
      </w:pPr>
      <w:r>
        <w:pict>
          <v:line id="直线 6" o:spid="_x0000_s2073" style="position:absolute;left:0;text-align:left;z-index:251658240"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DBl9/SzQEAAI0DAAAOAAAAAAAAAAEAIAAAACYB&#10;AABkcnMvZTJvRG9jLnhtbFBLBQYAAAAABgAGAFkBAABlBQAAAAA=&#10;"/>
        </w:pict>
      </w:r>
    </w:p>
    <w:p w:rsidR="00150EF9" w:rsidRDefault="00E15514">
      <w:pPr>
        <w:pStyle w:val="affd"/>
      </w:pPr>
      <w:bookmarkStart w:id="3" w:name="_Toc529456989"/>
      <w:bookmarkStart w:id="4" w:name="_Toc29202391"/>
      <w:bookmarkStart w:id="5" w:name="_Toc23928597"/>
      <w:bookmarkStart w:id="6" w:name="_Toc9180"/>
      <w:bookmarkStart w:id="7" w:name="_Toc25219220"/>
      <w:bookmarkEnd w:id="3"/>
      <w:bookmarkEnd w:id="4"/>
      <w:r>
        <w:rPr>
          <w:rFonts w:hint="eastAsia"/>
        </w:rPr>
        <w:lastRenderedPageBreak/>
        <w:t>目</w:t>
      </w:r>
      <w:bookmarkStart w:id="8" w:name="BKML"/>
      <w:r>
        <w:rPr>
          <w:rFonts w:hAnsi="黑体"/>
        </w:rPr>
        <w:t>  </w:t>
      </w:r>
      <w:bookmarkEnd w:id="8"/>
      <w:r>
        <w:rPr>
          <w:rFonts w:hint="eastAsia"/>
        </w:rPr>
        <w:t>录</w:t>
      </w:r>
    </w:p>
    <w:p w:rsidR="00150EF9" w:rsidRDefault="00150EF9">
      <w:pPr>
        <w:pStyle w:val="10"/>
        <w:tabs>
          <w:tab w:val="right" w:leader="dot" w:pos="8296"/>
        </w:tabs>
        <w:rPr>
          <w:rFonts w:eastAsiaTheme="minorEastAsia" w:cstheme="minorBidi"/>
          <w:b w:val="0"/>
          <w:bCs w:val="0"/>
          <w:caps w:val="0"/>
          <w:sz w:val="21"/>
          <w:szCs w:val="22"/>
        </w:rPr>
      </w:pPr>
      <w:r>
        <w:rPr>
          <w:b w:val="0"/>
          <w:bCs w:val="0"/>
          <w:caps w:val="0"/>
          <w:szCs w:val="21"/>
        </w:rPr>
        <w:fldChar w:fldCharType="begin"/>
      </w:r>
      <w:r w:rsidR="00E15514">
        <w:rPr>
          <w:b w:val="0"/>
          <w:bCs w:val="0"/>
          <w:caps w:val="0"/>
          <w:szCs w:val="21"/>
        </w:rPr>
        <w:instrText xml:space="preserve"> TOC \h \z \t "</w:instrText>
      </w:r>
      <w:r w:rsidR="00E15514">
        <w:rPr>
          <w:b w:val="0"/>
          <w:bCs w:val="0"/>
          <w:caps w:val="0"/>
          <w:szCs w:val="21"/>
        </w:rPr>
        <w:instrText>前言、引言标题</w:instrText>
      </w:r>
      <w:r w:rsidR="00E15514">
        <w:rPr>
          <w:b w:val="0"/>
          <w:bCs w:val="0"/>
          <w:caps w:val="0"/>
          <w:szCs w:val="21"/>
        </w:rPr>
        <w:instrText>,1,</w:instrText>
      </w:r>
      <w:r w:rsidR="00E15514">
        <w:rPr>
          <w:b w:val="0"/>
          <w:bCs w:val="0"/>
          <w:caps w:val="0"/>
          <w:szCs w:val="21"/>
        </w:rPr>
        <w:instrText>章标题</w:instrText>
      </w:r>
      <w:r w:rsidR="00E15514">
        <w:rPr>
          <w:b w:val="0"/>
          <w:bCs w:val="0"/>
          <w:caps w:val="0"/>
          <w:szCs w:val="21"/>
        </w:rPr>
        <w:instrText>,1,</w:instrText>
      </w:r>
      <w:r w:rsidR="00E15514">
        <w:rPr>
          <w:b w:val="0"/>
          <w:bCs w:val="0"/>
          <w:caps w:val="0"/>
          <w:szCs w:val="21"/>
        </w:rPr>
        <w:instrText>附录标识</w:instrText>
      </w:r>
      <w:r w:rsidR="00E15514">
        <w:rPr>
          <w:b w:val="0"/>
          <w:bCs w:val="0"/>
          <w:caps w:val="0"/>
          <w:szCs w:val="21"/>
        </w:rPr>
        <w:instrText>,1,</w:instrText>
      </w:r>
      <w:r w:rsidR="00E15514">
        <w:rPr>
          <w:b w:val="0"/>
          <w:bCs w:val="0"/>
          <w:caps w:val="0"/>
          <w:szCs w:val="21"/>
        </w:rPr>
        <w:instrText>一级条标题</w:instrText>
      </w:r>
      <w:r w:rsidR="00E15514">
        <w:rPr>
          <w:b w:val="0"/>
          <w:bCs w:val="0"/>
          <w:caps w:val="0"/>
          <w:szCs w:val="21"/>
        </w:rPr>
        <w:instrText xml:space="preserve">,3" </w:instrText>
      </w:r>
      <w:r>
        <w:rPr>
          <w:b w:val="0"/>
          <w:bCs w:val="0"/>
          <w:caps w:val="0"/>
          <w:szCs w:val="21"/>
        </w:rPr>
        <w:fldChar w:fldCharType="separate"/>
      </w:r>
      <w:hyperlink w:anchor="_Toc77930153" w:history="1">
        <w:r w:rsidR="00E15514">
          <w:rPr>
            <w:rStyle w:val="afd"/>
            <w:rFonts w:hint="eastAsia"/>
          </w:rPr>
          <w:t>前</w:t>
        </w:r>
        <w:r w:rsidR="00E15514">
          <w:rPr>
            <w:rStyle w:val="afd"/>
            <w:rFonts w:hAnsi="黑体"/>
          </w:rPr>
          <w:t>  </w:t>
        </w:r>
        <w:r w:rsidR="00E15514">
          <w:rPr>
            <w:rStyle w:val="afd"/>
            <w:rFonts w:hint="eastAsia"/>
          </w:rPr>
          <w:t>言</w:t>
        </w:r>
        <w:r w:rsidR="00E15514">
          <w:tab/>
        </w:r>
        <w:r>
          <w:fldChar w:fldCharType="begin"/>
        </w:r>
        <w:r w:rsidR="00E15514">
          <w:instrText xml:space="preserve"> PAGEREF _Toc77930153 \h </w:instrText>
        </w:r>
        <w:r>
          <w:fldChar w:fldCharType="separate"/>
        </w:r>
        <w:r w:rsidR="00E15514">
          <w:t>II</w:t>
        </w:r>
        <w:r>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54" w:history="1">
        <w:r w:rsidR="00E15514">
          <w:rPr>
            <w:rStyle w:val="afd"/>
          </w:rPr>
          <w:t>1</w:t>
        </w:r>
        <w:r w:rsidR="00E15514">
          <w:rPr>
            <w:rStyle w:val="afd"/>
            <w:rFonts w:hint="eastAsia"/>
          </w:rPr>
          <w:t xml:space="preserve"> </w:t>
        </w:r>
        <w:r w:rsidR="00E15514">
          <w:rPr>
            <w:rStyle w:val="afd"/>
            <w:rFonts w:hint="eastAsia"/>
          </w:rPr>
          <w:t>范围</w:t>
        </w:r>
        <w:r w:rsidR="00E15514">
          <w:tab/>
        </w:r>
        <w:r w:rsidR="00150EF9">
          <w:fldChar w:fldCharType="begin"/>
        </w:r>
        <w:r w:rsidR="00E15514">
          <w:instrText xml:space="preserve"> PAGEREF _Toc77930154 \h </w:instrText>
        </w:r>
        <w:r w:rsidR="00150EF9">
          <w:fldChar w:fldCharType="separate"/>
        </w:r>
        <w:r w:rsidR="00E15514">
          <w:t>1</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55" w:history="1">
        <w:r w:rsidR="00E15514">
          <w:rPr>
            <w:rStyle w:val="afd"/>
          </w:rPr>
          <w:t>2</w:t>
        </w:r>
        <w:r w:rsidR="00E15514">
          <w:rPr>
            <w:rStyle w:val="afd"/>
            <w:rFonts w:hint="eastAsia"/>
          </w:rPr>
          <w:t xml:space="preserve"> </w:t>
        </w:r>
        <w:r w:rsidR="00E15514">
          <w:rPr>
            <w:rStyle w:val="afd"/>
            <w:rFonts w:hint="eastAsia"/>
          </w:rPr>
          <w:t>申报主体要求</w:t>
        </w:r>
        <w:r w:rsidR="00E15514">
          <w:tab/>
        </w:r>
        <w:r w:rsidR="00150EF9">
          <w:fldChar w:fldCharType="begin"/>
        </w:r>
        <w:r w:rsidR="00E15514">
          <w:instrText xml:space="preserve"> PAGEREF _Toc77930155 \h </w:instrText>
        </w:r>
        <w:r w:rsidR="00150EF9">
          <w:fldChar w:fldCharType="separate"/>
        </w:r>
        <w:r w:rsidR="00E15514">
          <w:t>1</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56" w:history="1">
        <w:r w:rsidR="00E15514">
          <w:rPr>
            <w:rStyle w:val="afd"/>
          </w:rPr>
          <w:t>3</w:t>
        </w:r>
        <w:r w:rsidR="00E15514">
          <w:rPr>
            <w:rStyle w:val="afd"/>
            <w:rFonts w:hint="eastAsia"/>
          </w:rPr>
          <w:t xml:space="preserve"> </w:t>
        </w:r>
        <w:r w:rsidR="00E15514">
          <w:rPr>
            <w:rStyle w:val="afd"/>
            <w:rFonts w:hint="eastAsia"/>
          </w:rPr>
          <w:t>评估原则</w:t>
        </w:r>
        <w:r w:rsidR="00E15514">
          <w:tab/>
        </w:r>
        <w:r w:rsidR="00150EF9">
          <w:fldChar w:fldCharType="begin"/>
        </w:r>
        <w:r w:rsidR="00E15514">
          <w:instrText xml:space="preserve"> PAGEREF _Toc77930156 \h </w:instrText>
        </w:r>
        <w:r w:rsidR="00150EF9">
          <w:fldChar w:fldCharType="separate"/>
        </w:r>
        <w:r w:rsidR="00E15514">
          <w:t>1</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57" w:history="1">
        <w:r w:rsidR="00E15514">
          <w:rPr>
            <w:rStyle w:val="afd"/>
          </w:rPr>
          <w:t>4</w:t>
        </w:r>
        <w:r w:rsidR="00E15514">
          <w:rPr>
            <w:rStyle w:val="afd"/>
            <w:rFonts w:hint="eastAsia"/>
          </w:rPr>
          <w:t xml:space="preserve"> </w:t>
        </w:r>
        <w:r w:rsidR="00E15514">
          <w:rPr>
            <w:rStyle w:val="afd"/>
            <w:rFonts w:hint="eastAsia"/>
          </w:rPr>
          <w:t>评估指标</w:t>
        </w:r>
        <w:r w:rsidR="00E15514">
          <w:tab/>
        </w:r>
        <w:r w:rsidR="00150EF9">
          <w:fldChar w:fldCharType="begin"/>
        </w:r>
        <w:r w:rsidR="00E15514">
          <w:instrText xml:space="preserve"> PAGEREF _Toc77930157 \h </w:instrText>
        </w:r>
        <w:r w:rsidR="00150EF9">
          <w:fldChar w:fldCharType="separate"/>
        </w:r>
        <w:r w:rsidR="00E15514">
          <w:t>1</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58" w:history="1">
        <w:r w:rsidR="00E15514">
          <w:rPr>
            <w:rStyle w:val="afd"/>
          </w:rPr>
          <w:t>5</w:t>
        </w:r>
        <w:r w:rsidR="00E15514">
          <w:rPr>
            <w:rStyle w:val="afd"/>
            <w:rFonts w:hint="eastAsia"/>
          </w:rPr>
          <w:t xml:space="preserve"> </w:t>
        </w:r>
        <w:r w:rsidR="00E15514">
          <w:rPr>
            <w:rStyle w:val="afd"/>
            <w:rFonts w:hint="eastAsia"/>
          </w:rPr>
          <w:t>评估流程</w:t>
        </w:r>
        <w:r w:rsidR="00E15514">
          <w:tab/>
        </w:r>
        <w:r w:rsidR="00150EF9">
          <w:fldChar w:fldCharType="begin"/>
        </w:r>
        <w:r w:rsidR="00E15514">
          <w:instrText xml:space="preserve"> PAGEREF _Toc77930158 \h </w:instrText>
        </w:r>
        <w:r w:rsidR="00150EF9">
          <w:fldChar w:fldCharType="separate"/>
        </w:r>
        <w:r w:rsidR="00E15514">
          <w:t>2</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60" w:history="1">
        <w:r w:rsidR="00E15514">
          <w:rPr>
            <w:rStyle w:val="afd"/>
          </w:rPr>
          <w:t>6</w:t>
        </w:r>
        <w:r w:rsidR="00E15514">
          <w:rPr>
            <w:rStyle w:val="afd"/>
            <w:rFonts w:hint="eastAsia"/>
          </w:rPr>
          <w:t xml:space="preserve"> </w:t>
        </w:r>
        <w:r w:rsidR="00E15514">
          <w:rPr>
            <w:rStyle w:val="afd"/>
            <w:rFonts w:hint="eastAsia"/>
          </w:rPr>
          <w:t>评估结果的应用</w:t>
        </w:r>
        <w:r w:rsidR="00E15514">
          <w:tab/>
        </w:r>
        <w:r w:rsidR="00150EF9">
          <w:fldChar w:fldCharType="begin"/>
        </w:r>
        <w:r w:rsidR="00E15514">
          <w:instrText xml:space="preserve"> PAGEREF _Toc77930160 \h </w:instrText>
        </w:r>
        <w:r w:rsidR="00150EF9">
          <w:fldChar w:fldCharType="separate"/>
        </w:r>
        <w:r w:rsidR="00E15514">
          <w:t>3</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61" w:history="1">
        <w:r w:rsidR="00E15514">
          <w:rPr>
            <w:rStyle w:val="afd"/>
          </w:rPr>
          <w:t>7</w:t>
        </w:r>
        <w:r w:rsidR="00E15514">
          <w:rPr>
            <w:rStyle w:val="afd"/>
            <w:rFonts w:hint="eastAsia"/>
          </w:rPr>
          <w:t xml:space="preserve"> </w:t>
        </w:r>
        <w:r w:rsidR="00E15514">
          <w:rPr>
            <w:rStyle w:val="afd"/>
            <w:rFonts w:hint="eastAsia"/>
          </w:rPr>
          <w:t>管理与复核</w:t>
        </w:r>
        <w:r w:rsidR="00E15514">
          <w:tab/>
        </w:r>
        <w:r w:rsidR="00150EF9">
          <w:fldChar w:fldCharType="begin"/>
        </w:r>
        <w:r w:rsidR="00E15514">
          <w:instrText xml:space="preserve"> PAGEREF _Toc77930161 \h </w:instrText>
        </w:r>
        <w:r w:rsidR="00150EF9">
          <w:fldChar w:fldCharType="separate"/>
        </w:r>
        <w:r w:rsidR="00E15514">
          <w:t>3</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64" w:history="1">
        <w:r w:rsidR="00E15514">
          <w:rPr>
            <w:rStyle w:val="afd"/>
            <w:rFonts w:hint="eastAsia"/>
          </w:rPr>
          <w:t xml:space="preserve">附　录　</w:t>
        </w:r>
        <w:r w:rsidR="00E15514">
          <w:rPr>
            <w:rStyle w:val="afd"/>
            <w:rFonts w:hint="eastAsia"/>
          </w:rPr>
          <w:t xml:space="preserve">A </w:t>
        </w:r>
        <w:r w:rsidR="00E15514">
          <w:rPr>
            <w:rStyle w:val="afd"/>
            <w:rFonts w:hint="eastAsia"/>
          </w:rPr>
          <w:t>（规范性附录）</w:t>
        </w:r>
        <w:r w:rsidR="00E15514">
          <w:rPr>
            <w:rStyle w:val="afd"/>
          </w:rPr>
          <w:t xml:space="preserve"> </w:t>
        </w:r>
        <w:r w:rsidR="00E15514">
          <w:rPr>
            <w:rStyle w:val="afd"/>
            <w:rFonts w:hint="eastAsia"/>
          </w:rPr>
          <w:t>江苏省区块链技术创新应用试验区评估申报书</w:t>
        </w:r>
        <w:r w:rsidR="00E15514">
          <w:tab/>
        </w:r>
        <w:r w:rsidR="00150EF9">
          <w:fldChar w:fldCharType="begin"/>
        </w:r>
        <w:r w:rsidR="00E15514">
          <w:instrText xml:space="preserve"> PAGEREF _Toc77930164 \h </w:instrText>
        </w:r>
        <w:r w:rsidR="00150EF9">
          <w:fldChar w:fldCharType="separate"/>
        </w:r>
        <w:r w:rsidR="00E15514">
          <w:t>6</w:t>
        </w:r>
        <w:r w:rsidR="00150EF9">
          <w:fldChar w:fldCharType="end"/>
        </w:r>
      </w:hyperlink>
    </w:p>
    <w:p w:rsidR="00150EF9" w:rsidRDefault="00FE7AC2">
      <w:pPr>
        <w:pStyle w:val="10"/>
        <w:tabs>
          <w:tab w:val="right" w:leader="dot" w:pos="8296"/>
        </w:tabs>
        <w:rPr>
          <w:rFonts w:eastAsiaTheme="minorEastAsia" w:cstheme="minorBidi"/>
          <w:b w:val="0"/>
          <w:bCs w:val="0"/>
          <w:caps w:val="0"/>
          <w:sz w:val="21"/>
          <w:szCs w:val="22"/>
        </w:rPr>
      </w:pPr>
      <w:hyperlink w:anchor="_Toc77930165" w:history="1">
        <w:r w:rsidR="00E15514">
          <w:rPr>
            <w:rStyle w:val="afd"/>
            <w:rFonts w:hint="eastAsia"/>
          </w:rPr>
          <w:t xml:space="preserve">附　录　</w:t>
        </w:r>
        <w:r w:rsidR="00E15514">
          <w:rPr>
            <w:rStyle w:val="afd"/>
            <w:rFonts w:hint="eastAsia"/>
          </w:rPr>
          <w:t xml:space="preserve">B </w:t>
        </w:r>
        <w:r w:rsidR="00E15514">
          <w:rPr>
            <w:rStyle w:val="afd"/>
            <w:rFonts w:hint="eastAsia"/>
          </w:rPr>
          <w:t>（规范性附录）</w:t>
        </w:r>
        <w:r w:rsidR="00E15514">
          <w:rPr>
            <w:rStyle w:val="afd"/>
          </w:rPr>
          <w:t xml:space="preserve"> </w:t>
        </w:r>
        <w:r w:rsidR="00E15514">
          <w:rPr>
            <w:rStyle w:val="afd"/>
            <w:rFonts w:hint="eastAsia"/>
          </w:rPr>
          <w:t>江苏省区块链技术创新应用发展报告（</w:t>
        </w:r>
        <w:r w:rsidR="00E15514">
          <w:rPr>
            <w:rStyle w:val="afd"/>
          </w:rPr>
          <w:t>XX</w:t>
        </w:r>
        <w:r w:rsidR="00E15514">
          <w:rPr>
            <w:rStyle w:val="afd"/>
            <w:rFonts w:hint="eastAsia"/>
          </w:rPr>
          <w:t>区域）</w:t>
        </w:r>
        <w:r w:rsidR="00E15514">
          <w:tab/>
        </w:r>
        <w:r w:rsidR="00150EF9">
          <w:fldChar w:fldCharType="begin"/>
        </w:r>
        <w:r w:rsidR="00E15514">
          <w:instrText xml:space="preserve"> PAGEREF _Toc77930165 \h </w:instrText>
        </w:r>
        <w:r w:rsidR="00150EF9">
          <w:fldChar w:fldCharType="separate"/>
        </w:r>
        <w:r w:rsidR="00E15514">
          <w:t>11</w:t>
        </w:r>
        <w:r w:rsidR="00150EF9">
          <w:fldChar w:fldCharType="end"/>
        </w:r>
      </w:hyperlink>
    </w:p>
    <w:p w:rsidR="00150EF9" w:rsidRDefault="00150EF9">
      <w:pPr>
        <w:pStyle w:val="aff0"/>
        <w:ind w:firstLine="402"/>
      </w:pPr>
      <w:r>
        <w:rPr>
          <w:rFonts w:asciiTheme="minorHAnsi" w:cs="Times New Roman"/>
          <w:b/>
          <w:bCs/>
          <w:caps/>
          <w:sz w:val="20"/>
          <w:szCs w:val="21"/>
        </w:rPr>
        <w:fldChar w:fldCharType="end"/>
      </w:r>
    </w:p>
    <w:p w:rsidR="00150EF9" w:rsidRDefault="00E15514">
      <w:pPr>
        <w:pStyle w:val="affe"/>
      </w:pPr>
      <w:bookmarkStart w:id="9" w:name="_Toc77930153"/>
      <w:r>
        <w:rPr>
          <w:rFonts w:hint="eastAsia"/>
        </w:rPr>
        <w:lastRenderedPageBreak/>
        <w:t>前</w:t>
      </w:r>
      <w:bookmarkStart w:id="10" w:name="BKQY"/>
      <w:r>
        <w:rPr>
          <w:rFonts w:hAnsi="黑体"/>
        </w:rPr>
        <w:t>  </w:t>
      </w:r>
      <w:r>
        <w:rPr>
          <w:rFonts w:hint="eastAsia"/>
        </w:rPr>
        <w:t>言</w:t>
      </w:r>
      <w:bookmarkEnd w:id="5"/>
      <w:bookmarkEnd w:id="6"/>
      <w:bookmarkEnd w:id="7"/>
      <w:bookmarkEnd w:id="9"/>
      <w:bookmarkEnd w:id="10"/>
    </w:p>
    <w:p w:rsidR="00150EF9" w:rsidRDefault="00E15514">
      <w:pPr>
        <w:pStyle w:val="aff0"/>
        <w:ind w:firstLine="420"/>
      </w:pPr>
      <w:r>
        <w:rPr>
          <w:rFonts w:hint="eastAsia"/>
        </w:rPr>
        <w:t>本标准按照GB/T 1.1-2020给出的规则起草。</w:t>
      </w:r>
    </w:p>
    <w:p w:rsidR="00150EF9" w:rsidRDefault="00E15514">
      <w:pPr>
        <w:pStyle w:val="aff0"/>
        <w:ind w:firstLine="420"/>
      </w:pPr>
      <w:r>
        <w:rPr>
          <w:rFonts w:hint="eastAsia"/>
        </w:rPr>
        <w:t>本标准由江苏省工信厅大数据</w:t>
      </w:r>
      <w:r>
        <w:t>产业处</w:t>
      </w:r>
      <w:r>
        <w:rPr>
          <w:rFonts w:hint="eastAsia"/>
        </w:rPr>
        <w:t>、江苏省软件行业协会归口并解释。</w:t>
      </w:r>
    </w:p>
    <w:p w:rsidR="00150EF9" w:rsidRDefault="00E15514">
      <w:pPr>
        <w:pStyle w:val="aff0"/>
        <w:ind w:firstLine="420"/>
      </w:pPr>
      <w:r>
        <w:rPr>
          <w:rFonts w:hint="eastAsia"/>
        </w:rPr>
        <w:t>为深入贯彻习近平总书记关于加快推动区块链产业创新发展的</w:t>
      </w:r>
      <w:r>
        <w:t>重要讲话</w:t>
      </w:r>
      <w:r>
        <w:rPr>
          <w:rFonts w:hint="eastAsia"/>
        </w:rPr>
        <w:t>精神，落实推进《关于加快推动区块链技术和产业创新发展指导意见的通知》（苏政办发〔2020〕45号），进一步加快区块链与实体经济深度融合，积极培育</w:t>
      </w:r>
      <w:r>
        <w:t>区块链新兴</w:t>
      </w:r>
      <w:r>
        <w:rPr>
          <w:rFonts w:hint="eastAsia"/>
        </w:rPr>
        <w:t>业态，根据《关于加快推动区块链技术和产业创新发展指导意见的通知》中关于“支持有条件的产业园区建设区块链技术创新应用试验区和区块链产业特色园区”以及《江苏省</w:t>
      </w:r>
      <w:r>
        <w:t>区块链产业发展行动计划</w:t>
      </w:r>
      <w:r>
        <w:rPr>
          <w:rFonts w:hint="eastAsia"/>
        </w:rPr>
        <w:t>》中关于“特色化打造</w:t>
      </w:r>
      <w:r>
        <w:t>若干个基于特定行业、特定场景，形成鲜明应用特色的</w:t>
      </w:r>
      <w:r>
        <w:rPr>
          <w:rFonts w:hint="eastAsia"/>
        </w:rPr>
        <w:t>区块链</w:t>
      </w:r>
      <w:r>
        <w:t>技术创新应用试验区</w:t>
      </w:r>
      <w:r>
        <w:rPr>
          <w:rFonts w:hint="eastAsia"/>
        </w:rPr>
        <w:t>”工作任务要求，制定本规范。</w:t>
      </w:r>
    </w:p>
    <w:p w:rsidR="00150EF9" w:rsidRDefault="00E15514">
      <w:pPr>
        <w:pStyle w:val="afffd"/>
        <w:spacing w:line="240" w:lineRule="auto"/>
        <w:ind w:firstLine="420"/>
      </w:pPr>
      <w:r>
        <w:rPr>
          <w:rFonts w:ascii="宋体" w:eastAsia="宋体" w:hAnsi="宋体" w:hint="eastAsia"/>
          <w:sz w:val="21"/>
          <w:szCs w:val="21"/>
        </w:rPr>
        <w:t>本规范起草单位：江苏省工业和</w:t>
      </w:r>
      <w:r>
        <w:rPr>
          <w:rFonts w:ascii="宋体" w:eastAsia="宋体" w:hAnsi="宋体"/>
          <w:sz w:val="21"/>
          <w:szCs w:val="21"/>
        </w:rPr>
        <w:t>信息化厅大数据产</w:t>
      </w:r>
      <w:r>
        <w:rPr>
          <w:rFonts w:ascii="宋体" w:eastAsia="宋体" w:hAnsi="宋体" w:hint="eastAsia"/>
          <w:sz w:val="21"/>
          <w:szCs w:val="21"/>
        </w:rPr>
        <w:t>业处、江苏省软件行业协会。</w:t>
      </w:r>
    </w:p>
    <w:p w:rsidR="00150EF9" w:rsidRDefault="00E15514">
      <w:pPr>
        <w:pStyle w:val="aff0"/>
        <w:ind w:firstLine="420"/>
      </w:pPr>
      <w:r>
        <w:rPr>
          <w:rFonts w:hint="eastAsia"/>
        </w:rPr>
        <w:t>本标准为首次发布。</w:t>
      </w:r>
    </w:p>
    <w:p w:rsidR="00150EF9" w:rsidRDefault="00E15514">
      <w:pPr>
        <w:widowControl/>
        <w:jc w:val="left"/>
        <w:sectPr w:rsidR="00150EF9">
          <w:footerReference w:type="default" r:id="rId12"/>
          <w:pgSz w:w="11906" w:h="16838"/>
          <w:pgMar w:top="1440" w:right="1800" w:bottom="1440" w:left="1800" w:header="851" w:footer="992" w:gutter="0"/>
          <w:pgNumType w:fmt="upperRoman" w:start="1"/>
          <w:cols w:space="720"/>
          <w:docGrid w:type="lines" w:linePitch="312"/>
        </w:sectPr>
      </w:pPr>
      <w:bookmarkStart w:id="11" w:name="StandardName"/>
      <w:r>
        <w:br w:type="page"/>
      </w:r>
    </w:p>
    <w:p w:rsidR="00150EF9" w:rsidRDefault="00E15514">
      <w:pPr>
        <w:pStyle w:val="affd"/>
      </w:pPr>
      <w:r>
        <w:rPr>
          <w:rFonts w:hint="eastAsia"/>
        </w:rPr>
        <w:lastRenderedPageBreak/>
        <w:t>区块链技术创新应用试验区评估规范</w:t>
      </w:r>
      <w:bookmarkEnd w:id="11"/>
    </w:p>
    <w:p w:rsidR="00150EF9" w:rsidRDefault="00E15514">
      <w:pPr>
        <w:pStyle w:val="a0"/>
        <w:spacing w:before="312" w:after="312"/>
      </w:pPr>
      <w:bookmarkStart w:id="12" w:name="_Toc25219222"/>
      <w:bookmarkStart w:id="13" w:name="_Toc31127"/>
      <w:bookmarkStart w:id="14" w:name="_Toc23928599"/>
      <w:bookmarkStart w:id="15" w:name="_Toc77930154"/>
      <w:r>
        <w:rPr>
          <w:rFonts w:hint="eastAsia"/>
        </w:rPr>
        <w:t>范围</w:t>
      </w:r>
      <w:bookmarkEnd w:id="12"/>
      <w:bookmarkEnd w:id="13"/>
      <w:bookmarkEnd w:id="14"/>
      <w:bookmarkEnd w:id="15"/>
    </w:p>
    <w:p w:rsidR="00150EF9" w:rsidRDefault="00E15514">
      <w:pPr>
        <w:pStyle w:val="aff0"/>
        <w:ind w:firstLine="420"/>
      </w:pPr>
      <w:r>
        <w:rPr>
          <w:rFonts w:hint="eastAsia"/>
        </w:rPr>
        <w:t>本标准规定了江苏省区块链技术创新应用试验区评估的申报主体要求、评估原则、评估指标、评估流程、评估结果的应用以及管理与复核。</w:t>
      </w:r>
    </w:p>
    <w:p w:rsidR="00150EF9" w:rsidRDefault="00E15514">
      <w:pPr>
        <w:pStyle w:val="aff0"/>
        <w:ind w:firstLine="420"/>
      </w:pPr>
      <w:r>
        <w:rPr>
          <w:rFonts w:hint="eastAsia"/>
        </w:rPr>
        <w:t>本标准适用于对区块链技术创新应用试验区的评估与管理。</w:t>
      </w:r>
    </w:p>
    <w:p w:rsidR="00150EF9" w:rsidRDefault="00E15514">
      <w:pPr>
        <w:pStyle w:val="a0"/>
        <w:spacing w:before="312" w:after="312"/>
      </w:pPr>
      <w:bookmarkStart w:id="16" w:name="_Toc23928603"/>
      <w:bookmarkStart w:id="17" w:name="_Toc30441"/>
      <w:bookmarkStart w:id="18" w:name="_Toc25219223"/>
      <w:bookmarkStart w:id="19" w:name="_Toc77930155"/>
      <w:r>
        <w:rPr>
          <w:rFonts w:hint="eastAsia"/>
        </w:rPr>
        <w:t>申报</w:t>
      </w:r>
      <w:bookmarkEnd w:id="16"/>
      <w:r>
        <w:rPr>
          <w:rFonts w:hint="eastAsia"/>
        </w:rPr>
        <w:t>主体</w:t>
      </w:r>
      <w:r>
        <w:t>要求</w:t>
      </w:r>
      <w:bookmarkEnd w:id="17"/>
      <w:bookmarkEnd w:id="18"/>
      <w:bookmarkEnd w:id="19"/>
    </w:p>
    <w:p w:rsidR="00150EF9" w:rsidRDefault="00E15514">
      <w:pPr>
        <w:pStyle w:val="a5"/>
        <w:numPr>
          <w:ilvl w:val="1"/>
          <w:numId w:val="1"/>
        </w:numPr>
      </w:pPr>
      <w:r>
        <w:rPr>
          <w:rFonts w:hint="eastAsia"/>
        </w:rPr>
        <w:t>申报评估的主体应为省级及以上</w:t>
      </w:r>
      <w:r>
        <w:t>软件产业园、互联网</w:t>
      </w:r>
      <w:r>
        <w:rPr>
          <w:rFonts w:hint="eastAsia"/>
        </w:rPr>
        <w:t>产业园</w:t>
      </w:r>
      <w:r>
        <w:t>、大数据产业园、经</w:t>
      </w:r>
      <w:r>
        <w:rPr>
          <w:rFonts w:hint="eastAsia"/>
        </w:rPr>
        <w:t>县及</w:t>
      </w:r>
      <w:r>
        <w:t>以上人民政府批准</w:t>
      </w:r>
      <w:r>
        <w:rPr>
          <w:rFonts w:hint="eastAsia"/>
        </w:rPr>
        <w:t>设立</w:t>
      </w:r>
      <w:r>
        <w:t>的高新技术</w:t>
      </w:r>
      <w:r>
        <w:rPr>
          <w:rFonts w:hint="eastAsia"/>
        </w:rPr>
        <w:t>产业</w:t>
      </w:r>
      <w:r>
        <w:t>开发区、经济技术开发区、工业园区和其他产业集聚区等（</w:t>
      </w:r>
      <w:r>
        <w:rPr>
          <w:rFonts w:hint="eastAsia"/>
        </w:rPr>
        <w:t>以下</w:t>
      </w:r>
      <w:r>
        <w:t>简称</w:t>
      </w:r>
      <w:r>
        <w:rPr>
          <w:rFonts w:hint="eastAsia"/>
        </w:rPr>
        <w:t>“园区”</w:t>
      </w:r>
      <w:r>
        <w:t>）</w:t>
      </w:r>
      <w:r>
        <w:rPr>
          <w:rFonts w:hint="eastAsia"/>
        </w:rPr>
        <w:t>，</w:t>
      </w:r>
      <w:r>
        <w:t>在区块链技术研发</w:t>
      </w:r>
      <w:r>
        <w:rPr>
          <w:rFonts w:hint="eastAsia"/>
        </w:rPr>
        <w:t>或</w:t>
      </w:r>
      <w:r>
        <w:t>应用方面具有一定特色</w:t>
      </w:r>
      <w:r>
        <w:rPr>
          <w:rFonts w:hint="eastAsia"/>
        </w:rPr>
        <w:t>。</w:t>
      </w:r>
    </w:p>
    <w:p w:rsidR="00150EF9" w:rsidRDefault="00E15514">
      <w:pPr>
        <w:pStyle w:val="a5"/>
        <w:numPr>
          <w:ilvl w:val="1"/>
          <w:numId w:val="1"/>
        </w:numPr>
      </w:pPr>
      <w:r>
        <w:rPr>
          <w:rFonts w:hint="eastAsia"/>
        </w:rPr>
        <w:t>申报单位应为园区管委会或建设运营公司等。</w:t>
      </w:r>
    </w:p>
    <w:p w:rsidR="00150EF9" w:rsidRDefault="00E15514">
      <w:pPr>
        <w:pStyle w:val="a0"/>
        <w:spacing w:before="312" w:after="312"/>
      </w:pPr>
      <w:bookmarkStart w:id="20" w:name="_Toc77930156"/>
      <w:bookmarkStart w:id="21" w:name="_Toc25219224"/>
      <w:bookmarkStart w:id="22" w:name="_Toc17488"/>
      <w:bookmarkStart w:id="23" w:name="_Toc23928604"/>
      <w:r>
        <w:rPr>
          <w:rFonts w:hint="eastAsia"/>
        </w:rPr>
        <w:t>评估原则</w:t>
      </w:r>
      <w:bookmarkEnd w:id="20"/>
      <w:bookmarkEnd w:id="21"/>
      <w:bookmarkEnd w:id="22"/>
      <w:bookmarkEnd w:id="23"/>
    </w:p>
    <w:p w:rsidR="00150EF9" w:rsidRDefault="00E15514">
      <w:pPr>
        <w:pStyle w:val="aff0"/>
        <w:ind w:firstLine="420"/>
      </w:pPr>
      <w:r>
        <w:rPr>
          <w:rFonts w:hint="eastAsia"/>
        </w:rPr>
        <w:t>评估应遵循“公平、公正、公开”和统筹规划、合理配置资源的原则，依照透明、规范的程序进行。</w:t>
      </w:r>
    </w:p>
    <w:p w:rsidR="00150EF9" w:rsidRDefault="00E15514">
      <w:pPr>
        <w:pStyle w:val="a0"/>
        <w:spacing w:before="312" w:after="312"/>
      </w:pPr>
      <w:bookmarkStart w:id="24" w:name="_Toc25076"/>
      <w:bookmarkStart w:id="25" w:name="_Toc25219225"/>
      <w:bookmarkStart w:id="26" w:name="_Toc23928605"/>
      <w:bookmarkStart w:id="27" w:name="_Toc77930157"/>
      <w:r>
        <w:rPr>
          <w:rFonts w:hint="eastAsia"/>
        </w:rPr>
        <w:t>评估指标</w:t>
      </w:r>
      <w:bookmarkEnd w:id="24"/>
      <w:bookmarkEnd w:id="25"/>
      <w:bookmarkEnd w:id="26"/>
      <w:bookmarkEnd w:id="27"/>
    </w:p>
    <w:p w:rsidR="00150EF9" w:rsidRDefault="00E15514">
      <w:pPr>
        <w:pStyle w:val="aff0"/>
        <w:ind w:firstLine="420"/>
      </w:pPr>
      <w:r>
        <w:rPr>
          <w:rFonts w:hint="eastAsia"/>
        </w:rPr>
        <w:t>评估指标包括基础环境、产业基础、创新与服务和应用示范四个部分，具体指标及内容见表1。</w:t>
      </w:r>
    </w:p>
    <w:p w:rsidR="00150EF9" w:rsidRDefault="00E15514">
      <w:pPr>
        <w:pStyle w:val="a8"/>
        <w:spacing w:before="156" w:after="156"/>
      </w:pPr>
      <w:r>
        <w:rPr>
          <w:rFonts w:hint="eastAsia"/>
        </w:rPr>
        <w:t>评估指标</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800"/>
        <w:gridCol w:w="6885"/>
      </w:tblGrid>
      <w:tr w:rsidR="00150EF9">
        <w:trPr>
          <w:trHeight w:val="380"/>
        </w:trPr>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150EF9" w:rsidRDefault="00E15514">
            <w:pPr>
              <w:widowControl/>
              <w:jc w:val="center"/>
              <w:rPr>
                <w:rFonts w:ascii="宋体" w:hAnsi="宋体" w:cs="方正仿宋_GBK"/>
                <w:b/>
                <w:kern w:val="0"/>
                <w:szCs w:val="21"/>
              </w:rPr>
            </w:pPr>
            <w:r>
              <w:rPr>
                <w:rFonts w:ascii="宋体" w:hAnsi="宋体" w:cs="方正仿宋_GBK" w:hint="eastAsia"/>
                <w:b/>
                <w:kern w:val="0"/>
                <w:szCs w:val="21"/>
              </w:rPr>
              <w:t>评估指标</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spacing w:line="288" w:lineRule="auto"/>
              <w:jc w:val="center"/>
              <w:rPr>
                <w:rFonts w:ascii="宋体" w:hAnsi="宋体" w:cs="方正仿宋_GBK"/>
                <w:b/>
                <w:kern w:val="0"/>
                <w:szCs w:val="21"/>
              </w:rPr>
            </w:pPr>
            <w:r>
              <w:rPr>
                <w:rFonts w:ascii="宋体" w:hAnsi="宋体" w:cs="方正仿宋_GBK" w:hint="eastAsia"/>
                <w:b/>
                <w:kern w:val="0"/>
                <w:szCs w:val="21"/>
              </w:rPr>
              <w:t>主要内容</w:t>
            </w:r>
          </w:p>
        </w:tc>
      </w:tr>
      <w:tr w:rsidR="00150EF9">
        <w:trPr>
          <w:trHeight w:val="625"/>
        </w:trPr>
        <w:tc>
          <w:tcPr>
            <w:tcW w:w="659" w:type="dxa"/>
            <w:vMerge w:val="restart"/>
            <w:tcBorders>
              <w:top w:val="nil"/>
              <w:left w:val="single" w:sz="4" w:space="0" w:color="000000"/>
              <w:bottom w:val="single" w:sz="4" w:space="0" w:color="000000"/>
              <w:right w:val="single" w:sz="4" w:space="0" w:color="000000"/>
            </w:tcBorders>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保障机制</w:t>
            </w: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政策保障</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szCs w:val="21"/>
              </w:rPr>
            </w:pPr>
            <w:r>
              <w:rPr>
                <w:rFonts w:ascii="宋体" w:hAnsi="宋体" w:hint="eastAsia"/>
                <w:szCs w:val="21"/>
              </w:rPr>
              <w:t>园区或所在地区已出台支持区块链发展</w:t>
            </w:r>
            <w:r>
              <w:rPr>
                <w:rFonts w:ascii="宋体" w:hAnsi="宋体"/>
                <w:szCs w:val="21"/>
              </w:rPr>
              <w:t>相关政策</w:t>
            </w:r>
            <w:r>
              <w:rPr>
                <w:rFonts w:ascii="宋体" w:hAnsi="宋体" w:hint="eastAsia"/>
                <w:szCs w:val="21"/>
              </w:rPr>
              <w:t>、发展规划；园区有相应的工作推进机制，并有专人负责组织实施。</w:t>
            </w:r>
          </w:p>
        </w:tc>
      </w:tr>
      <w:tr w:rsidR="00150EF9">
        <w:trPr>
          <w:trHeight w:val="549"/>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发展定位</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区块链发展目标明确</w:t>
            </w:r>
            <w:r>
              <w:rPr>
                <w:rFonts w:ascii="宋体" w:hAnsi="宋体" w:hint="eastAsia"/>
                <w:kern w:val="0"/>
                <w:szCs w:val="21"/>
              </w:rPr>
              <w:t>、</w:t>
            </w:r>
            <w:r>
              <w:rPr>
                <w:rFonts w:ascii="宋体" w:hAnsi="宋体"/>
                <w:kern w:val="0"/>
                <w:szCs w:val="21"/>
              </w:rPr>
              <w:t>定位</w:t>
            </w:r>
            <w:r>
              <w:rPr>
                <w:rFonts w:ascii="宋体" w:hAnsi="宋体" w:hint="eastAsia"/>
                <w:kern w:val="0"/>
                <w:szCs w:val="21"/>
              </w:rPr>
              <w:t>清晰</w:t>
            </w:r>
            <w:r>
              <w:rPr>
                <w:rFonts w:ascii="宋体" w:hAnsi="宋体"/>
                <w:kern w:val="0"/>
                <w:szCs w:val="21"/>
              </w:rPr>
              <w:t>，有稳定常态化</w:t>
            </w:r>
            <w:r>
              <w:rPr>
                <w:rFonts w:ascii="宋体" w:hAnsi="宋体" w:hint="eastAsia"/>
                <w:kern w:val="0"/>
                <w:szCs w:val="21"/>
              </w:rPr>
              <w:t>的</w:t>
            </w:r>
            <w:r>
              <w:rPr>
                <w:rFonts w:ascii="宋体" w:hAnsi="宋体"/>
                <w:kern w:val="0"/>
                <w:szCs w:val="21"/>
              </w:rPr>
              <w:t>领导机制和工作机构，可操作的资金</w:t>
            </w:r>
            <w:r>
              <w:rPr>
                <w:rFonts w:ascii="宋体" w:hAnsi="宋体" w:hint="eastAsia"/>
                <w:kern w:val="0"/>
                <w:szCs w:val="21"/>
              </w:rPr>
              <w:t>配套</w:t>
            </w:r>
            <w:r>
              <w:rPr>
                <w:rFonts w:ascii="宋体" w:hAnsi="宋体"/>
                <w:kern w:val="0"/>
                <w:szCs w:val="21"/>
              </w:rPr>
              <w:t>方案与企业引进、培育计划等。</w:t>
            </w:r>
          </w:p>
        </w:tc>
      </w:tr>
      <w:tr w:rsidR="00150EF9">
        <w:trPr>
          <w:trHeight w:val="332"/>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基础设施</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园区能</w:t>
            </w:r>
            <w:r>
              <w:rPr>
                <w:rFonts w:ascii="宋体" w:hAnsi="宋体"/>
                <w:szCs w:val="21"/>
              </w:rPr>
              <w:t>够</w:t>
            </w:r>
            <w:r>
              <w:rPr>
                <w:rFonts w:ascii="宋体" w:hAnsi="宋体" w:hint="eastAsia"/>
                <w:szCs w:val="21"/>
              </w:rPr>
              <w:t>提供区块链企业办公场地、活动场地，</w:t>
            </w:r>
            <w:r>
              <w:rPr>
                <w:rFonts w:ascii="宋体" w:hAnsi="宋体"/>
                <w:szCs w:val="21"/>
              </w:rPr>
              <w:t>保障</w:t>
            </w:r>
            <w:r>
              <w:rPr>
                <w:rFonts w:ascii="宋体" w:hAnsi="宋体" w:hint="eastAsia"/>
                <w:szCs w:val="21"/>
              </w:rPr>
              <w:t>企业</w:t>
            </w:r>
            <w:r>
              <w:rPr>
                <w:rFonts w:ascii="宋体" w:hAnsi="宋体"/>
                <w:szCs w:val="21"/>
              </w:rPr>
              <w:t>发展所需的网络基础</w:t>
            </w:r>
            <w:r>
              <w:rPr>
                <w:rFonts w:ascii="宋体" w:hAnsi="宋体" w:hint="eastAsia"/>
                <w:szCs w:val="21"/>
              </w:rPr>
              <w:t>设施</w:t>
            </w:r>
            <w:r>
              <w:rPr>
                <w:rFonts w:ascii="宋体" w:hAnsi="宋体"/>
                <w:szCs w:val="21"/>
              </w:rPr>
              <w:t>和硬件基础</w:t>
            </w:r>
            <w:r>
              <w:rPr>
                <w:rFonts w:ascii="宋体" w:hAnsi="宋体" w:hint="eastAsia"/>
                <w:szCs w:val="21"/>
              </w:rPr>
              <w:t>设施</w:t>
            </w:r>
            <w:r>
              <w:rPr>
                <w:rFonts w:ascii="宋体" w:hAnsi="宋体"/>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产业基础</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企业集聚</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园区区块链企业集聚度高，特色方向明确，企业发展质量效益较好。</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底层与</w:t>
            </w:r>
            <w:r>
              <w:rPr>
                <w:rFonts w:ascii="宋体" w:hAnsi="宋体"/>
                <w:bCs/>
                <w:kern w:val="0"/>
                <w:szCs w:val="21"/>
              </w:rPr>
              <w:t>人才</w:t>
            </w:r>
            <w:r>
              <w:rPr>
                <w:rFonts w:ascii="宋体" w:hAnsi="宋体" w:hint="eastAsia"/>
                <w:bCs/>
                <w:kern w:val="0"/>
                <w:szCs w:val="21"/>
              </w:rPr>
              <w:t>支撑</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内有</w:t>
            </w:r>
            <w:r>
              <w:rPr>
                <w:rFonts w:ascii="宋体" w:hAnsi="宋体" w:hint="eastAsia"/>
                <w:kern w:val="0"/>
                <w:szCs w:val="21"/>
              </w:rPr>
              <w:t>自主</w:t>
            </w:r>
            <w:r>
              <w:rPr>
                <w:rFonts w:ascii="宋体" w:hAnsi="宋体"/>
                <w:kern w:val="0"/>
                <w:szCs w:val="21"/>
              </w:rPr>
              <w:t>可控的区块链底层应用平台支撑，</w:t>
            </w:r>
            <w:r>
              <w:rPr>
                <w:rFonts w:ascii="宋体" w:hAnsi="宋体" w:hint="eastAsia"/>
                <w:kern w:val="0"/>
                <w:szCs w:val="21"/>
              </w:rPr>
              <w:t>具备</w:t>
            </w:r>
            <w:r>
              <w:rPr>
                <w:rFonts w:ascii="宋体" w:hAnsi="宋体"/>
                <w:kern w:val="0"/>
                <w:szCs w:val="21"/>
              </w:rPr>
              <w:t>人才</w:t>
            </w:r>
            <w:r>
              <w:rPr>
                <w:rFonts w:ascii="宋体" w:hAnsi="宋体" w:hint="eastAsia"/>
                <w:kern w:val="0"/>
                <w:szCs w:val="21"/>
              </w:rPr>
              <w:t>引进</w:t>
            </w:r>
            <w:r>
              <w:rPr>
                <w:rFonts w:ascii="宋体" w:hAnsi="宋体"/>
                <w:kern w:val="0"/>
                <w:szCs w:val="21"/>
              </w:rPr>
              <w:t>和培养机制</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特色明显</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内区块链企业业务方向主要集中在</w:t>
            </w:r>
            <w:r>
              <w:rPr>
                <w:rFonts w:ascii="宋体" w:hAnsi="宋体" w:hint="eastAsia"/>
                <w:kern w:val="0"/>
                <w:szCs w:val="21"/>
              </w:rPr>
              <w:t>1</w:t>
            </w:r>
            <w:r>
              <w:rPr>
                <w:rFonts w:ascii="宋体" w:hAnsi="宋体"/>
                <w:kern w:val="0"/>
                <w:szCs w:val="21"/>
              </w:rPr>
              <w:t>-2</w:t>
            </w:r>
            <w:r>
              <w:rPr>
                <w:rFonts w:ascii="宋体" w:hAnsi="宋体" w:hint="eastAsia"/>
                <w:kern w:val="0"/>
                <w:szCs w:val="21"/>
              </w:rPr>
              <w:t>个</w:t>
            </w:r>
            <w:r>
              <w:rPr>
                <w:rFonts w:ascii="宋体" w:hAnsi="宋体"/>
                <w:kern w:val="0"/>
                <w:szCs w:val="21"/>
              </w:rPr>
              <w:t>特定行业或</w:t>
            </w:r>
            <w:r>
              <w:rPr>
                <w:rFonts w:ascii="宋体" w:hAnsi="宋体" w:hint="eastAsia"/>
                <w:kern w:val="0"/>
                <w:szCs w:val="21"/>
              </w:rPr>
              <w:t>特色</w:t>
            </w:r>
            <w:r>
              <w:rPr>
                <w:rFonts w:ascii="宋体" w:hAnsi="宋体"/>
                <w:kern w:val="0"/>
                <w:szCs w:val="21"/>
              </w:rPr>
              <w:t>场景，</w:t>
            </w:r>
            <w:r>
              <w:rPr>
                <w:rFonts w:ascii="宋体" w:hAnsi="宋体" w:hint="eastAsia"/>
                <w:kern w:val="0"/>
                <w:szCs w:val="21"/>
              </w:rPr>
              <w:t>从事特色</w:t>
            </w:r>
            <w:r>
              <w:rPr>
                <w:rFonts w:ascii="宋体" w:hAnsi="宋体"/>
                <w:kern w:val="0"/>
                <w:szCs w:val="21"/>
              </w:rPr>
              <w:t>行业或场景的</w:t>
            </w:r>
            <w:r>
              <w:rPr>
                <w:rFonts w:ascii="宋体" w:hAnsi="宋体" w:hint="eastAsia"/>
                <w:kern w:val="0"/>
                <w:szCs w:val="21"/>
              </w:rPr>
              <w:t>区块链</w:t>
            </w:r>
            <w:r>
              <w:rPr>
                <w:rFonts w:ascii="宋体" w:hAnsi="宋体"/>
                <w:kern w:val="0"/>
                <w:szCs w:val="21"/>
              </w:rPr>
              <w:t>企业数量占</w:t>
            </w:r>
            <w:r>
              <w:rPr>
                <w:rFonts w:ascii="宋体" w:hAnsi="宋体" w:hint="eastAsia"/>
                <w:kern w:val="0"/>
                <w:szCs w:val="21"/>
              </w:rPr>
              <w:t>园区</w:t>
            </w:r>
            <w:r>
              <w:rPr>
                <w:rFonts w:ascii="宋体" w:hAnsi="宋体"/>
                <w:kern w:val="0"/>
                <w:szCs w:val="21"/>
              </w:rPr>
              <w:t>总体区块链企业</w:t>
            </w:r>
            <w:r>
              <w:rPr>
                <w:rFonts w:ascii="宋体" w:hAnsi="宋体" w:hint="eastAsia"/>
                <w:kern w:val="0"/>
                <w:szCs w:val="21"/>
              </w:rPr>
              <w:t>数</w:t>
            </w:r>
            <w:r>
              <w:rPr>
                <w:rFonts w:ascii="宋体" w:hAnsi="宋体"/>
                <w:kern w:val="0"/>
                <w:szCs w:val="21"/>
              </w:rPr>
              <w:t>的</w:t>
            </w:r>
            <w:r>
              <w:rPr>
                <w:rFonts w:ascii="宋体" w:hAnsi="宋体" w:hint="eastAsia"/>
                <w:kern w:val="0"/>
                <w:szCs w:val="21"/>
              </w:rPr>
              <w:t>40</w:t>
            </w:r>
            <w:r>
              <w:rPr>
                <w:rFonts w:ascii="宋体" w:hAnsi="宋体"/>
                <w:kern w:val="0"/>
                <w:szCs w:val="21"/>
              </w:rPr>
              <w:t>%以上。</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创新</w:t>
            </w:r>
            <w:r>
              <w:rPr>
                <w:rFonts w:ascii="宋体" w:hAnsi="宋体" w:hint="eastAsia"/>
                <w:bCs/>
                <w:kern w:val="0"/>
                <w:szCs w:val="21"/>
              </w:rPr>
              <w:lastRenderedPageBreak/>
              <w:t>与服务</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lastRenderedPageBreak/>
              <w:t>平台与载体</w:t>
            </w:r>
          </w:p>
        </w:tc>
        <w:tc>
          <w:tcPr>
            <w:tcW w:w="6885" w:type="dxa"/>
            <w:vAlign w:val="center"/>
          </w:tcPr>
          <w:p w:rsidR="00150EF9" w:rsidRDefault="00E15514">
            <w:pPr>
              <w:rPr>
                <w:rFonts w:ascii="宋体" w:hAnsi="宋体"/>
                <w:kern w:val="0"/>
                <w:szCs w:val="21"/>
              </w:rPr>
            </w:pPr>
            <w:r>
              <w:rPr>
                <w:rFonts w:ascii="宋体" w:hAnsi="宋体" w:hint="eastAsia"/>
                <w:kern w:val="0"/>
                <w:szCs w:val="21"/>
              </w:rPr>
              <w:t>园区内建有区块链公共服务平台及特色行业应用方向的重点实验室、工程技术中心、企业技术中心等</w:t>
            </w:r>
            <w:r>
              <w:rPr>
                <w:rFonts w:ascii="宋体" w:hAnsi="宋体"/>
                <w:kern w:val="0"/>
                <w:szCs w:val="21"/>
              </w:rPr>
              <w:t>机构</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知识产权与标准</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近3年，园区企业或项目获得区块链相关软著、专利情况。园区企业主导或参与区块链相关标准制定情况。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安全能力</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园区具备区块链安全感知、预警处置能力，初步构建区块链安全风险防控体系。</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应用</w:t>
            </w:r>
          </w:p>
          <w:p w:rsidR="00150EF9" w:rsidRDefault="00E15514">
            <w:pPr>
              <w:widowControl/>
              <w:ind w:left="113" w:right="113"/>
              <w:jc w:val="center"/>
              <w:rPr>
                <w:rFonts w:ascii="宋体" w:hAnsi="宋体"/>
                <w:bCs/>
                <w:kern w:val="0"/>
                <w:szCs w:val="21"/>
              </w:rPr>
            </w:pPr>
            <w:r>
              <w:rPr>
                <w:rFonts w:ascii="宋体" w:hAnsi="宋体" w:hint="eastAsia"/>
                <w:bCs/>
                <w:kern w:val="0"/>
                <w:szCs w:val="21"/>
              </w:rPr>
              <w:t>示范</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示范项目</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园区积极开放</w:t>
            </w:r>
            <w:r>
              <w:rPr>
                <w:rFonts w:ascii="宋体" w:hAnsi="宋体"/>
                <w:kern w:val="0"/>
                <w:szCs w:val="21"/>
              </w:rPr>
              <w:t>应用场景，</w:t>
            </w:r>
            <w:r>
              <w:rPr>
                <w:rFonts w:ascii="宋体" w:hAnsi="宋体" w:hint="eastAsia"/>
                <w:kern w:val="0"/>
                <w:szCs w:val="21"/>
              </w:rPr>
              <w:t>提供</w:t>
            </w:r>
            <w:r>
              <w:rPr>
                <w:rFonts w:ascii="宋体" w:hAnsi="宋体"/>
                <w:kern w:val="0"/>
                <w:szCs w:val="21"/>
              </w:rPr>
              <w:t>企业技术创新</w:t>
            </w:r>
            <w:r>
              <w:rPr>
                <w:rFonts w:ascii="宋体" w:hAnsi="宋体" w:hint="eastAsia"/>
                <w:kern w:val="0"/>
                <w:szCs w:val="21"/>
              </w:rPr>
              <w:t>土壤。有项目入选省、市示范，或者列为本区域重点项目。</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应用成果</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特色行业通过应用区块链技术，在降本、增效、提质、业务</w:t>
            </w:r>
            <w:r>
              <w:rPr>
                <w:rFonts w:ascii="宋体" w:hAnsi="宋体"/>
                <w:kern w:val="0"/>
                <w:szCs w:val="21"/>
              </w:rPr>
              <w:t>模式</w:t>
            </w:r>
            <w:r>
              <w:rPr>
                <w:rFonts w:ascii="宋体" w:hAnsi="宋体" w:hint="eastAsia"/>
                <w:kern w:val="0"/>
                <w:szCs w:val="21"/>
              </w:rPr>
              <w:t>创新、</w:t>
            </w:r>
            <w:r>
              <w:rPr>
                <w:rFonts w:ascii="宋体" w:hAnsi="宋体"/>
                <w:kern w:val="0"/>
                <w:szCs w:val="21"/>
              </w:rPr>
              <w:t>产业新增长点</w:t>
            </w:r>
            <w:r>
              <w:rPr>
                <w:rFonts w:ascii="宋体" w:hAnsi="宋体" w:hint="eastAsia"/>
                <w:kern w:val="0"/>
                <w:szCs w:val="21"/>
              </w:rPr>
              <w:t>培育等方面成效显著。</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应用推广</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园区定期开展区块链相关培训、</w:t>
            </w:r>
            <w:r>
              <w:rPr>
                <w:rFonts w:ascii="宋体" w:hAnsi="宋体"/>
                <w:kern w:val="0"/>
                <w:szCs w:val="21"/>
              </w:rPr>
              <w:t>论坛、峰会</w:t>
            </w:r>
            <w:r>
              <w:rPr>
                <w:rFonts w:ascii="宋体" w:hAnsi="宋体" w:hint="eastAsia"/>
                <w:kern w:val="0"/>
                <w:szCs w:val="21"/>
              </w:rPr>
              <w:t>、</w:t>
            </w:r>
            <w:r>
              <w:rPr>
                <w:rFonts w:ascii="宋体" w:hAnsi="宋体"/>
                <w:kern w:val="0"/>
                <w:szCs w:val="21"/>
              </w:rPr>
              <w:t>展览、大赛等</w:t>
            </w:r>
            <w:r>
              <w:rPr>
                <w:rFonts w:ascii="宋体" w:hAnsi="宋体" w:hint="eastAsia"/>
                <w:kern w:val="0"/>
                <w:szCs w:val="21"/>
              </w:rPr>
              <w:t>宣传推广活动。</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发展</w:t>
            </w:r>
            <w:r>
              <w:rPr>
                <w:rFonts w:ascii="宋体" w:hAnsi="宋体"/>
                <w:bCs/>
                <w:kern w:val="0"/>
                <w:szCs w:val="21"/>
              </w:rPr>
              <w:t>引导</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鼓励</w:t>
            </w:r>
            <w:r>
              <w:rPr>
                <w:rFonts w:ascii="宋体" w:hAnsi="宋体" w:hint="eastAsia"/>
                <w:kern w:val="0"/>
                <w:szCs w:val="21"/>
              </w:rPr>
              <w:t>引导</w:t>
            </w:r>
            <w:r>
              <w:rPr>
                <w:rFonts w:ascii="宋体" w:hAnsi="宋体"/>
                <w:kern w:val="0"/>
                <w:szCs w:val="21"/>
              </w:rPr>
              <w:t>企业</w:t>
            </w:r>
            <w:r>
              <w:rPr>
                <w:rFonts w:ascii="宋体" w:hAnsi="宋体" w:hint="eastAsia"/>
                <w:kern w:val="0"/>
                <w:szCs w:val="21"/>
              </w:rPr>
              <w:t>由专注</w:t>
            </w:r>
            <w:r>
              <w:rPr>
                <w:rFonts w:ascii="宋体" w:hAnsi="宋体"/>
                <w:kern w:val="0"/>
                <w:szCs w:val="21"/>
              </w:rPr>
              <w:t>特定</w:t>
            </w:r>
            <w:r>
              <w:rPr>
                <w:rFonts w:ascii="宋体" w:hAnsi="宋体" w:hint="eastAsia"/>
                <w:kern w:val="0"/>
                <w:szCs w:val="21"/>
              </w:rPr>
              <w:t>行业用户</w:t>
            </w:r>
            <w:r>
              <w:rPr>
                <w:rFonts w:ascii="宋体" w:hAnsi="宋体"/>
                <w:kern w:val="0"/>
                <w:szCs w:val="21"/>
              </w:rPr>
              <w:t>的具体应用场景向</w:t>
            </w:r>
            <w:r>
              <w:rPr>
                <w:rFonts w:ascii="宋体" w:hAnsi="宋体" w:hint="eastAsia"/>
                <w:kern w:val="0"/>
                <w:szCs w:val="21"/>
              </w:rPr>
              <w:t>提供行业用户</w:t>
            </w:r>
            <w:r>
              <w:rPr>
                <w:rFonts w:ascii="宋体" w:hAnsi="宋体"/>
                <w:kern w:val="0"/>
                <w:szCs w:val="21"/>
              </w:rPr>
              <w:t>整体解决方案</w:t>
            </w:r>
            <w:r>
              <w:rPr>
                <w:rFonts w:ascii="宋体" w:hAnsi="宋体" w:hint="eastAsia"/>
                <w:kern w:val="0"/>
                <w:szCs w:val="21"/>
              </w:rPr>
              <w:t>转变。</w:t>
            </w:r>
          </w:p>
        </w:tc>
      </w:tr>
    </w:tbl>
    <w:p w:rsidR="00150EF9" w:rsidRDefault="00E15514">
      <w:pPr>
        <w:pStyle w:val="a0"/>
        <w:spacing w:before="312" w:after="312"/>
      </w:pPr>
      <w:bookmarkStart w:id="28" w:name="_Toc77930158"/>
      <w:bookmarkStart w:id="29" w:name="_Toc25219226"/>
      <w:bookmarkStart w:id="30" w:name="_Toc13738"/>
      <w:bookmarkStart w:id="31" w:name="_Toc23928606"/>
      <w:r>
        <w:rPr>
          <w:rFonts w:hint="eastAsia"/>
        </w:rPr>
        <w:t>评估流程</w:t>
      </w:r>
      <w:bookmarkEnd w:id="28"/>
      <w:bookmarkEnd w:id="29"/>
      <w:bookmarkEnd w:id="30"/>
      <w:bookmarkEnd w:id="31"/>
    </w:p>
    <w:p w:rsidR="00150EF9" w:rsidRDefault="00E15514">
      <w:pPr>
        <w:pStyle w:val="a5"/>
        <w:numPr>
          <w:ilvl w:val="1"/>
          <w:numId w:val="1"/>
        </w:numPr>
      </w:pPr>
      <w:r>
        <w:rPr>
          <w:rFonts w:hint="eastAsia"/>
        </w:rPr>
        <w:t>申报主体应填写并提交《江苏省区块链技术创新应用试验区评估申报书》（见附录A）、由各市、省管县（市）工业和信息化（大数据</w:t>
      </w:r>
      <w:r>
        <w:t>产业</w:t>
      </w:r>
      <w:r>
        <w:rPr>
          <w:rFonts w:hint="eastAsia"/>
        </w:rPr>
        <w:t>）主管部门对申报材料进行初审并出具的推荐意见（参见附录B）及其他相关证明材料，加盖公章后报江苏省工业和信息化厅。提交材料要求见表2。</w:t>
      </w:r>
    </w:p>
    <w:p w:rsidR="00150EF9" w:rsidRDefault="00E15514">
      <w:pPr>
        <w:pStyle w:val="a8"/>
        <w:spacing w:before="156" w:after="156"/>
      </w:pPr>
      <w:r>
        <w:rPr>
          <w:rFonts w:hint="eastAsia"/>
        </w:rPr>
        <w:t>应用评估提交材料</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868"/>
        <w:gridCol w:w="852"/>
        <w:gridCol w:w="3962"/>
      </w:tblGrid>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序号</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提交材料名称</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份数</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要求</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江苏省区块链技术创新应用试验区评估申报书</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hint="eastAsia"/>
              </w:rPr>
              <w:t>A4纸打印，左侧胶装，一式2份，同时提供内容一致</w:t>
            </w:r>
            <w:r>
              <w:rPr>
                <w:rFonts w:ascii="宋体" w:eastAsia="宋体" w:hAnsi="宋体"/>
              </w:rPr>
              <w:t>的</w:t>
            </w:r>
            <w:r>
              <w:rPr>
                <w:rFonts w:ascii="宋体" w:eastAsia="宋体" w:hAnsi="宋体" w:hint="eastAsia"/>
              </w:rPr>
              <w:t>电子文档</w:t>
            </w:r>
            <w:r>
              <w:rPr>
                <w:rFonts w:ascii="宋体" w:eastAsia="宋体" w:hAnsi="宋体"/>
              </w:rPr>
              <w:t>，需按表中要求加盖单位公章、签字</w:t>
            </w:r>
            <w:r>
              <w:rPr>
                <w:rFonts w:ascii="宋体" w:eastAsia="宋体" w:hAnsi="宋体" w:hint="eastAsia"/>
              </w:rPr>
              <w:t>。</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2</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申报主体所在地市工信部门的推荐文件</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3</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其他相关证明材料</w:t>
            </w:r>
            <w:r>
              <w:rPr>
                <w:rFonts w:ascii="宋体" w:eastAsia="宋体" w:hAnsi="宋体" w:hint="eastAsia"/>
              </w:rPr>
              <w:tab/>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bl>
    <w:p w:rsidR="00150EF9" w:rsidRDefault="00E15514" w:rsidP="00C93C2C">
      <w:pPr>
        <w:pStyle w:val="a5"/>
        <w:numPr>
          <w:ilvl w:val="1"/>
          <w:numId w:val="1"/>
        </w:numPr>
        <w:spacing w:beforeLines="50" w:before="156"/>
      </w:pPr>
      <w:r>
        <w:rPr>
          <w:rFonts w:hint="eastAsia"/>
        </w:rPr>
        <w:t>评估流程按图1的规定进行。通过评估的单位将在江苏省工业和信息化厅官网公示，并由江苏省工业和信息化厅发文公布。</w:t>
      </w:r>
    </w:p>
    <w:p w:rsidR="00150EF9" w:rsidRDefault="00E15514">
      <w:pPr>
        <w:pStyle w:val="a1"/>
        <w:spacing w:before="156" w:after="156"/>
      </w:pPr>
      <w:bookmarkStart w:id="32" w:name="_Toc77930159"/>
      <w:r>
        <w:rPr>
          <w:rFonts w:ascii="宋体" w:eastAsia="宋体" w:hint="eastAsia"/>
        </w:rPr>
        <w:t>所有申报材料应真实，在申报过程中弄虚作假的，一经发现，立即终止申报资格。已经通过评估的，立即取消称号并予以公示。</w:t>
      </w:r>
      <w:r>
        <w:rPr>
          <w:rFonts w:ascii="方正黑体_GBK" w:eastAsia="方正黑体_GBK" w:hAnsi="方正黑体_GBK" w:hint="eastAsia"/>
        </w:rPr>
        <w:t>园区内有从事专业挖矿或开展法定货币与虚拟货币兑换及虚拟货币之间的兑换业务、作为中央对手方买卖虚拟货币、为虚拟货币交易提供信息中介和定价服务、代币发行融资以及虚拟货币衍生品交易等相关交易活动的将一票否决。</w:t>
      </w:r>
      <w:bookmarkEnd w:id="32"/>
    </w:p>
    <w:p w:rsidR="00150EF9" w:rsidRDefault="00E15514">
      <w:pPr>
        <w:pStyle w:val="aff0"/>
        <w:ind w:firstLineChars="0" w:firstLine="0"/>
        <w:jc w:val="center"/>
      </w:pPr>
      <w:r>
        <w:rPr>
          <w:noProof/>
        </w:rPr>
        <w:lastRenderedPageBreak/>
        <w:drawing>
          <wp:inline distT="0" distB="0" distL="114300" distR="114300">
            <wp:extent cx="4653915" cy="2493010"/>
            <wp:effectExtent l="0" t="0" r="133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53915" cy="2493010"/>
                    </a:xfrm>
                    <a:prstGeom prst="rect">
                      <a:avLst/>
                    </a:prstGeom>
                    <a:noFill/>
                    <a:ln>
                      <a:noFill/>
                    </a:ln>
                  </pic:spPr>
                </pic:pic>
              </a:graphicData>
            </a:graphic>
          </wp:inline>
        </w:drawing>
      </w:r>
    </w:p>
    <w:p w:rsidR="00150EF9" w:rsidRDefault="00E15514">
      <w:pPr>
        <w:pStyle w:val="a"/>
        <w:spacing w:before="156" w:after="156"/>
      </w:pPr>
      <w:r>
        <w:rPr>
          <w:rFonts w:hint="eastAsia"/>
        </w:rPr>
        <w:t>应用评估流程</w:t>
      </w:r>
    </w:p>
    <w:p w:rsidR="00150EF9" w:rsidRDefault="00E15514">
      <w:pPr>
        <w:pStyle w:val="a0"/>
        <w:spacing w:before="312" w:after="312"/>
      </w:pPr>
      <w:bookmarkStart w:id="33" w:name="_Toc23928607"/>
      <w:bookmarkStart w:id="34" w:name="_Toc14865"/>
      <w:bookmarkStart w:id="35" w:name="_Toc25219227"/>
      <w:bookmarkStart w:id="36" w:name="_Toc77930160"/>
      <w:r>
        <w:rPr>
          <w:rFonts w:hint="eastAsia"/>
        </w:rPr>
        <w:t>评估结果的应用</w:t>
      </w:r>
      <w:bookmarkEnd w:id="33"/>
      <w:bookmarkEnd w:id="34"/>
      <w:bookmarkEnd w:id="35"/>
      <w:bookmarkEnd w:id="36"/>
    </w:p>
    <w:p w:rsidR="00150EF9" w:rsidRDefault="00E15514">
      <w:pPr>
        <w:pStyle w:val="a5"/>
        <w:numPr>
          <w:ilvl w:val="1"/>
          <w:numId w:val="1"/>
        </w:numPr>
      </w:pPr>
      <w:r>
        <w:rPr>
          <w:rFonts w:hint="eastAsia"/>
        </w:rPr>
        <w:t>评估结果可作为申报单位资质的一项证明。</w:t>
      </w:r>
    </w:p>
    <w:p w:rsidR="00150EF9" w:rsidRDefault="00E15514">
      <w:pPr>
        <w:pStyle w:val="a5"/>
        <w:numPr>
          <w:ilvl w:val="1"/>
          <w:numId w:val="1"/>
        </w:numPr>
      </w:pPr>
      <w:r>
        <w:rPr>
          <w:rFonts w:hint="eastAsia"/>
        </w:rPr>
        <w:t>评估结果可作为政府相关部门进行事中、事后监管时的一项证明。</w:t>
      </w:r>
    </w:p>
    <w:p w:rsidR="00150EF9" w:rsidRDefault="00E15514">
      <w:pPr>
        <w:pStyle w:val="a0"/>
        <w:spacing w:before="312" w:after="312"/>
      </w:pPr>
      <w:bookmarkStart w:id="37" w:name="_Toc25219228"/>
      <w:bookmarkStart w:id="38" w:name="_Toc24054"/>
      <w:bookmarkStart w:id="39" w:name="_Toc23928608"/>
      <w:bookmarkStart w:id="40" w:name="_Toc77930161"/>
      <w:r>
        <w:rPr>
          <w:rFonts w:hint="eastAsia"/>
        </w:rPr>
        <w:t>管理与复核</w:t>
      </w:r>
      <w:bookmarkEnd w:id="37"/>
      <w:bookmarkEnd w:id="38"/>
      <w:bookmarkEnd w:id="39"/>
      <w:bookmarkEnd w:id="40"/>
    </w:p>
    <w:p w:rsidR="00150EF9" w:rsidRDefault="00E15514">
      <w:pPr>
        <w:pStyle w:val="a1"/>
        <w:spacing w:before="156" w:after="156"/>
      </w:pPr>
      <w:bookmarkStart w:id="41" w:name="_Toc25219477"/>
      <w:bookmarkStart w:id="42" w:name="_Toc4079"/>
      <w:bookmarkStart w:id="43" w:name="_Toc25219229"/>
      <w:bookmarkStart w:id="44" w:name="_Toc23928609"/>
      <w:bookmarkStart w:id="45" w:name="_Toc77930162"/>
      <w:r>
        <w:rPr>
          <w:rFonts w:hint="eastAsia"/>
        </w:rPr>
        <w:t>日常管理</w:t>
      </w:r>
      <w:bookmarkEnd w:id="41"/>
      <w:bookmarkEnd w:id="42"/>
      <w:bookmarkEnd w:id="43"/>
      <w:bookmarkEnd w:id="44"/>
      <w:bookmarkEnd w:id="45"/>
    </w:p>
    <w:p w:rsidR="00150EF9" w:rsidRDefault="00E15514">
      <w:pPr>
        <w:pStyle w:val="afffa"/>
        <w:ind w:firstLineChars="100" w:firstLine="210"/>
      </w:pPr>
      <w:r>
        <w:rPr>
          <w:rFonts w:hint="eastAsia"/>
        </w:rPr>
        <w:t>通过</w:t>
      </w:r>
      <w:r>
        <w:t>评估</w:t>
      </w:r>
      <w:r>
        <w:rPr>
          <w:rFonts w:hint="eastAsia"/>
        </w:rPr>
        <w:t>的园区应于每年</w:t>
      </w:r>
      <w:r>
        <w:t>1</w:t>
      </w:r>
      <w:r>
        <w:rPr>
          <w:rFonts w:hint="eastAsia"/>
        </w:rPr>
        <w:t>月31日前将园区建设与发展情况形成《江苏省区块链技术</w:t>
      </w:r>
      <w:r>
        <w:t>创新应用</w:t>
      </w:r>
      <w:r>
        <w:rPr>
          <w:rFonts w:hint="eastAsia"/>
        </w:rPr>
        <w:t>报告（XX区域）》（见附录C），经各设区市、省管县（市）工业和信息化（大数据</w:t>
      </w:r>
      <w:r>
        <w:t>产业</w:t>
      </w:r>
      <w:r>
        <w:rPr>
          <w:rFonts w:hint="eastAsia"/>
        </w:rPr>
        <w:t>）主管部门审核后，报送江苏省工业和信息化厅。</w:t>
      </w:r>
    </w:p>
    <w:p w:rsidR="00150EF9" w:rsidRDefault="00E15514">
      <w:pPr>
        <w:pStyle w:val="afffa"/>
        <w:ind w:firstLineChars="200" w:firstLine="420"/>
      </w:pPr>
      <w:r>
        <w:rPr>
          <w:rFonts w:hint="eastAsia"/>
        </w:rPr>
        <w:t>在年度报告填报过程中弄虚作假的，一经发现，立即取消称号并予以公示。</w:t>
      </w:r>
    </w:p>
    <w:p w:rsidR="00150EF9" w:rsidRDefault="00E15514">
      <w:pPr>
        <w:pStyle w:val="a1"/>
        <w:spacing w:before="156" w:after="156"/>
      </w:pPr>
      <w:bookmarkStart w:id="46" w:name="_Toc23928610"/>
      <w:bookmarkStart w:id="47" w:name="_Toc25219230"/>
      <w:bookmarkStart w:id="48" w:name="_Toc20023"/>
      <w:bookmarkStart w:id="49" w:name="_Toc25219478"/>
      <w:bookmarkStart w:id="50" w:name="_Toc77930163"/>
      <w:r>
        <w:rPr>
          <w:rFonts w:hint="eastAsia"/>
        </w:rPr>
        <w:t>复核评估</w:t>
      </w:r>
      <w:bookmarkEnd w:id="46"/>
      <w:bookmarkEnd w:id="47"/>
      <w:bookmarkEnd w:id="48"/>
      <w:bookmarkEnd w:id="49"/>
      <w:bookmarkEnd w:id="50"/>
    </w:p>
    <w:p w:rsidR="00150EF9" w:rsidRDefault="00E15514">
      <w:pPr>
        <w:pStyle w:val="aff5"/>
        <w:spacing w:before="156" w:after="156"/>
      </w:pPr>
      <w:r>
        <w:rPr>
          <w:rFonts w:hint="eastAsia"/>
        </w:rPr>
        <w:t>7.2.1　总则</w:t>
      </w:r>
    </w:p>
    <w:p w:rsidR="00150EF9" w:rsidRDefault="00E15514">
      <w:pPr>
        <w:pStyle w:val="aff0"/>
        <w:ind w:firstLine="420"/>
      </w:pPr>
      <w:r>
        <w:t>评估</w:t>
      </w:r>
      <w:r>
        <w:rPr>
          <w:rFonts w:hint="eastAsia"/>
        </w:rPr>
        <w:t>实施动态管理，由江苏省工业和信息化厅每两年进行复核评估，对于不合格的区域，限期进行整改，拒绝整改或整改后仍达不到要求的，取消称号并予以公示。</w:t>
      </w:r>
    </w:p>
    <w:p w:rsidR="00150EF9" w:rsidRDefault="00E15514">
      <w:pPr>
        <w:pStyle w:val="aff5"/>
        <w:spacing w:before="156" w:after="156"/>
      </w:pPr>
      <w:r>
        <w:rPr>
          <w:rFonts w:hint="eastAsia"/>
        </w:rPr>
        <w:t>7.2.2　复核评估要求</w:t>
      </w:r>
    </w:p>
    <w:p w:rsidR="00150EF9" w:rsidRDefault="00E15514">
      <w:pPr>
        <w:pStyle w:val="afffb"/>
      </w:pPr>
      <w:r>
        <w:rPr>
          <w:rFonts w:ascii="黑体" w:eastAsia="黑体" w:hAnsi="黑体" w:hint="eastAsia"/>
        </w:rPr>
        <w:t>7.2.2.1</w:t>
      </w:r>
      <w:r>
        <w:rPr>
          <w:rFonts w:hint="eastAsia"/>
        </w:rPr>
        <w:t xml:space="preserve">　通过</w:t>
      </w:r>
      <w:r>
        <w:t>评估</w:t>
      </w:r>
      <w:r>
        <w:rPr>
          <w:rFonts w:hint="eastAsia"/>
        </w:rPr>
        <w:t>园区应提交《江苏省区块链技术</w:t>
      </w:r>
      <w:r>
        <w:t>创新应用</w:t>
      </w:r>
      <w:r>
        <w:rPr>
          <w:rFonts w:hint="eastAsia"/>
        </w:rPr>
        <w:t>报告（XX区域）》（见附录C），报告内容包括但不限于：</w:t>
      </w:r>
    </w:p>
    <w:p w:rsidR="00150EF9" w:rsidRDefault="00E15514">
      <w:pPr>
        <w:pStyle w:val="ad"/>
      </w:pPr>
      <w:r>
        <w:rPr>
          <w:rFonts w:ascii="黑体" w:eastAsia="黑体" w:hAnsi="黑体" w:hint="eastAsia"/>
        </w:rPr>
        <w:t>园区基本信息。</w:t>
      </w:r>
      <w:r>
        <w:rPr>
          <w:rFonts w:hint="eastAsia"/>
        </w:rPr>
        <w:t>园区名称及联系人、联系方式、园区概况并附相关证明材料复印件；</w:t>
      </w:r>
    </w:p>
    <w:p w:rsidR="00150EF9" w:rsidRDefault="00E15514">
      <w:pPr>
        <w:pStyle w:val="ad"/>
      </w:pPr>
      <w:r>
        <w:rPr>
          <w:rFonts w:ascii="黑体" w:eastAsia="黑体" w:hAnsi="黑体" w:hint="eastAsia"/>
        </w:rPr>
        <w:t>园区</w:t>
      </w:r>
      <w:r>
        <w:rPr>
          <w:rFonts w:ascii="黑体" w:eastAsia="黑体" w:hAnsi="黑体"/>
        </w:rPr>
        <w:t>发</w:t>
      </w:r>
      <w:r>
        <w:rPr>
          <w:rFonts w:ascii="黑体" w:eastAsia="黑体" w:hAnsi="黑体" w:hint="eastAsia"/>
        </w:rPr>
        <w:t>展情况。</w:t>
      </w:r>
      <w:r>
        <w:rPr>
          <w:rFonts w:hint="eastAsia"/>
        </w:rPr>
        <w:t>自上次评估通过后，园区建设情况。</w:t>
      </w:r>
      <w:r>
        <w:rPr>
          <w:rFonts w:hAnsi="宋体" w:hint="eastAsia"/>
          <w:szCs w:val="21"/>
        </w:rPr>
        <w:t>园区或所在地区新出台支持区块链发展</w:t>
      </w:r>
      <w:r>
        <w:rPr>
          <w:rFonts w:hAnsi="宋体"/>
          <w:szCs w:val="21"/>
        </w:rPr>
        <w:t>相关政策</w:t>
      </w:r>
      <w:r>
        <w:rPr>
          <w:rFonts w:hAnsi="宋体" w:hint="eastAsia"/>
          <w:szCs w:val="21"/>
        </w:rPr>
        <w:t>、发展规划情况；园区新增区块链企业情况，企业发展情况；园区</w:t>
      </w:r>
      <w:r>
        <w:rPr>
          <w:rFonts w:hAnsi="宋体"/>
          <w:szCs w:val="21"/>
        </w:rPr>
        <w:t>内区块链企业业务</w:t>
      </w:r>
      <w:r>
        <w:rPr>
          <w:rFonts w:hAnsi="宋体" w:hint="eastAsia"/>
          <w:szCs w:val="21"/>
        </w:rPr>
        <w:t>方向集中情况；园区内新建区块链公共服务平台及特色行业应用方向的重点实验室、工程技术中心、企业技术中心等</w:t>
      </w:r>
      <w:r>
        <w:rPr>
          <w:rFonts w:hAnsi="宋体"/>
          <w:szCs w:val="21"/>
        </w:rPr>
        <w:t>机构</w:t>
      </w:r>
      <w:r>
        <w:rPr>
          <w:rFonts w:hAnsi="宋体" w:hint="eastAsia"/>
          <w:szCs w:val="21"/>
        </w:rPr>
        <w:t>情况；园区企业或项目</w:t>
      </w:r>
      <w:r>
        <w:rPr>
          <w:rFonts w:hAnsi="宋体" w:hint="eastAsia"/>
          <w:szCs w:val="21"/>
        </w:rPr>
        <w:lastRenderedPageBreak/>
        <w:t>新获得区块链相关软著、专利；园区企业主导或参与区块链相关标准制定；园区新开展区块链相关培训、</w:t>
      </w:r>
      <w:r>
        <w:rPr>
          <w:rFonts w:hAnsi="宋体"/>
          <w:szCs w:val="21"/>
        </w:rPr>
        <w:t>论坛、峰会等</w:t>
      </w:r>
      <w:r>
        <w:rPr>
          <w:rFonts w:hAnsi="宋体" w:hint="eastAsia"/>
          <w:szCs w:val="21"/>
        </w:rPr>
        <w:t>宣传推广活动。</w:t>
      </w:r>
    </w:p>
    <w:p w:rsidR="00150EF9" w:rsidRDefault="00E15514" w:rsidP="00C93C2C">
      <w:pPr>
        <w:pStyle w:val="ad"/>
        <w:spacing w:beforeLines="30" w:before="93"/>
        <w:ind w:hanging="420"/>
      </w:pPr>
      <w:r>
        <w:rPr>
          <w:rFonts w:ascii="黑体" w:eastAsia="黑体" w:hAnsi="黑体" w:hint="eastAsia"/>
        </w:rPr>
        <w:t>下一年度工作方案。</w:t>
      </w:r>
      <w:r>
        <w:rPr>
          <w:rFonts w:hint="eastAsia"/>
        </w:rPr>
        <w:t>通过评估</w:t>
      </w:r>
      <w:r>
        <w:t>的园区</w:t>
      </w:r>
      <w:r>
        <w:rPr>
          <w:rFonts w:hint="eastAsia"/>
        </w:rPr>
        <w:t>下一年度的发展目标、任务和计划，资金保障及预算，政策及配套服务措施。</w:t>
      </w:r>
    </w:p>
    <w:p w:rsidR="00150EF9" w:rsidRDefault="00E15514" w:rsidP="00C93C2C">
      <w:pPr>
        <w:pStyle w:val="afffb"/>
        <w:spacing w:beforeLines="50" w:before="156"/>
      </w:pPr>
      <w:r>
        <w:rPr>
          <w:rFonts w:ascii="黑体" w:eastAsia="黑体" w:hAnsi="黑体" w:hint="eastAsia"/>
        </w:rPr>
        <w:t>7.2.2.2</w:t>
      </w:r>
      <w:r>
        <w:rPr>
          <w:rFonts w:hint="eastAsia"/>
        </w:rPr>
        <w:t xml:space="preserve">　提交复核评估材料的要求见表3。</w:t>
      </w:r>
    </w:p>
    <w:p w:rsidR="00150EF9" w:rsidRDefault="00E15514">
      <w:pPr>
        <w:pStyle w:val="a8"/>
        <w:spacing w:before="156" w:after="156"/>
      </w:pPr>
      <w:r>
        <w:rPr>
          <w:rFonts w:hint="eastAsia"/>
        </w:rPr>
        <w:t>复核评估材料</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38"/>
        <w:gridCol w:w="691"/>
        <w:gridCol w:w="4255"/>
      </w:tblGrid>
      <w:tr w:rsidR="00150EF9">
        <w:trPr>
          <w:trHeight w:val="392"/>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序号</w:t>
            </w:r>
          </w:p>
        </w:tc>
        <w:tc>
          <w:tcPr>
            <w:tcW w:w="3738"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提交材料名称</w:t>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份数</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要求</w:t>
            </w:r>
          </w:p>
        </w:tc>
      </w:tr>
      <w:tr w:rsidR="00150EF9">
        <w:trPr>
          <w:trHeight w:val="796"/>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1</w:t>
            </w:r>
          </w:p>
        </w:tc>
        <w:tc>
          <w:tcPr>
            <w:tcW w:w="3738" w:type="dxa"/>
            <w:tcBorders>
              <w:top w:val="single" w:sz="4" w:space="0" w:color="auto"/>
              <w:left w:val="nil"/>
              <w:bottom w:val="single" w:sz="4" w:space="0" w:color="auto"/>
              <w:right w:val="single" w:sz="4" w:space="0" w:color="auto"/>
            </w:tcBorders>
            <w:vAlign w:val="center"/>
          </w:tcPr>
          <w:p w:rsidR="00150EF9" w:rsidRDefault="00E15514" w:rsidP="000763FC">
            <w:pPr>
              <w:pStyle w:val="afffc"/>
              <w:rPr>
                <w:rFonts w:ascii="宋体" w:eastAsia="宋体" w:hAnsi="宋体"/>
              </w:rPr>
            </w:pPr>
            <w:r>
              <w:rPr>
                <w:rFonts w:ascii="宋体" w:eastAsia="宋体" w:hAnsi="宋体" w:hint="eastAsia"/>
              </w:rPr>
              <w:t>江苏省</w:t>
            </w:r>
            <w:r w:rsidR="000763FC">
              <w:rPr>
                <w:rFonts w:ascii="宋体" w:eastAsia="宋体" w:hAnsi="宋体" w:hint="eastAsia"/>
              </w:rPr>
              <w:t>区块链</w:t>
            </w:r>
            <w:r w:rsidR="000763FC">
              <w:rPr>
                <w:rFonts w:ascii="宋体" w:eastAsia="宋体" w:hAnsi="宋体"/>
              </w:rPr>
              <w:t>技术</w:t>
            </w:r>
            <w:r w:rsidR="000763FC">
              <w:rPr>
                <w:rFonts w:ascii="宋体" w:eastAsia="宋体" w:hAnsi="宋体" w:hint="eastAsia"/>
              </w:rPr>
              <w:t>创新</w:t>
            </w:r>
            <w:r w:rsidR="000763FC">
              <w:rPr>
                <w:rFonts w:ascii="宋体" w:eastAsia="宋体" w:hAnsi="宋体"/>
              </w:rPr>
              <w:t>应用</w:t>
            </w:r>
            <w:r>
              <w:rPr>
                <w:rFonts w:ascii="宋体" w:eastAsia="宋体" w:hAnsi="宋体" w:hint="eastAsia"/>
              </w:rPr>
              <w:t>发展报告（XX区域）</w:t>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2</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A4纸打印，左侧胶装，一式2份，同时提供电子文档</w:t>
            </w:r>
            <w:r>
              <w:rPr>
                <w:rFonts w:ascii="宋体" w:eastAsia="宋体" w:hAnsi="宋体"/>
              </w:rPr>
              <w:t>，需加盖单位公章、签字</w:t>
            </w:r>
          </w:p>
        </w:tc>
      </w:tr>
      <w:tr w:rsidR="00150EF9">
        <w:trPr>
          <w:trHeight w:val="766"/>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2</w:t>
            </w:r>
          </w:p>
        </w:tc>
        <w:tc>
          <w:tcPr>
            <w:tcW w:w="373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其他相关证明材料</w:t>
            </w:r>
            <w:r>
              <w:rPr>
                <w:rFonts w:ascii="宋体" w:eastAsia="宋体" w:hAnsi="宋体" w:hint="eastAsia"/>
              </w:rPr>
              <w:tab/>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bl>
    <w:p w:rsidR="00150EF9" w:rsidRDefault="00E15514">
      <w:pPr>
        <w:pStyle w:val="aff5"/>
        <w:spacing w:before="156" w:after="156"/>
      </w:pPr>
      <w:r>
        <w:rPr>
          <w:rFonts w:hint="eastAsia"/>
        </w:rPr>
        <w:t>7.2.3　复核评估指标</w:t>
      </w:r>
    </w:p>
    <w:p w:rsidR="00150EF9" w:rsidRDefault="00E15514">
      <w:pPr>
        <w:pStyle w:val="aff0"/>
        <w:ind w:firstLine="420"/>
      </w:pPr>
      <w:r>
        <w:rPr>
          <w:rFonts w:hint="eastAsia"/>
        </w:rPr>
        <w:t>复核评估指标见表4。</w:t>
      </w:r>
    </w:p>
    <w:p w:rsidR="00150EF9" w:rsidRDefault="00E15514">
      <w:pPr>
        <w:pStyle w:val="a8"/>
        <w:spacing w:before="156" w:after="156"/>
      </w:pPr>
      <w:r>
        <w:rPr>
          <w:rFonts w:hint="eastAsia"/>
        </w:rPr>
        <w:t>复核评估指标</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800"/>
        <w:gridCol w:w="6885"/>
      </w:tblGrid>
      <w:tr w:rsidR="00150EF9">
        <w:trPr>
          <w:trHeight w:val="427"/>
        </w:trPr>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150EF9" w:rsidRDefault="00E15514">
            <w:pPr>
              <w:widowControl/>
              <w:jc w:val="center"/>
              <w:rPr>
                <w:rFonts w:ascii="宋体" w:hAnsi="宋体" w:cs="方正仿宋_GBK"/>
                <w:kern w:val="0"/>
                <w:szCs w:val="21"/>
              </w:rPr>
            </w:pPr>
            <w:r>
              <w:rPr>
                <w:rFonts w:ascii="宋体" w:hAnsi="宋体" w:cs="方正仿宋_GBK" w:hint="eastAsia"/>
                <w:kern w:val="0"/>
                <w:szCs w:val="21"/>
              </w:rPr>
              <w:t>评估指标</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cs="方正仿宋_GBK"/>
                <w:kern w:val="0"/>
                <w:szCs w:val="21"/>
              </w:rPr>
            </w:pPr>
            <w:r>
              <w:rPr>
                <w:rFonts w:ascii="宋体" w:hAnsi="宋体" w:cs="方正仿宋_GBK" w:hint="eastAsia"/>
                <w:kern w:val="0"/>
                <w:szCs w:val="21"/>
              </w:rPr>
              <w:t>主要内容</w:t>
            </w:r>
          </w:p>
        </w:tc>
      </w:tr>
      <w:tr w:rsidR="00150EF9">
        <w:trPr>
          <w:trHeight w:val="625"/>
        </w:trPr>
        <w:tc>
          <w:tcPr>
            <w:tcW w:w="659" w:type="dxa"/>
            <w:vMerge w:val="restart"/>
            <w:tcBorders>
              <w:top w:val="nil"/>
              <w:left w:val="single" w:sz="4" w:space="0" w:color="000000"/>
              <w:bottom w:val="single" w:sz="4" w:space="0" w:color="000000"/>
              <w:right w:val="single" w:sz="4" w:space="0" w:color="000000"/>
            </w:tcBorders>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保障机制</w:t>
            </w: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政策保障</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szCs w:val="21"/>
              </w:rPr>
            </w:pPr>
            <w:r>
              <w:rPr>
                <w:rFonts w:ascii="宋体" w:hAnsi="宋体" w:hint="eastAsia"/>
                <w:szCs w:val="21"/>
              </w:rPr>
              <w:t>通过评估以来</w:t>
            </w:r>
            <w:r>
              <w:rPr>
                <w:rFonts w:ascii="宋体" w:hAnsi="宋体"/>
                <w:szCs w:val="21"/>
              </w:rPr>
              <w:t>，</w:t>
            </w:r>
            <w:r>
              <w:rPr>
                <w:rFonts w:ascii="宋体" w:hAnsi="宋体" w:hint="eastAsia"/>
                <w:szCs w:val="21"/>
              </w:rPr>
              <w:t>园区或所在地区新出台支持区块链发展</w:t>
            </w:r>
            <w:r>
              <w:rPr>
                <w:rFonts w:ascii="宋体" w:hAnsi="宋体"/>
                <w:szCs w:val="21"/>
              </w:rPr>
              <w:t>相关政策</w:t>
            </w:r>
            <w:r>
              <w:rPr>
                <w:rFonts w:ascii="宋体" w:hAnsi="宋体" w:hint="eastAsia"/>
                <w:szCs w:val="21"/>
              </w:rPr>
              <w:t>、发展规划情况。</w:t>
            </w:r>
          </w:p>
        </w:tc>
      </w:tr>
      <w:tr w:rsidR="00150EF9">
        <w:trPr>
          <w:trHeight w:val="549"/>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发展定位</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r>
              <w:rPr>
                <w:rFonts w:ascii="宋体" w:hAnsi="宋体"/>
                <w:kern w:val="0"/>
                <w:szCs w:val="21"/>
              </w:rPr>
              <w:t>区块链资金</w:t>
            </w:r>
            <w:r>
              <w:rPr>
                <w:rFonts w:ascii="宋体" w:hAnsi="宋体" w:hint="eastAsia"/>
                <w:kern w:val="0"/>
                <w:szCs w:val="21"/>
              </w:rPr>
              <w:t>配套</w:t>
            </w:r>
            <w:r>
              <w:rPr>
                <w:rFonts w:ascii="宋体" w:hAnsi="宋体"/>
                <w:kern w:val="0"/>
                <w:szCs w:val="21"/>
              </w:rPr>
              <w:t>方案与企业引进、培育计划等</w:t>
            </w:r>
            <w:r>
              <w:rPr>
                <w:rFonts w:ascii="宋体" w:hAnsi="宋体" w:hint="eastAsia"/>
                <w:kern w:val="0"/>
                <w:szCs w:val="21"/>
              </w:rPr>
              <w:t>执行</w:t>
            </w:r>
            <w:r>
              <w:rPr>
                <w:rFonts w:ascii="宋体" w:hAnsi="宋体"/>
                <w:kern w:val="0"/>
                <w:szCs w:val="21"/>
              </w:rPr>
              <w:t>情况。</w:t>
            </w:r>
          </w:p>
        </w:tc>
      </w:tr>
      <w:tr w:rsidR="00150EF9">
        <w:trPr>
          <w:trHeight w:val="451"/>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基础设施</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szCs w:val="21"/>
              </w:rPr>
              <w:t>园区新增</w:t>
            </w:r>
            <w:r>
              <w:rPr>
                <w:rFonts w:ascii="宋体" w:hAnsi="宋体"/>
                <w:szCs w:val="21"/>
              </w:rPr>
              <w:t>基础设施提供情况。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产业基础</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企业集聚</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园区新增区块链企业情况，企业发展情况。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底层与</w:t>
            </w:r>
            <w:r>
              <w:rPr>
                <w:rFonts w:ascii="宋体" w:hAnsi="宋体"/>
                <w:bCs/>
                <w:kern w:val="0"/>
                <w:szCs w:val="21"/>
              </w:rPr>
              <w:t>人才</w:t>
            </w:r>
            <w:r>
              <w:rPr>
                <w:rFonts w:ascii="宋体" w:hAnsi="宋体" w:hint="eastAsia"/>
                <w:bCs/>
                <w:kern w:val="0"/>
                <w:szCs w:val="21"/>
              </w:rPr>
              <w:t>支撑</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园区自主</w:t>
            </w:r>
            <w:r>
              <w:rPr>
                <w:rFonts w:ascii="宋体" w:hAnsi="宋体"/>
                <w:kern w:val="0"/>
                <w:szCs w:val="21"/>
              </w:rPr>
              <w:t>可控的底层区块链应用平台</w:t>
            </w:r>
            <w:r>
              <w:rPr>
                <w:rFonts w:ascii="宋体" w:hAnsi="宋体" w:hint="eastAsia"/>
                <w:kern w:val="0"/>
                <w:szCs w:val="21"/>
              </w:rPr>
              <w:t>发展情况</w:t>
            </w:r>
            <w:r>
              <w:rPr>
                <w:rFonts w:ascii="宋体" w:hAnsi="宋体"/>
                <w:kern w:val="0"/>
                <w:szCs w:val="21"/>
              </w:rPr>
              <w:t>，人才</w:t>
            </w:r>
            <w:r>
              <w:rPr>
                <w:rFonts w:ascii="宋体" w:hAnsi="宋体" w:hint="eastAsia"/>
                <w:kern w:val="0"/>
                <w:szCs w:val="21"/>
              </w:rPr>
              <w:t>引进</w:t>
            </w:r>
            <w:r>
              <w:rPr>
                <w:rFonts w:ascii="宋体" w:hAnsi="宋体"/>
                <w:kern w:val="0"/>
                <w:szCs w:val="21"/>
              </w:rPr>
              <w:t>和培养</w:t>
            </w:r>
            <w:r>
              <w:rPr>
                <w:rFonts w:ascii="宋体" w:hAnsi="宋体" w:hint="eastAsia"/>
                <w:kern w:val="0"/>
                <w:szCs w:val="21"/>
              </w:rPr>
              <w:t>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特色明显</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r>
              <w:rPr>
                <w:rFonts w:ascii="宋体" w:hAnsi="宋体"/>
                <w:kern w:val="0"/>
                <w:szCs w:val="21"/>
              </w:rPr>
              <w:t>内区块链企业业务</w:t>
            </w:r>
            <w:r>
              <w:rPr>
                <w:rFonts w:ascii="宋体" w:hAnsi="宋体" w:hint="eastAsia"/>
                <w:kern w:val="0"/>
                <w:szCs w:val="21"/>
              </w:rPr>
              <w:t>方向集中情况</w:t>
            </w:r>
            <w:r>
              <w:rPr>
                <w:rFonts w:ascii="宋体" w:hAnsi="宋体"/>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创新与服务</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平台与载体</w:t>
            </w:r>
          </w:p>
        </w:tc>
        <w:tc>
          <w:tcPr>
            <w:tcW w:w="6885" w:type="dxa"/>
            <w:vAlign w:val="center"/>
          </w:tcPr>
          <w:p w:rsidR="00150EF9" w:rsidRDefault="00E15514">
            <w:pPr>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园区内新建区块链公共服务平台及特色行业应用方向的重点实验室、工程技术中心、企业技术中心等</w:t>
            </w:r>
            <w:r>
              <w:rPr>
                <w:rFonts w:ascii="宋体" w:hAnsi="宋体"/>
                <w:kern w:val="0"/>
                <w:szCs w:val="21"/>
              </w:rPr>
              <w:t>机构</w:t>
            </w:r>
            <w:r>
              <w:rPr>
                <w:rFonts w:ascii="宋体" w:hAnsi="宋体" w:hint="eastAsia"/>
                <w:kern w:val="0"/>
                <w:szCs w:val="21"/>
              </w:rPr>
              <w:t>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知识产权与标准</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hint="eastAsia"/>
                <w:kern w:val="0"/>
                <w:szCs w:val="21"/>
              </w:rPr>
              <w:t>园区企业或项目新获得区块链相关软著、专利。园区企业主导或参与区块链相关标准制定。</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安全能力</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园区区块链安全感知、预警处置能力，构建区块链安全风险防控体系提升</w:t>
            </w:r>
            <w:r>
              <w:rPr>
                <w:rFonts w:ascii="宋体" w:hAnsi="宋体"/>
                <w:kern w:val="0"/>
                <w:szCs w:val="21"/>
              </w:rPr>
              <w:t>情况</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应用</w:t>
            </w:r>
          </w:p>
          <w:p w:rsidR="00150EF9" w:rsidRDefault="00E15514">
            <w:pPr>
              <w:widowControl/>
              <w:ind w:left="113" w:right="113"/>
              <w:jc w:val="center"/>
              <w:rPr>
                <w:rFonts w:ascii="宋体" w:hAnsi="宋体"/>
                <w:bCs/>
                <w:kern w:val="0"/>
                <w:szCs w:val="21"/>
              </w:rPr>
            </w:pPr>
            <w:r>
              <w:rPr>
                <w:rFonts w:ascii="宋体" w:hAnsi="宋体" w:hint="eastAsia"/>
                <w:bCs/>
                <w:kern w:val="0"/>
                <w:szCs w:val="21"/>
              </w:rPr>
              <w:t>示范</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示范项目</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园区新开放</w:t>
            </w:r>
            <w:r>
              <w:rPr>
                <w:rFonts w:ascii="宋体" w:hAnsi="宋体"/>
                <w:kern w:val="0"/>
                <w:szCs w:val="21"/>
              </w:rPr>
              <w:t>应用场景</w:t>
            </w:r>
            <w:r>
              <w:rPr>
                <w:rFonts w:ascii="宋体" w:hAnsi="宋体" w:hint="eastAsia"/>
                <w:kern w:val="0"/>
                <w:szCs w:val="21"/>
              </w:rPr>
              <w:t>情况。新的项目入选省、市示范，或者列为本区域重点项目情况。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应用成果</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特色行业通过应用区块链技术，在降本、增效、提质、业务</w:t>
            </w:r>
            <w:r>
              <w:rPr>
                <w:rFonts w:ascii="宋体" w:hAnsi="宋体"/>
                <w:kern w:val="0"/>
                <w:szCs w:val="21"/>
              </w:rPr>
              <w:t>模式</w:t>
            </w:r>
            <w:r>
              <w:rPr>
                <w:rFonts w:ascii="宋体" w:hAnsi="宋体" w:hint="eastAsia"/>
                <w:kern w:val="0"/>
                <w:szCs w:val="21"/>
              </w:rPr>
              <w:t>创新、</w:t>
            </w:r>
            <w:r>
              <w:rPr>
                <w:rFonts w:ascii="宋体" w:hAnsi="宋体"/>
                <w:kern w:val="0"/>
                <w:szCs w:val="21"/>
              </w:rPr>
              <w:t>产业新增长点</w:t>
            </w:r>
            <w:r>
              <w:rPr>
                <w:rFonts w:ascii="宋体" w:hAnsi="宋体" w:hint="eastAsia"/>
                <w:kern w:val="0"/>
                <w:szCs w:val="21"/>
              </w:rPr>
              <w:t>培育等方面成效显著。</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应用推广</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园区新开展区块链相关培训、</w:t>
            </w:r>
            <w:r>
              <w:rPr>
                <w:rFonts w:ascii="宋体" w:hAnsi="宋体"/>
                <w:kern w:val="0"/>
                <w:szCs w:val="21"/>
              </w:rPr>
              <w:t>论坛、峰会等</w:t>
            </w:r>
            <w:r>
              <w:rPr>
                <w:rFonts w:ascii="宋体" w:hAnsi="宋体" w:hint="eastAsia"/>
                <w:kern w:val="0"/>
                <w:szCs w:val="21"/>
              </w:rPr>
              <w:t>宣传推广活动。</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发展</w:t>
            </w:r>
            <w:r>
              <w:rPr>
                <w:rFonts w:ascii="宋体" w:hAnsi="宋体"/>
                <w:bCs/>
                <w:kern w:val="0"/>
                <w:szCs w:val="21"/>
              </w:rPr>
              <w:t>引导</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r>
              <w:rPr>
                <w:rFonts w:ascii="宋体" w:hAnsi="宋体"/>
                <w:kern w:val="0"/>
                <w:szCs w:val="21"/>
              </w:rPr>
              <w:t>鼓励</w:t>
            </w:r>
            <w:r>
              <w:rPr>
                <w:rFonts w:ascii="宋体" w:hAnsi="宋体" w:hint="eastAsia"/>
                <w:kern w:val="0"/>
                <w:szCs w:val="21"/>
              </w:rPr>
              <w:t>引导</w:t>
            </w:r>
            <w:r>
              <w:rPr>
                <w:rFonts w:ascii="宋体" w:hAnsi="宋体"/>
                <w:kern w:val="0"/>
                <w:szCs w:val="21"/>
              </w:rPr>
              <w:t>企业</w:t>
            </w:r>
            <w:r>
              <w:rPr>
                <w:rFonts w:ascii="宋体" w:hAnsi="宋体" w:hint="eastAsia"/>
                <w:kern w:val="0"/>
                <w:szCs w:val="21"/>
              </w:rPr>
              <w:t>由专注</w:t>
            </w:r>
            <w:r>
              <w:rPr>
                <w:rFonts w:ascii="宋体" w:hAnsi="宋体"/>
                <w:kern w:val="0"/>
                <w:szCs w:val="21"/>
              </w:rPr>
              <w:t>特定</w:t>
            </w:r>
            <w:r>
              <w:rPr>
                <w:rFonts w:ascii="宋体" w:hAnsi="宋体" w:hint="eastAsia"/>
                <w:kern w:val="0"/>
                <w:szCs w:val="21"/>
              </w:rPr>
              <w:t>行业</w:t>
            </w:r>
            <w:r>
              <w:rPr>
                <w:rFonts w:ascii="宋体" w:hAnsi="宋体"/>
                <w:kern w:val="0"/>
                <w:szCs w:val="21"/>
              </w:rPr>
              <w:t>的具体应用场景向</w:t>
            </w:r>
            <w:r>
              <w:rPr>
                <w:rFonts w:ascii="宋体" w:hAnsi="宋体" w:hint="eastAsia"/>
                <w:kern w:val="0"/>
                <w:szCs w:val="21"/>
              </w:rPr>
              <w:t>行业</w:t>
            </w:r>
            <w:r>
              <w:rPr>
                <w:rFonts w:ascii="宋体" w:hAnsi="宋体"/>
                <w:kern w:val="0"/>
                <w:szCs w:val="21"/>
              </w:rPr>
              <w:lastRenderedPageBreak/>
              <w:t>整体解决方案</w:t>
            </w:r>
            <w:r>
              <w:rPr>
                <w:rFonts w:ascii="宋体" w:hAnsi="宋体" w:hint="eastAsia"/>
                <w:kern w:val="0"/>
                <w:szCs w:val="21"/>
              </w:rPr>
              <w:t>转变情况。</w:t>
            </w:r>
          </w:p>
        </w:tc>
      </w:tr>
    </w:tbl>
    <w:p w:rsidR="00150EF9" w:rsidRDefault="00E15514">
      <w:pPr>
        <w:pStyle w:val="aff5"/>
        <w:spacing w:before="156" w:after="156"/>
      </w:pPr>
      <w:r>
        <w:rPr>
          <w:rFonts w:hint="eastAsia"/>
        </w:rPr>
        <w:lastRenderedPageBreak/>
        <w:t>7.2.4　复核评估流程</w:t>
      </w:r>
    </w:p>
    <w:p w:rsidR="00150EF9" w:rsidRDefault="00E15514">
      <w:pPr>
        <w:pStyle w:val="aff0"/>
        <w:ind w:firstLine="420"/>
      </w:pPr>
      <w:r>
        <w:rPr>
          <w:rFonts w:hint="eastAsia"/>
        </w:rPr>
        <w:t>复核评估流程按图2的规定进行。</w:t>
      </w:r>
    </w:p>
    <w:p w:rsidR="00150EF9" w:rsidRDefault="00E15514">
      <w:pPr>
        <w:pStyle w:val="aff0"/>
        <w:ind w:firstLine="420"/>
        <w:jc w:val="center"/>
      </w:pPr>
      <w:r>
        <w:rPr>
          <w:noProof/>
        </w:rPr>
        <w:drawing>
          <wp:inline distT="0" distB="0" distL="114300" distR="114300">
            <wp:extent cx="4972685" cy="2957830"/>
            <wp:effectExtent l="0" t="0" r="56515" b="520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72685" cy="2957830"/>
                    </a:xfrm>
                    <a:prstGeom prst="rect">
                      <a:avLst/>
                    </a:prstGeom>
                    <a:noFill/>
                    <a:ln>
                      <a:noFill/>
                    </a:ln>
                  </pic:spPr>
                </pic:pic>
              </a:graphicData>
            </a:graphic>
          </wp:inline>
        </w:drawing>
      </w:r>
    </w:p>
    <w:p w:rsidR="00150EF9" w:rsidRDefault="00E15514">
      <w:pPr>
        <w:pStyle w:val="a"/>
        <w:spacing w:before="156" w:after="156"/>
      </w:pPr>
      <w:r>
        <w:rPr>
          <w:rFonts w:hint="eastAsia"/>
        </w:rPr>
        <w:t>复核评估流程</w:t>
      </w:r>
    </w:p>
    <w:p w:rsidR="00150EF9" w:rsidRDefault="00150EF9">
      <w:pPr>
        <w:pStyle w:val="aff0"/>
        <w:ind w:firstLine="420"/>
      </w:pPr>
    </w:p>
    <w:p w:rsidR="00150EF9" w:rsidRDefault="00150EF9">
      <w:pPr>
        <w:pStyle w:val="aff0"/>
        <w:ind w:firstLine="420"/>
      </w:pPr>
    </w:p>
    <w:p w:rsidR="00150EF9" w:rsidRDefault="00E15514">
      <w:pPr>
        <w:pStyle w:val="aff0"/>
        <w:ind w:firstLine="420"/>
      </w:pPr>
      <w:r>
        <w:rPr>
          <w:rFonts w:hint="eastAsia"/>
        </w:rPr>
        <w:t>参考文献：</w:t>
      </w:r>
    </w:p>
    <w:p w:rsidR="00150EF9" w:rsidRDefault="00E15514">
      <w:pPr>
        <w:pStyle w:val="aff0"/>
        <w:ind w:firstLine="420"/>
      </w:pPr>
      <w:r>
        <w:rPr>
          <w:rFonts w:hint="eastAsia"/>
        </w:rPr>
        <w:t>[1] 《关于加快推动区块链技术和产业创新发展指导意见》（苏政办发〔2020〕45号）</w:t>
      </w:r>
    </w:p>
    <w:p w:rsidR="00150EF9" w:rsidRDefault="00FE7AC2">
      <w:pPr>
        <w:pStyle w:val="aff0"/>
        <w:ind w:firstLine="420"/>
      </w:pPr>
      <w:r>
        <w:pict>
          <v:line id="直线 4" o:spid="_x0000_s2079" style="position:absolute;left:0;text-align:left;z-index:251659264" from="118.95pt,47.95pt" to="289.95pt,47.95pt" o:gfxdata="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RmEdQAAAAEAQAADwAAAAAAAAAB&#10;ACAAAAAiAAAAZHJzL2Rvd25yZXYueG1sUEsBAhQAFAAAAAgAh07iQHvqMA/bAQAAmwMAAA4AAAAA&#10;AAAAAQAgAAAAIwEAAGRycy9lMm9Eb2MueG1sUEsFBgAAAAAGAAYAWQEAAHAFAAAAAA==&#10;" strokeweight="1.25pt"/>
        </w:pict>
      </w:r>
      <w:r w:rsidR="00E15514">
        <w:rPr>
          <w:rFonts w:hint="eastAsia"/>
        </w:rPr>
        <w:t>[2] 《江苏省区块链产业发展行动计划》（苏工信数据〔2020〕537号）</w:t>
      </w:r>
    </w:p>
    <w:p w:rsidR="00150EF9" w:rsidRDefault="00150EF9">
      <w:pPr>
        <w:pStyle w:val="a2"/>
        <w:rPr>
          <w:color w:val="auto"/>
        </w:rPr>
      </w:pPr>
    </w:p>
    <w:p w:rsidR="00150EF9" w:rsidRDefault="00150EF9">
      <w:pPr>
        <w:pStyle w:val="a6"/>
        <w:rPr>
          <w:color w:val="auto"/>
        </w:rPr>
      </w:pPr>
    </w:p>
    <w:p w:rsidR="00150EF9" w:rsidRDefault="00E15514">
      <w:pPr>
        <w:pStyle w:val="a9"/>
      </w:pPr>
      <w:bookmarkStart w:id="51" w:name="_Toc20279"/>
      <w:r>
        <w:br/>
      </w:r>
      <w:bookmarkStart w:id="52" w:name="_Toc23928611"/>
      <w:bookmarkStart w:id="53" w:name="_Toc77930164"/>
      <w:bookmarkStart w:id="54" w:name="_Toc25219231"/>
      <w:r>
        <w:rPr>
          <w:rFonts w:hint="eastAsia"/>
        </w:rPr>
        <w:t>（规范性附录）</w:t>
      </w:r>
      <w:r>
        <w:br/>
      </w:r>
      <w:r>
        <w:rPr>
          <w:rFonts w:hint="eastAsia"/>
        </w:rPr>
        <w:t>江苏省区块链技术创新应用试验区评估申报书</w:t>
      </w:r>
      <w:bookmarkEnd w:id="51"/>
      <w:bookmarkEnd w:id="52"/>
      <w:bookmarkEnd w:id="53"/>
      <w:bookmarkEnd w:id="54"/>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江苏省区块链技术创新应用试验区评估申报书</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left"/>
        <w:rPr>
          <w:rFonts w:ascii="方正仿宋_GBK" w:eastAsia="方正仿宋_GBK"/>
          <w:sz w:val="32"/>
          <w:szCs w:val="32"/>
        </w:rPr>
      </w:pPr>
      <w:r>
        <w:rPr>
          <w:rFonts w:ascii="方正仿宋_GBK" w:eastAsia="方正仿宋_GBK" w:hint="eastAsia"/>
          <w:sz w:val="32"/>
          <w:szCs w:val="32"/>
        </w:rPr>
        <w:t>申报单位名称：______________________（盖　章）</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地址及邮编：_____________________________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单位负责人：_____________________________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申报联系人：_____________________________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联系电话：_____________________________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填报日期：_____________________________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center"/>
        <w:rPr>
          <w:rFonts w:ascii="方正仿宋_GBK" w:eastAsia="方正仿宋_GBK"/>
          <w:sz w:val="32"/>
          <w:szCs w:val="32"/>
        </w:rPr>
      </w:pPr>
      <w:r>
        <w:rPr>
          <w:rFonts w:ascii="方正仿宋_GBK" w:eastAsia="方正仿宋_GBK" w:hint="eastAsia"/>
          <w:sz w:val="32"/>
          <w:szCs w:val="32"/>
        </w:rPr>
        <w:t>江苏省工业和信息化厅</w:t>
      </w:r>
    </w:p>
    <w:p w:rsidR="00150EF9" w:rsidRDefault="00E15514">
      <w:pPr>
        <w:jc w:val="center"/>
        <w:rPr>
          <w:rFonts w:ascii="Calibri"/>
          <w:szCs w:val="21"/>
        </w:rPr>
      </w:pPr>
      <w:r>
        <w:rPr>
          <w:rFonts w:ascii="方正仿宋_GBK" w:eastAsia="方正仿宋_GBK" w:hint="eastAsia"/>
          <w:sz w:val="32"/>
          <w:szCs w:val="32"/>
        </w:rPr>
        <w:t>20</w:t>
      </w:r>
      <w:r>
        <w:rPr>
          <w:rFonts w:ascii="方正仿宋_GBK" w:eastAsia="方正仿宋_GBK"/>
          <w:sz w:val="32"/>
          <w:szCs w:val="32"/>
        </w:rPr>
        <w:t>2</w:t>
      </w:r>
      <w:r w:rsidR="0083137D">
        <w:rPr>
          <w:rFonts w:ascii="方正仿宋_GBK" w:eastAsia="方正仿宋_GBK"/>
          <w:sz w:val="32"/>
          <w:szCs w:val="32"/>
        </w:rPr>
        <w:t>2</w:t>
      </w:r>
      <w:r>
        <w:rPr>
          <w:rFonts w:ascii="方正仿宋_GBK" w:eastAsia="方正仿宋_GBK" w:hint="eastAsia"/>
          <w:sz w:val="32"/>
          <w:szCs w:val="32"/>
        </w:rPr>
        <w:t>年6月</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spacing w:line="300" w:lineRule="auto"/>
        <w:jc w:val="center"/>
        <w:rPr>
          <w:rFonts w:ascii="方正黑体_GBK" w:eastAsia="方正黑体_GBK"/>
          <w:sz w:val="44"/>
          <w:szCs w:val="44"/>
        </w:rPr>
      </w:pPr>
    </w:p>
    <w:p w:rsidR="00150EF9" w:rsidRDefault="00E15514">
      <w:pPr>
        <w:spacing w:line="300" w:lineRule="auto"/>
        <w:jc w:val="center"/>
        <w:rPr>
          <w:rFonts w:ascii="方正黑体_GBK" w:eastAsia="方正黑体_GBK"/>
          <w:sz w:val="44"/>
          <w:szCs w:val="44"/>
        </w:rPr>
      </w:pPr>
      <w:r>
        <w:rPr>
          <w:rFonts w:ascii="方正黑体_GBK" w:eastAsia="方正黑体_GBK" w:hint="eastAsia"/>
          <w:sz w:val="44"/>
          <w:szCs w:val="44"/>
        </w:rPr>
        <w:t>填　　报　　说　　明</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spacing w:line="560" w:lineRule="atLeast"/>
        <w:ind w:firstLineChars="200" w:firstLine="560"/>
        <w:rPr>
          <w:rFonts w:ascii="方正仿宋_GBK" w:eastAsia="方正仿宋_GBK"/>
          <w:sz w:val="28"/>
          <w:szCs w:val="28"/>
        </w:rPr>
      </w:pPr>
      <w:r>
        <w:rPr>
          <w:rFonts w:ascii="方正仿宋_GBK" w:eastAsia="方正仿宋_GBK" w:hint="eastAsia"/>
          <w:sz w:val="28"/>
          <w:szCs w:val="28"/>
        </w:rPr>
        <w:t>一、申报主体为省级及以上软件产业园、互联网产业园、大数据产业园、经县及以上人民政府批准设立的高新技术产业开发区、经济技术开发区、工业园区和其他产业集聚区等。</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二、请如实、准确、完整填写申报书，所填数据的统计截止日期为本年度6月31日。</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三、申报书统一用A4纸打印，左侧装订，一式1份，同时提供电子文档。申报材料及电子文档请报送各设区市、省管县工业和信息化（大数据</w:t>
      </w:r>
      <w:r>
        <w:rPr>
          <w:rFonts w:ascii="方正仿宋_GBK" w:eastAsia="方正仿宋_GBK"/>
          <w:sz w:val="28"/>
          <w:szCs w:val="28"/>
        </w:rPr>
        <w:t>产业</w:t>
      </w:r>
      <w:r>
        <w:rPr>
          <w:rFonts w:ascii="方正仿宋_GBK" w:eastAsia="方正仿宋_GBK" w:hint="eastAsia"/>
          <w:sz w:val="28"/>
          <w:szCs w:val="28"/>
        </w:rPr>
        <w:t>）主管部门，由其对申报材料进行初审并出具推荐意见、加盖公章后报送报江苏工业和信息化厅。</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028"/>
        <w:gridCol w:w="1338"/>
        <w:gridCol w:w="1587"/>
        <w:gridCol w:w="1764"/>
        <w:gridCol w:w="2796"/>
      </w:tblGrid>
      <w:tr w:rsidR="00150EF9">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单位名称</w:t>
            </w:r>
          </w:p>
        </w:tc>
        <w:tc>
          <w:tcPr>
            <w:tcW w:w="2925" w:type="dxa"/>
            <w:gridSpan w:val="2"/>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所在地市</w:t>
            </w:r>
          </w:p>
        </w:tc>
        <w:tc>
          <w:tcPr>
            <w:tcW w:w="2796" w:type="dxa"/>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主导产业</w:t>
            </w:r>
          </w:p>
        </w:tc>
        <w:tc>
          <w:tcPr>
            <w:tcW w:w="2925" w:type="dxa"/>
            <w:gridSpan w:val="2"/>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单位网址</w:t>
            </w:r>
          </w:p>
        </w:tc>
        <w:tc>
          <w:tcPr>
            <w:tcW w:w="2796" w:type="dxa"/>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黑体" w:eastAsia="黑体" w:hAnsi="黑体"/>
                <w:szCs w:val="21"/>
              </w:rPr>
            </w:pPr>
            <w:r>
              <w:rPr>
                <w:rFonts w:ascii="方正仿宋_GBK" w:eastAsia="方正仿宋_GBK" w:hint="eastAsia"/>
                <w:sz w:val="24"/>
              </w:rPr>
              <w:t>负责人</w:t>
            </w:r>
          </w:p>
        </w:tc>
        <w:tc>
          <w:tcPr>
            <w:tcW w:w="1338"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587"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764"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796"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黑体" w:eastAsia="黑体" w:hAnsi="黑体"/>
                <w:szCs w:val="21"/>
              </w:rPr>
            </w:pPr>
          </w:p>
        </w:tc>
        <w:tc>
          <w:tcPr>
            <w:tcW w:w="1338"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587"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2796"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联系人</w:t>
            </w:r>
          </w:p>
        </w:tc>
        <w:tc>
          <w:tcPr>
            <w:tcW w:w="1338"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587"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764"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796"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338"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587"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c>
          <w:tcPr>
            <w:tcW w:w="2796"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50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联系地址</w:t>
            </w:r>
          </w:p>
        </w:tc>
        <w:tc>
          <w:tcPr>
            <w:tcW w:w="7485"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867"/>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园区</w:t>
            </w:r>
          </w:p>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概况</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jc w:val="left"/>
              <w:rPr>
                <w:rFonts w:ascii="方正仿宋_GBK" w:eastAsia="方正仿宋_GBK" w:hAnsi="Calibri"/>
                <w:sz w:val="24"/>
              </w:rPr>
            </w:pPr>
            <w:r>
              <w:rPr>
                <w:rFonts w:ascii="方正仿宋_GBK" w:eastAsia="方正仿宋_GBK" w:hint="eastAsia"/>
                <w:sz w:val="24"/>
              </w:rPr>
              <w:t>（主要填写园区位置、区域面积、行政设置、人口、产业结构、经济运行情况等）</w:t>
            </w:r>
          </w:p>
        </w:tc>
      </w:tr>
      <w:tr w:rsidR="00150EF9">
        <w:trPr>
          <w:cantSplit/>
          <w:trHeight w:val="1843"/>
          <w:jc w:val="center"/>
        </w:trPr>
        <w:tc>
          <w:tcPr>
            <w:tcW w:w="831" w:type="dxa"/>
            <w:vMerge w:val="restart"/>
            <w:tcBorders>
              <w:top w:val="nil"/>
              <w:left w:val="single" w:sz="4" w:space="0" w:color="auto"/>
              <w:bottom w:val="single" w:sz="4" w:space="0" w:color="auto"/>
              <w:right w:val="single" w:sz="4" w:space="0" w:color="auto"/>
            </w:tcBorders>
            <w:vAlign w:val="center"/>
          </w:tcPr>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申报条件具备情况</w:t>
            </w: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jc w:val="left"/>
              <w:rPr>
                <w:rFonts w:ascii="方正仿宋_GBK" w:eastAsia="方正仿宋_GBK" w:hAnsi="Calibri"/>
                <w:sz w:val="24"/>
              </w:rPr>
            </w:pPr>
            <w:r>
              <w:rPr>
                <w:rFonts w:ascii="方正仿宋_GBK" w:eastAsia="方正仿宋_GBK" w:hint="eastAsia"/>
                <w:sz w:val="24"/>
              </w:rPr>
              <w:t>保障机制</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包括：1、园区或所在地区已出台支持区块链发展</w:t>
            </w:r>
            <w:r>
              <w:rPr>
                <w:rFonts w:ascii="方正仿宋_GBK" w:eastAsia="方正仿宋_GBK"/>
                <w:sz w:val="24"/>
              </w:rPr>
              <w:t>相关政策</w:t>
            </w:r>
            <w:r>
              <w:rPr>
                <w:rFonts w:ascii="方正仿宋_GBK" w:eastAsia="方正仿宋_GBK" w:hint="eastAsia"/>
                <w:sz w:val="24"/>
              </w:rPr>
              <w:t>、发展规划情况，园区工作推进机制，组织实施情况。2、园区</w:t>
            </w:r>
            <w:r>
              <w:rPr>
                <w:rFonts w:ascii="方正仿宋_GBK" w:eastAsia="方正仿宋_GBK"/>
                <w:sz w:val="24"/>
              </w:rPr>
              <w:t>区块链发展目标</w:t>
            </w:r>
            <w:r>
              <w:rPr>
                <w:rFonts w:ascii="方正仿宋_GBK" w:eastAsia="方正仿宋_GBK" w:hint="eastAsia"/>
                <w:sz w:val="24"/>
              </w:rPr>
              <w:t>、产业</w:t>
            </w:r>
            <w:r>
              <w:rPr>
                <w:rFonts w:ascii="方正仿宋_GBK" w:eastAsia="方正仿宋_GBK"/>
                <w:sz w:val="24"/>
              </w:rPr>
              <w:t>定位</w:t>
            </w:r>
            <w:r>
              <w:rPr>
                <w:rFonts w:ascii="方正仿宋_GBK" w:eastAsia="方正仿宋_GBK" w:hint="eastAsia"/>
                <w:sz w:val="24"/>
              </w:rPr>
              <w:t>情况</w:t>
            </w:r>
            <w:r>
              <w:rPr>
                <w:rFonts w:ascii="方正仿宋_GBK" w:eastAsia="方正仿宋_GBK"/>
                <w:sz w:val="24"/>
              </w:rPr>
              <w:t>，资金</w:t>
            </w:r>
            <w:r>
              <w:rPr>
                <w:rFonts w:ascii="方正仿宋_GBK" w:eastAsia="方正仿宋_GBK" w:hint="eastAsia"/>
                <w:sz w:val="24"/>
              </w:rPr>
              <w:t>配套</w:t>
            </w:r>
            <w:r>
              <w:rPr>
                <w:rFonts w:ascii="方正仿宋_GBK" w:eastAsia="方正仿宋_GBK"/>
                <w:sz w:val="24"/>
              </w:rPr>
              <w:t>方案与企业引进、培育计划</w:t>
            </w:r>
            <w:r>
              <w:rPr>
                <w:rFonts w:ascii="方正仿宋_GBK" w:eastAsia="方正仿宋_GBK" w:hint="eastAsia"/>
                <w:sz w:val="24"/>
              </w:rPr>
              <w:t>情况</w:t>
            </w:r>
            <w:r>
              <w:rPr>
                <w:rFonts w:ascii="方正仿宋_GBK" w:eastAsia="方正仿宋_GBK"/>
                <w:sz w:val="24"/>
              </w:rPr>
              <w:t>。</w:t>
            </w:r>
            <w:r>
              <w:rPr>
                <w:rFonts w:ascii="方正仿宋_GBK" w:eastAsia="方正仿宋_GBK" w:hint="eastAsia"/>
                <w:sz w:val="24"/>
              </w:rPr>
              <w:t>3、园区提供企业办公场地、活动场地情况，</w:t>
            </w:r>
            <w:r>
              <w:rPr>
                <w:rFonts w:ascii="方正仿宋_GBK" w:eastAsia="方正仿宋_GBK"/>
                <w:sz w:val="24"/>
              </w:rPr>
              <w:t>网络基础</w:t>
            </w:r>
            <w:r>
              <w:rPr>
                <w:rFonts w:ascii="方正仿宋_GBK" w:eastAsia="方正仿宋_GBK" w:hint="eastAsia"/>
                <w:sz w:val="24"/>
              </w:rPr>
              <w:t>设施</w:t>
            </w:r>
            <w:r>
              <w:rPr>
                <w:rFonts w:ascii="方正仿宋_GBK" w:eastAsia="方正仿宋_GBK"/>
                <w:sz w:val="24"/>
              </w:rPr>
              <w:t>和硬件基础</w:t>
            </w:r>
            <w:r>
              <w:rPr>
                <w:rFonts w:ascii="方正仿宋_GBK" w:eastAsia="方正仿宋_GBK" w:hint="eastAsia"/>
                <w:sz w:val="24"/>
              </w:rPr>
              <w:t>设施建设情况。</w:t>
            </w:r>
          </w:p>
          <w:p w:rsidR="00150EF9" w:rsidRDefault="00E15514">
            <w:pPr>
              <w:spacing w:line="320" w:lineRule="exact"/>
              <w:rPr>
                <w:rFonts w:ascii="方正仿宋_GBK" w:eastAsia="方正仿宋_GBK" w:hAnsi="Calibri"/>
                <w:sz w:val="24"/>
              </w:rPr>
            </w:pPr>
            <w:r>
              <w:rPr>
                <w:rFonts w:ascii="方正黑体_GBK" w:eastAsia="方正黑体_GBK" w:hint="eastAsia"/>
                <w:sz w:val="24"/>
              </w:rPr>
              <w:t>（须附相关证明材料）</w:t>
            </w:r>
          </w:p>
        </w:tc>
      </w:tr>
      <w:tr w:rsidR="00150EF9">
        <w:trPr>
          <w:cantSplit/>
          <w:trHeight w:val="2471"/>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产业基础</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包括：1、园区区块链企业发展情况，包括但不限于集聚企业数量、产值、销售收入、利润，业务</w:t>
            </w:r>
            <w:r>
              <w:rPr>
                <w:rFonts w:ascii="方正仿宋_GBK" w:eastAsia="方正仿宋_GBK"/>
                <w:sz w:val="24"/>
              </w:rPr>
              <w:t>方向，</w:t>
            </w:r>
            <w:r>
              <w:rPr>
                <w:rFonts w:ascii="方正仿宋_GBK" w:eastAsia="方正仿宋_GBK" w:hint="eastAsia"/>
                <w:sz w:val="24"/>
              </w:rPr>
              <w:t>拥有业内骨干企业情况。2、园区</w:t>
            </w:r>
            <w:r>
              <w:rPr>
                <w:rFonts w:ascii="方正仿宋_GBK" w:eastAsia="方正仿宋_GBK"/>
                <w:sz w:val="24"/>
              </w:rPr>
              <w:t>内有</w:t>
            </w:r>
            <w:r>
              <w:rPr>
                <w:rFonts w:ascii="方正仿宋_GBK" w:eastAsia="方正仿宋_GBK" w:hint="eastAsia"/>
                <w:sz w:val="24"/>
              </w:rPr>
              <w:t>自主</w:t>
            </w:r>
            <w:r>
              <w:rPr>
                <w:rFonts w:ascii="方正仿宋_GBK" w:eastAsia="方正仿宋_GBK"/>
                <w:sz w:val="24"/>
              </w:rPr>
              <w:t>可控的区块链底层应用平台</w:t>
            </w:r>
            <w:r>
              <w:rPr>
                <w:rFonts w:ascii="方正仿宋_GBK" w:eastAsia="方正仿宋_GBK" w:hint="eastAsia"/>
                <w:sz w:val="24"/>
              </w:rPr>
              <w:t>建设情况</w:t>
            </w:r>
            <w:r>
              <w:rPr>
                <w:rFonts w:ascii="方正仿宋_GBK" w:eastAsia="方正仿宋_GBK"/>
                <w:sz w:val="24"/>
              </w:rPr>
              <w:t>，人才</w:t>
            </w:r>
            <w:r>
              <w:rPr>
                <w:rFonts w:ascii="方正仿宋_GBK" w:eastAsia="方正仿宋_GBK" w:hint="eastAsia"/>
                <w:sz w:val="24"/>
              </w:rPr>
              <w:t>引进</w:t>
            </w:r>
            <w:r>
              <w:rPr>
                <w:rFonts w:ascii="方正仿宋_GBK" w:eastAsia="方正仿宋_GBK"/>
                <w:sz w:val="24"/>
              </w:rPr>
              <w:t>和培养</w:t>
            </w:r>
            <w:r>
              <w:rPr>
                <w:rFonts w:ascii="方正仿宋_GBK" w:eastAsia="方正仿宋_GBK" w:hint="eastAsia"/>
                <w:sz w:val="24"/>
              </w:rPr>
              <w:t>情况。3、园区区块链</w:t>
            </w:r>
            <w:r>
              <w:rPr>
                <w:rFonts w:ascii="方正仿宋_GBK" w:eastAsia="方正仿宋_GBK"/>
                <w:sz w:val="24"/>
              </w:rPr>
              <w:t>企业业务方向，</w:t>
            </w:r>
            <w:r>
              <w:rPr>
                <w:rFonts w:ascii="方正仿宋_GBK" w:eastAsia="方正仿宋_GBK" w:hint="eastAsia"/>
                <w:sz w:val="24"/>
              </w:rPr>
              <w:t>特定</w:t>
            </w:r>
            <w:r>
              <w:rPr>
                <w:rFonts w:ascii="方正仿宋_GBK" w:eastAsia="方正仿宋_GBK"/>
                <w:sz w:val="24"/>
              </w:rPr>
              <w:t>行业企业数量占比情况</w:t>
            </w:r>
            <w:r>
              <w:rPr>
                <w:rFonts w:ascii="方正仿宋_GBK" w:eastAsia="方正仿宋_GBK" w:hint="eastAsia"/>
                <w:sz w:val="24"/>
              </w:rPr>
              <w:t>。</w:t>
            </w:r>
          </w:p>
          <w:p w:rsidR="00150EF9" w:rsidRDefault="00E15514">
            <w:pPr>
              <w:spacing w:line="320" w:lineRule="exact"/>
              <w:rPr>
                <w:rFonts w:ascii="方正黑体_GBK" w:eastAsia="方正黑体_GBK" w:hAnsi="Calibri"/>
                <w:sz w:val="24"/>
              </w:rPr>
            </w:pPr>
            <w:r>
              <w:rPr>
                <w:rFonts w:ascii="方正黑体_GBK" w:eastAsia="方正黑体_GBK" w:hint="eastAsia"/>
                <w:sz w:val="24"/>
              </w:rPr>
              <w:t>（须附相关证明材料）</w:t>
            </w:r>
          </w:p>
        </w:tc>
      </w:tr>
      <w:tr w:rsidR="00150EF9">
        <w:trPr>
          <w:cantSplit/>
          <w:trHeight w:val="2056"/>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创新与服务</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包括：1、园区内区块链公共服务平台及特色行业应用方向的重点实验室、工程技术中心、企业技术中心等</w:t>
            </w:r>
            <w:r>
              <w:rPr>
                <w:rFonts w:ascii="方正仿宋_GBK" w:eastAsia="方正仿宋_GBK"/>
                <w:sz w:val="24"/>
              </w:rPr>
              <w:t>机构</w:t>
            </w:r>
            <w:r>
              <w:rPr>
                <w:rFonts w:ascii="方正仿宋_GBK" w:eastAsia="方正仿宋_GBK" w:hint="eastAsia"/>
                <w:sz w:val="24"/>
              </w:rPr>
              <w:t>建设</w:t>
            </w:r>
            <w:r>
              <w:rPr>
                <w:rFonts w:ascii="方正仿宋_GBK" w:eastAsia="方正仿宋_GBK"/>
                <w:sz w:val="24"/>
              </w:rPr>
              <w:t>情况</w:t>
            </w:r>
            <w:r>
              <w:rPr>
                <w:rFonts w:ascii="方正仿宋_GBK" w:eastAsia="方正仿宋_GBK" w:hint="eastAsia"/>
                <w:sz w:val="24"/>
              </w:rPr>
              <w:t>。2、园区内区块链方向重点实验室、工程技术中心、企业技术中心及承担区块链相关项目研究课题情况。3、近3年，园区企业或项目获区块链相关知识产权情况。4、园区企业参与区块链标准制定工作情况；5、园区大数据安全风险防控体系建设情况。</w:t>
            </w:r>
          </w:p>
          <w:p w:rsidR="00150EF9" w:rsidRDefault="00E15514">
            <w:pPr>
              <w:spacing w:line="320" w:lineRule="exact"/>
              <w:rPr>
                <w:rFonts w:ascii="方正仿宋_GBK" w:eastAsia="方正仿宋_GBK" w:hAnsi="Calibri"/>
                <w:sz w:val="24"/>
              </w:rPr>
            </w:pPr>
            <w:r>
              <w:rPr>
                <w:rFonts w:ascii="方正黑体_GBK" w:eastAsia="方正黑体_GBK" w:hint="eastAsia"/>
                <w:sz w:val="24"/>
              </w:rPr>
              <w:t>（须附相关证明材料）</w:t>
            </w:r>
          </w:p>
        </w:tc>
      </w:tr>
      <w:tr w:rsidR="00150EF9">
        <w:trPr>
          <w:cantSplit/>
          <w:trHeight w:val="2482"/>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应用示范</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包括：1、园区开放应用场景情况，项目入选省、市示范，或者列为本区域重点项目情况。2、近3年，特色</w:t>
            </w:r>
            <w:r>
              <w:rPr>
                <w:rFonts w:ascii="方正仿宋_GBK" w:eastAsia="方正仿宋_GBK"/>
                <w:sz w:val="24"/>
              </w:rPr>
              <w:t>行业</w:t>
            </w:r>
            <w:r>
              <w:rPr>
                <w:rFonts w:ascii="方正仿宋_GBK" w:eastAsia="方正仿宋_GBK" w:hint="eastAsia"/>
                <w:sz w:val="24"/>
              </w:rPr>
              <w:t>通过应用区块链术在降本、增效、提质、业务模式创新、产业新增长点培育等方面成效。</w:t>
            </w:r>
            <w:r>
              <w:rPr>
                <w:rFonts w:ascii="方正仿宋_GBK" w:eastAsia="方正仿宋_GBK" w:hint="eastAsia"/>
                <w:kern w:val="0"/>
                <w:sz w:val="24"/>
              </w:rPr>
              <w:t>入选省、市示范，或者列为本区域重点项目情况。</w:t>
            </w:r>
            <w:r>
              <w:rPr>
                <w:rFonts w:ascii="方正仿宋_GBK" w:eastAsia="方正仿宋_GBK" w:hint="eastAsia"/>
                <w:sz w:val="24"/>
              </w:rPr>
              <w:t>3、园区开展区块链相关培训、论坛、峰会等宣传推广活动情况。4、园区引导企业服务</w:t>
            </w:r>
            <w:r>
              <w:rPr>
                <w:rFonts w:ascii="方正仿宋_GBK" w:eastAsia="方正仿宋_GBK"/>
                <w:sz w:val="24"/>
              </w:rPr>
              <w:t>能力提升方面情况。</w:t>
            </w:r>
          </w:p>
          <w:p w:rsidR="00150EF9" w:rsidRDefault="00E15514">
            <w:pPr>
              <w:spacing w:line="320" w:lineRule="exact"/>
              <w:rPr>
                <w:rFonts w:ascii="方正黑体_GBK" w:eastAsia="方正黑体_GBK" w:hAnsi="Calibri"/>
                <w:sz w:val="24"/>
              </w:rPr>
            </w:pPr>
            <w:r>
              <w:rPr>
                <w:rFonts w:ascii="方正黑体_GBK" w:eastAsia="方正黑体_GBK" w:hint="eastAsia"/>
                <w:sz w:val="24"/>
              </w:rPr>
              <w:t>（须附相关证明材料）</w:t>
            </w:r>
          </w:p>
        </w:tc>
      </w:tr>
      <w:tr w:rsidR="00150EF9">
        <w:trPr>
          <w:trHeight w:val="3208"/>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市（省管县）工业和信息化主管部门意　见</w:t>
            </w:r>
          </w:p>
        </w:tc>
        <w:tc>
          <w:tcPr>
            <w:tcW w:w="8513" w:type="dxa"/>
            <w:gridSpan w:val="5"/>
            <w:tcBorders>
              <w:top w:val="single" w:sz="4" w:space="0" w:color="auto"/>
              <w:left w:val="nil"/>
              <w:bottom w:val="single" w:sz="4" w:space="0" w:color="auto"/>
              <w:right w:val="single" w:sz="4" w:space="0" w:color="auto"/>
            </w:tcBorders>
            <w:vAlign w:val="center"/>
          </w:tcPr>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150EF9">
            <w:pPr>
              <w:spacing w:line="320" w:lineRule="exact"/>
              <w:jc w:val="center"/>
              <w:rPr>
                <w:rFonts w:ascii="方正仿宋_GBK" w:eastAsia="方正仿宋_GBK"/>
                <w:sz w:val="24"/>
              </w:rPr>
            </w:pPr>
          </w:p>
          <w:p w:rsidR="00150EF9" w:rsidRDefault="00150EF9">
            <w:pPr>
              <w:spacing w:line="320" w:lineRule="exact"/>
              <w:jc w:val="center"/>
              <w:rPr>
                <w:rFonts w:ascii="方正仿宋_GBK" w:eastAsia="方正仿宋_GBK"/>
                <w:sz w:val="24"/>
              </w:rPr>
            </w:pPr>
          </w:p>
          <w:p w:rsidR="00150EF9" w:rsidRDefault="00E15514">
            <w:pPr>
              <w:spacing w:line="320" w:lineRule="exact"/>
              <w:rPr>
                <w:rFonts w:ascii="方正仿宋_GBK" w:eastAsia="方正仿宋_GBK"/>
                <w:sz w:val="24"/>
              </w:rPr>
            </w:pPr>
            <w:r>
              <w:rPr>
                <w:rFonts w:ascii="方正仿宋_GBK" w:eastAsia="方正仿宋_GBK" w:hint="eastAsia"/>
                <w:sz w:val="24"/>
              </w:rPr>
              <w:t xml:space="preserve">　　　　　推荐意见：□推荐　　　　□不推荐</w:t>
            </w:r>
          </w:p>
          <w:p w:rsidR="00150EF9" w:rsidRDefault="00E15514">
            <w:pPr>
              <w:spacing w:line="320" w:lineRule="exact"/>
              <w:jc w:val="right"/>
              <w:rPr>
                <w:rFonts w:ascii="方正仿宋_GBK" w:eastAsia="方正仿宋_GBK"/>
                <w:sz w:val="24"/>
              </w:rPr>
            </w:pPr>
            <w:r>
              <w:rPr>
                <w:rFonts w:ascii="方正仿宋_GBK" w:eastAsia="方正仿宋_GBK" w:hint="eastAsia"/>
                <w:sz w:val="24"/>
              </w:rPr>
              <w:t xml:space="preserve">　　　　　　　　　　　　　　　　　　　　　　年　　　　月　　　　日</w:t>
            </w:r>
          </w:p>
          <w:p w:rsidR="00150EF9" w:rsidRDefault="00E15514">
            <w:pPr>
              <w:spacing w:line="320" w:lineRule="exact"/>
              <w:ind w:right="360"/>
              <w:jc w:val="right"/>
              <w:rPr>
                <w:rFonts w:ascii="方正仿宋_GBK" w:eastAsia="方正仿宋_GBK" w:hAnsi="Calibri"/>
                <w:sz w:val="24"/>
              </w:rPr>
            </w:pPr>
            <w:r>
              <w:rPr>
                <w:rFonts w:ascii="方正仿宋_GBK" w:eastAsia="方正仿宋_GBK" w:hint="eastAsia"/>
                <w:sz w:val="24"/>
              </w:rPr>
              <w:t>（印章）</w:t>
            </w:r>
          </w:p>
        </w:tc>
      </w:tr>
      <w:tr w:rsidR="00150EF9">
        <w:trPr>
          <w:trHeight w:val="3194"/>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省专家小组评估意见</w:t>
            </w:r>
          </w:p>
        </w:tc>
        <w:tc>
          <w:tcPr>
            <w:tcW w:w="8513" w:type="dxa"/>
            <w:gridSpan w:val="5"/>
            <w:tcBorders>
              <w:top w:val="single" w:sz="4" w:space="0" w:color="auto"/>
              <w:left w:val="nil"/>
              <w:bottom w:val="single" w:sz="4" w:space="0" w:color="auto"/>
              <w:right w:val="single" w:sz="4" w:space="0" w:color="auto"/>
            </w:tcBorders>
            <w:vAlign w:val="center"/>
          </w:tcPr>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E15514">
            <w:pPr>
              <w:spacing w:line="320" w:lineRule="exact"/>
              <w:rPr>
                <w:rFonts w:ascii="方正仿宋_GBK" w:eastAsia="方正仿宋_GBK"/>
                <w:sz w:val="24"/>
              </w:rPr>
            </w:pPr>
            <w:r>
              <w:rPr>
                <w:rFonts w:ascii="方正仿宋_GBK" w:eastAsia="方正仿宋_GBK" w:hint="eastAsia"/>
                <w:sz w:val="24"/>
              </w:rPr>
              <w:t>评估结论：□符合　　　　□基本符合　　　　□不符合</w:t>
            </w:r>
          </w:p>
          <w:p w:rsidR="00150EF9" w:rsidRDefault="00150EF9">
            <w:pPr>
              <w:spacing w:line="320" w:lineRule="exact"/>
              <w:ind w:right="480"/>
              <w:rPr>
                <w:rFonts w:ascii="方正仿宋_GBK" w:eastAsia="方正仿宋_GBK"/>
                <w:sz w:val="24"/>
              </w:rPr>
            </w:pPr>
          </w:p>
          <w:p w:rsidR="00150EF9" w:rsidRDefault="00E15514">
            <w:pPr>
              <w:spacing w:line="320" w:lineRule="exact"/>
              <w:ind w:right="480"/>
              <w:rPr>
                <w:rFonts w:ascii="方正仿宋_GBK" w:eastAsia="方正仿宋_GBK"/>
                <w:sz w:val="24"/>
              </w:rPr>
            </w:pPr>
            <w:r>
              <w:rPr>
                <w:rFonts w:ascii="方正仿宋_GBK" w:eastAsia="方正仿宋_GBK" w:hint="eastAsia"/>
                <w:sz w:val="24"/>
              </w:rPr>
              <w:t>组长：</w:t>
            </w:r>
          </w:p>
          <w:p w:rsidR="00150EF9" w:rsidRDefault="00150EF9">
            <w:pPr>
              <w:spacing w:line="320" w:lineRule="exact"/>
              <w:ind w:right="480"/>
              <w:rPr>
                <w:rFonts w:ascii="方正仿宋_GBK" w:eastAsia="方正仿宋_GBK"/>
                <w:sz w:val="24"/>
              </w:rPr>
            </w:pPr>
          </w:p>
          <w:p w:rsidR="00150EF9" w:rsidRDefault="00E15514">
            <w:pPr>
              <w:spacing w:line="320" w:lineRule="exact"/>
              <w:jc w:val="right"/>
              <w:rPr>
                <w:rFonts w:ascii="方正仿宋_GBK" w:eastAsia="方正仿宋_GBK" w:hAnsi="Calibri"/>
                <w:sz w:val="24"/>
              </w:rPr>
            </w:pPr>
            <w:r>
              <w:rPr>
                <w:rFonts w:ascii="方正仿宋_GBK" w:eastAsia="方正仿宋_GBK" w:hint="eastAsia"/>
                <w:sz w:val="24"/>
              </w:rPr>
              <w:t>年　　　　　　月　　　　　日</w:t>
            </w:r>
          </w:p>
        </w:tc>
      </w:tr>
      <w:tr w:rsidR="00150EF9">
        <w:trPr>
          <w:trHeight w:val="2981"/>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省工业和信息化厅意　见</w:t>
            </w:r>
          </w:p>
        </w:tc>
        <w:tc>
          <w:tcPr>
            <w:tcW w:w="8513" w:type="dxa"/>
            <w:gridSpan w:val="5"/>
            <w:tcBorders>
              <w:top w:val="single" w:sz="4" w:space="0" w:color="auto"/>
              <w:left w:val="nil"/>
              <w:bottom w:val="single" w:sz="4" w:space="0" w:color="auto"/>
              <w:right w:val="single" w:sz="4" w:space="0" w:color="auto"/>
            </w:tcBorders>
            <w:vAlign w:val="bottom"/>
          </w:tcPr>
          <w:p w:rsidR="00150EF9" w:rsidRDefault="00E15514">
            <w:pPr>
              <w:spacing w:line="320" w:lineRule="exact"/>
              <w:jc w:val="right"/>
              <w:rPr>
                <w:rFonts w:ascii="方正仿宋_GBK" w:eastAsia="方正仿宋_GBK" w:hAnsi="Calibri"/>
                <w:sz w:val="24"/>
              </w:rPr>
            </w:pPr>
            <w:r>
              <w:rPr>
                <w:rFonts w:ascii="方正仿宋_GBK" w:eastAsia="方正仿宋_GBK" w:hint="eastAsia"/>
                <w:sz w:val="24"/>
              </w:rPr>
              <w:t>年　　　　　月　　　　　日</w:t>
            </w:r>
          </w:p>
          <w:p w:rsidR="00150EF9" w:rsidRDefault="00E15514">
            <w:pPr>
              <w:spacing w:line="320" w:lineRule="exact"/>
              <w:ind w:right="480"/>
              <w:jc w:val="right"/>
              <w:rPr>
                <w:rFonts w:ascii="方正仿宋_GBK" w:eastAsia="方正仿宋_GBK"/>
                <w:sz w:val="24"/>
              </w:rPr>
            </w:pPr>
            <w:r>
              <w:rPr>
                <w:rFonts w:ascii="方正仿宋_GBK" w:eastAsia="方正仿宋_GBK" w:hint="eastAsia"/>
                <w:sz w:val="24"/>
              </w:rPr>
              <w:t>（印章）</w:t>
            </w:r>
          </w:p>
          <w:p w:rsidR="00150EF9" w:rsidRDefault="00150EF9">
            <w:pPr>
              <w:spacing w:line="320" w:lineRule="exact"/>
              <w:jc w:val="right"/>
              <w:rPr>
                <w:rFonts w:ascii="方正仿宋_GBK" w:eastAsia="方正仿宋_GBK" w:hAnsi="Calibri"/>
                <w:sz w:val="24"/>
              </w:rPr>
            </w:pPr>
          </w:p>
        </w:tc>
      </w:tr>
    </w:tbl>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2"/>
        <w:rPr>
          <w:color w:val="auto"/>
        </w:rPr>
      </w:pPr>
    </w:p>
    <w:p w:rsidR="00150EF9" w:rsidRDefault="00150EF9">
      <w:pPr>
        <w:pStyle w:val="a6"/>
        <w:rPr>
          <w:color w:val="auto"/>
        </w:rPr>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推荐函</w:t>
      </w:r>
    </w:p>
    <w:p w:rsidR="00150EF9" w:rsidRDefault="00E15514">
      <w:pPr>
        <w:spacing w:line="560" w:lineRule="exact"/>
        <w:jc w:val="center"/>
        <w:rPr>
          <w:rFonts w:ascii="楷体_GB2312" w:hAnsi="楷体_GB2312"/>
          <w:sz w:val="32"/>
          <w:szCs w:val="32"/>
        </w:rPr>
      </w:pPr>
      <w:r>
        <w:rPr>
          <w:rFonts w:ascii="楷体_GB2312" w:hAnsi="楷体_GB2312"/>
          <w:sz w:val="32"/>
          <w:szCs w:val="32"/>
        </w:rPr>
        <w:t>（模板）</w:t>
      </w:r>
    </w:p>
    <w:p w:rsidR="00150EF9" w:rsidRDefault="00E15514">
      <w:pPr>
        <w:ind w:firstLine="640"/>
        <w:rPr>
          <w:rFonts w:ascii="仿宋_GB2312" w:hAnsi="仿宋_GB2312"/>
          <w:sz w:val="32"/>
          <w:szCs w:val="32"/>
        </w:rPr>
      </w:pPr>
      <w:r>
        <w:rPr>
          <w:rFonts w:ascii="仿宋_GB2312" w:hAnsi="仿宋_GB2312" w:hint="eastAsia"/>
          <w:sz w:val="32"/>
          <w:szCs w:val="32"/>
        </w:rPr>
        <w:t xml:space="preserve">　</w:t>
      </w:r>
    </w:p>
    <w:p w:rsidR="00150EF9" w:rsidRDefault="00E15514">
      <w:pPr>
        <w:rPr>
          <w:rFonts w:ascii="仿宋" w:eastAsia="仿宋" w:hAnsi="仿宋"/>
          <w:sz w:val="32"/>
          <w:szCs w:val="32"/>
        </w:rPr>
      </w:pPr>
      <w:r>
        <w:rPr>
          <w:rFonts w:ascii="仿宋" w:eastAsia="仿宋" w:hAnsi="仿宋"/>
          <w:sz w:val="32"/>
          <w:szCs w:val="32"/>
        </w:rPr>
        <w:t>江苏省工业和信息化厅：</w:t>
      </w:r>
    </w:p>
    <w:p w:rsidR="00150EF9" w:rsidRDefault="00E15514">
      <w:pPr>
        <w:spacing w:line="590" w:lineRule="exact"/>
        <w:rPr>
          <w:rFonts w:ascii="仿宋" w:eastAsia="仿宋" w:hAnsi="仿宋"/>
          <w:kern w:val="0"/>
          <w:szCs w:val="21"/>
        </w:rPr>
      </w:pPr>
      <w:r>
        <w:rPr>
          <w:rFonts w:ascii="仿宋" w:eastAsia="仿宋" w:hAnsi="仿宋" w:hint="eastAsia"/>
          <w:sz w:val="32"/>
          <w:szCs w:val="32"/>
        </w:rPr>
        <w:t xml:space="preserve">　　　　</w:t>
      </w:r>
      <w:r>
        <w:rPr>
          <w:rFonts w:ascii="仿宋" w:eastAsia="仿宋" w:hAnsi="仿宋"/>
          <w:sz w:val="32"/>
          <w:szCs w:val="32"/>
        </w:rPr>
        <w:t>根据《区块链技术创新应用试验区评估规范》</w:t>
      </w:r>
      <w:r>
        <w:rPr>
          <w:rFonts w:ascii="仿宋" w:eastAsia="仿宋" w:hAnsi="仿宋" w:hint="eastAsia"/>
          <w:sz w:val="32"/>
          <w:szCs w:val="32"/>
        </w:rPr>
        <w:t>（T/JSAI　002—2019）</w:t>
      </w:r>
      <w:r>
        <w:rPr>
          <w:rFonts w:ascii="仿宋" w:eastAsia="仿宋" w:hAnsi="仿宋"/>
          <w:sz w:val="32"/>
          <w:szCs w:val="32"/>
        </w:rPr>
        <w:t>，经评估，现推荐</w:t>
      </w:r>
      <w:r>
        <w:rPr>
          <w:rFonts w:ascii="仿宋" w:eastAsia="仿宋" w:hAnsi="仿宋" w:hint="eastAsia"/>
          <w:sz w:val="32"/>
          <w:szCs w:val="32"/>
          <w:u w:val="single"/>
        </w:rPr>
        <w:t xml:space="preserve">　　　　　</w:t>
      </w:r>
      <w:r>
        <w:rPr>
          <w:rFonts w:ascii="仿宋" w:eastAsia="仿宋" w:hAnsi="仿宋"/>
          <w:sz w:val="32"/>
          <w:szCs w:val="32"/>
          <w:u w:val="single"/>
        </w:rPr>
        <w:t>（园区名称）</w:t>
      </w:r>
      <w:r>
        <w:rPr>
          <w:rFonts w:ascii="仿宋" w:eastAsia="仿宋" w:hAnsi="仿宋" w:hint="eastAsia"/>
          <w:sz w:val="32"/>
          <w:szCs w:val="32"/>
          <w:u w:val="single"/>
        </w:rPr>
        <w:t xml:space="preserve">　　　　　　</w:t>
      </w:r>
      <w:r>
        <w:rPr>
          <w:rFonts w:ascii="仿宋" w:eastAsia="仿宋" w:hAnsi="仿宋"/>
          <w:sz w:val="32"/>
          <w:szCs w:val="32"/>
        </w:rPr>
        <w:t>为江苏省区块链技术创新应用试验区</w:t>
      </w:r>
      <w:r>
        <w:rPr>
          <w:rFonts w:ascii="仿宋" w:eastAsia="仿宋" w:hAnsi="仿宋" w:hint="eastAsia"/>
          <w:sz w:val="32"/>
          <w:szCs w:val="32"/>
        </w:rPr>
        <w:t>评估</w:t>
      </w:r>
      <w:r>
        <w:rPr>
          <w:rFonts w:ascii="仿宋" w:eastAsia="仿宋" w:hAnsi="仿宋"/>
          <w:sz w:val="32"/>
          <w:szCs w:val="32"/>
        </w:rPr>
        <w:t>对象。推荐园区所提交的资料真实无误。</w:t>
      </w:r>
    </w:p>
    <w:p w:rsidR="00150EF9" w:rsidRDefault="00E15514">
      <w:pPr>
        <w:ind w:firstLine="640"/>
        <w:rPr>
          <w:rFonts w:ascii="仿宋" w:eastAsia="仿宋" w:hAnsi="仿宋"/>
          <w:sz w:val="32"/>
          <w:szCs w:val="32"/>
        </w:rPr>
      </w:pPr>
      <w:r>
        <w:rPr>
          <w:rFonts w:ascii="仿宋" w:eastAsia="仿宋" w:hAnsi="仿宋" w:hint="eastAsia"/>
          <w:sz w:val="32"/>
          <w:szCs w:val="32"/>
        </w:rPr>
        <w:t xml:space="preserve">　　</w:t>
      </w:r>
    </w:p>
    <w:p w:rsidR="00150EF9" w:rsidRDefault="00E15514">
      <w:pPr>
        <w:ind w:firstLine="640"/>
        <w:rPr>
          <w:rFonts w:ascii="仿宋" w:eastAsia="仿宋" w:hAnsi="仿宋"/>
          <w:sz w:val="32"/>
          <w:szCs w:val="32"/>
        </w:rPr>
      </w:pPr>
      <w:r>
        <w:rPr>
          <w:rFonts w:ascii="仿宋" w:eastAsia="仿宋" w:hAnsi="仿宋" w:hint="eastAsia"/>
          <w:sz w:val="32"/>
          <w:szCs w:val="32"/>
        </w:rPr>
        <w:t xml:space="preserve">　</w:t>
      </w:r>
    </w:p>
    <w:p w:rsidR="00150EF9" w:rsidRDefault="00E15514">
      <w:pPr>
        <w:ind w:leftChars="50" w:left="5705" w:hangingChars="1750" w:hanging="560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单位名称（盖章）</w:t>
      </w:r>
    </w:p>
    <w:p w:rsidR="00150EF9" w:rsidRDefault="00E15514">
      <w:pPr>
        <w:ind w:firstLine="640"/>
        <w:rPr>
          <w:rFonts w:ascii="仿宋" w:eastAsia="仿宋" w:hAnsi="仿宋"/>
          <w:sz w:val="32"/>
          <w:szCs w:val="32"/>
        </w:rPr>
      </w:pPr>
      <w:r>
        <w:rPr>
          <w:rFonts w:ascii="仿宋" w:eastAsia="仿宋" w:hAnsi="仿宋"/>
          <w:sz w:val="32"/>
          <w:szCs w:val="32"/>
        </w:rPr>
        <w:t xml:space="preserve">                                   年  月  日</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2"/>
        <w:rPr>
          <w:color w:val="auto"/>
        </w:rPr>
      </w:pPr>
    </w:p>
    <w:p w:rsidR="00150EF9" w:rsidRDefault="00150EF9">
      <w:pPr>
        <w:pStyle w:val="a6"/>
        <w:rPr>
          <w:color w:val="auto"/>
        </w:rPr>
      </w:pPr>
    </w:p>
    <w:p w:rsidR="00150EF9" w:rsidRDefault="00E15514">
      <w:pPr>
        <w:pStyle w:val="a9"/>
      </w:pPr>
      <w:bookmarkStart w:id="55" w:name="_Toc24896"/>
      <w:r>
        <w:br/>
      </w:r>
      <w:bookmarkStart w:id="56" w:name="_Toc23928613"/>
      <w:bookmarkStart w:id="57" w:name="_Toc77930165"/>
      <w:bookmarkStart w:id="58" w:name="_Toc25219233"/>
      <w:r>
        <w:rPr>
          <w:rFonts w:hint="eastAsia"/>
        </w:rPr>
        <w:t>（规范性附录）</w:t>
      </w:r>
      <w:r>
        <w:br/>
      </w:r>
      <w:bookmarkEnd w:id="56"/>
      <w:r>
        <w:rPr>
          <w:rFonts w:hint="eastAsia"/>
        </w:rPr>
        <w:t>江苏省区块链技术</w:t>
      </w:r>
      <w:r>
        <w:t>创新应用</w:t>
      </w:r>
      <w:r>
        <w:rPr>
          <w:rFonts w:hint="eastAsia"/>
        </w:rPr>
        <w:t>发展报告（XX区域）</w:t>
      </w:r>
      <w:bookmarkEnd w:id="55"/>
      <w:bookmarkEnd w:id="57"/>
      <w:bookmarkEnd w:id="58"/>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江苏</w:t>
      </w:r>
      <w:r>
        <w:rPr>
          <w:rFonts w:ascii="方正小标宋_GBK" w:eastAsia="方正小标宋_GBK"/>
          <w:sz w:val="52"/>
          <w:szCs w:val="52"/>
        </w:rPr>
        <w:t>省</w:t>
      </w:r>
      <w:r>
        <w:rPr>
          <w:rFonts w:ascii="方正小标宋_GBK" w:eastAsia="方正小标宋_GBK" w:hint="eastAsia"/>
          <w:sz w:val="52"/>
          <w:szCs w:val="52"/>
        </w:rPr>
        <w:t>区块链技术</w:t>
      </w:r>
      <w:r>
        <w:rPr>
          <w:rFonts w:ascii="方正小标宋_GBK" w:eastAsia="方正小标宋_GBK"/>
          <w:sz w:val="52"/>
          <w:szCs w:val="52"/>
        </w:rPr>
        <w:t>创新应用</w:t>
      </w:r>
      <w:r>
        <w:rPr>
          <w:rFonts w:ascii="方正小标宋_GBK" w:eastAsia="方正小标宋_GBK" w:hint="eastAsia"/>
          <w:sz w:val="52"/>
          <w:szCs w:val="52"/>
        </w:rPr>
        <w:t>发展报告</w:t>
      </w: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（XX</w:t>
      </w:r>
      <w:r>
        <w:rPr>
          <w:rFonts w:ascii="方正小标宋_GBK" w:eastAsia="方正小标宋_GBK"/>
          <w:sz w:val="52"/>
          <w:szCs w:val="52"/>
        </w:rPr>
        <w:t>区域</w:t>
      </w:r>
      <w:r>
        <w:rPr>
          <w:rFonts w:ascii="方正小标宋_GBK" w:eastAsia="方正小标宋_GBK" w:hint="eastAsia"/>
          <w:sz w:val="52"/>
          <w:szCs w:val="52"/>
        </w:rPr>
        <w:t>）</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单 位 名称：  ______________________（盖 章）</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地址及邮编：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单位负责人：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申报联系人：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联 系 电话：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填 报 日期：  _____________________________</w:t>
      </w:r>
    </w:p>
    <w:p w:rsidR="00150EF9" w:rsidRDefault="00150EF9">
      <w:pPr>
        <w:pStyle w:val="aff0"/>
        <w:ind w:firstLine="420"/>
      </w:pPr>
    </w:p>
    <w:p w:rsidR="00150EF9" w:rsidRDefault="00150EF9">
      <w:pPr>
        <w:pStyle w:val="aff0"/>
        <w:ind w:firstLine="420"/>
      </w:pPr>
    </w:p>
    <w:p w:rsidR="00150EF9" w:rsidRDefault="00150EF9">
      <w:pPr>
        <w:pStyle w:val="aff0"/>
        <w:ind w:firstLineChars="0" w:firstLine="0"/>
      </w:pPr>
    </w:p>
    <w:p w:rsidR="00150EF9" w:rsidRDefault="00E15514">
      <w:pPr>
        <w:jc w:val="center"/>
        <w:rPr>
          <w:rFonts w:ascii="方正仿宋_GBK" w:eastAsia="方正仿宋_GBK"/>
          <w:sz w:val="32"/>
          <w:szCs w:val="32"/>
        </w:rPr>
      </w:pPr>
      <w:r>
        <w:rPr>
          <w:rFonts w:ascii="方正仿宋_GBK" w:eastAsia="方正仿宋_GBK" w:hint="eastAsia"/>
          <w:sz w:val="32"/>
          <w:szCs w:val="32"/>
        </w:rPr>
        <w:t>江苏省工业和信息化厅</w:t>
      </w:r>
    </w:p>
    <w:p w:rsidR="00150EF9" w:rsidRDefault="00E15514">
      <w:pPr>
        <w:jc w:val="center"/>
        <w:rPr>
          <w:rFonts w:ascii="方正仿宋_GBK" w:eastAsia="方正仿宋_GBK"/>
          <w:sz w:val="32"/>
          <w:szCs w:val="32"/>
        </w:rPr>
      </w:pPr>
      <w:r>
        <w:rPr>
          <w:rFonts w:ascii="方正仿宋_GBK" w:eastAsia="方正仿宋_GBK" w:hint="eastAsia"/>
          <w:sz w:val="32"/>
          <w:szCs w:val="32"/>
        </w:rPr>
        <w:t>20</w:t>
      </w:r>
      <w:r>
        <w:rPr>
          <w:rFonts w:ascii="方正仿宋_GBK" w:eastAsia="方正仿宋_GBK"/>
          <w:sz w:val="32"/>
          <w:szCs w:val="32"/>
        </w:rPr>
        <w:t>2</w:t>
      </w:r>
      <w:r w:rsidR="0083137D">
        <w:rPr>
          <w:rFonts w:ascii="方正仿宋_GBK" w:eastAsia="方正仿宋_GBK"/>
          <w:sz w:val="32"/>
          <w:szCs w:val="32"/>
        </w:rPr>
        <w:t>2</w:t>
      </w:r>
      <w:bookmarkStart w:id="59" w:name="_GoBack"/>
      <w:bookmarkEnd w:id="59"/>
      <w:r>
        <w:rPr>
          <w:rFonts w:ascii="方正仿宋_GBK" w:eastAsia="方正仿宋_GBK" w:hint="eastAsia"/>
          <w:sz w:val="32"/>
          <w:szCs w:val="32"/>
        </w:rPr>
        <w:t>年6月</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spacing w:line="300" w:lineRule="auto"/>
        <w:jc w:val="center"/>
        <w:rPr>
          <w:rFonts w:ascii="方正黑体_GBK" w:eastAsia="方正黑体_GBK"/>
          <w:sz w:val="44"/>
          <w:szCs w:val="44"/>
        </w:rPr>
      </w:pPr>
      <w:r>
        <w:rPr>
          <w:rFonts w:ascii="方正黑体_GBK" w:eastAsia="方正黑体_GBK" w:hint="eastAsia"/>
          <w:sz w:val="44"/>
          <w:szCs w:val="44"/>
        </w:rPr>
        <w:t>填  表  说  明</w:t>
      </w:r>
    </w:p>
    <w:p w:rsidR="00150EF9" w:rsidRDefault="00E15514">
      <w:pPr>
        <w:ind w:firstLine="640"/>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spacing w:line="560" w:lineRule="atLeast"/>
        <w:ind w:firstLine="560"/>
        <w:rPr>
          <w:rFonts w:ascii="方正仿宋_GBK" w:eastAsia="方正仿宋_GBK"/>
          <w:sz w:val="28"/>
          <w:szCs w:val="28"/>
        </w:rPr>
      </w:pPr>
      <w:r>
        <w:rPr>
          <w:rFonts w:ascii="方正仿宋_GBK" w:eastAsia="方正仿宋_GBK" w:hint="eastAsia"/>
          <w:sz w:val="28"/>
          <w:szCs w:val="28"/>
        </w:rPr>
        <w:t>一、填报主体为通过江苏省区块链技术创新应用试验区评估的</w:t>
      </w:r>
      <w:r>
        <w:rPr>
          <w:rFonts w:ascii="方正仿宋_GBK" w:eastAsia="方正仿宋_GBK"/>
          <w:sz w:val="28"/>
          <w:szCs w:val="28"/>
        </w:rPr>
        <w:t>集聚区</w:t>
      </w:r>
      <w:r>
        <w:rPr>
          <w:rFonts w:ascii="方正仿宋_GBK" w:eastAsia="方正仿宋_GBK" w:hint="eastAsia"/>
          <w:sz w:val="28"/>
          <w:szCs w:val="28"/>
        </w:rPr>
        <w:t>。</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二、请如实、准确、完整填写本表。所填数据的统计截止日期为上年度12月31日。</w:t>
      </w:r>
    </w:p>
    <w:p w:rsidR="00150EF9" w:rsidRDefault="00E15514">
      <w:pPr>
        <w:ind w:firstLine="560"/>
        <w:rPr>
          <w:rFonts w:ascii="方正仿宋_GBK" w:eastAsia="方正仿宋_GBK"/>
          <w:sz w:val="28"/>
          <w:szCs w:val="28"/>
        </w:rPr>
      </w:pPr>
      <w:r>
        <w:rPr>
          <w:rFonts w:ascii="方正仿宋_GBK" w:eastAsia="方正仿宋_GBK" w:hint="eastAsia"/>
          <w:sz w:val="28"/>
          <w:szCs w:val="28"/>
        </w:rPr>
        <w:t>三、报告统一用A4纸打印，左侧装订，一式1份，同时提供电子文档经园区及所在市（县）工信部门确认盖章后，报省工业和信息化厅大数据产业处。</w:t>
      </w:r>
    </w:p>
    <w:p w:rsidR="00150EF9" w:rsidRDefault="00E15514">
      <w:pPr>
        <w:ind w:firstLine="560"/>
        <w:rPr>
          <w:rFonts w:ascii="方正仿宋_GBK" w:eastAsia="方正仿宋_GBK"/>
          <w:sz w:val="28"/>
          <w:szCs w:val="28"/>
        </w:rPr>
      </w:pPr>
      <w:r>
        <w:rPr>
          <w:rFonts w:ascii="方正仿宋_GBK" w:eastAsia="方正仿宋_GBK" w:hint="eastAsia"/>
          <w:sz w:val="28"/>
          <w:szCs w:val="28"/>
        </w:rPr>
        <w:t>四、各栏目表格不够可自行增补填写，园区发展报告相关情况说明须附证明材料。</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widowControl/>
        <w:jc w:val="left"/>
        <w:rPr>
          <w:rFonts w:ascii="宋体"/>
          <w:kern w:val="0"/>
          <w:szCs w:val="20"/>
        </w:rPr>
      </w:pPr>
      <w:r>
        <w:br w:type="page"/>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31"/>
        <w:gridCol w:w="65"/>
        <w:gridCol w:w="215"/>
        <w:gridCol w:w="1732"/>
        <w:gridCol w:w="586"/>
        <w:gridCol w:w="170"/>
        <w:gridCol w:w="944"/>
        <w:gridCol w:w="247"/>
        <w:gridCol w:w="192"/>
        <w:gridCol w:w="202"/>
        <w:gridCol w:w="817"/>
        <w:gridCol w:w="163"/>
        <w:gridCol w:w="207"/>
        <w:gridCol w:w="366"/>
        <w:gridCol w:w="460"/>
        <w:gridCol w:w="1488"/>
      </w:tblGrid>
      <w:tr w:rsidR="00150EF9">
        <w:trPr>
          <w:trHeight w:val="613"/>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lastRenderedPageBreak/>
              <w:t>单位名称</w:t>
            </w:r>
          </w:p>
        </w:tc>
        <w:tc>
          <w:tcPr>
            <w:tcW w:w="3432"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所在地市</w:t>
            </w: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13"/>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特色产业</w:t>
            </w:r>
          </w:p>
        </w:tc>
        <w:tc>
          <w:tcPr>
            <w:tcW w:w="3432"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单位网址</w:t>
            </w: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07"/>
          <w:jc w:val="center"/>
        </w:trPr>
        <w:tc>
          <w:tcPr>
            <w:tcW w:w="1770" w:type="dxa"/>
            <w:gridSpan w:val="4"/>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黑体" w:eastAsia="黑体" w:hAnsi="黑体"/>
                <w:szCs w:val="21"/>
              </w:rPr>
            </w:pPr>
            <w:r>
              <w:rPr>
                <w:rFonts w:ascii="方正仿宋_GBK" w:eastAsia="方正仿宋_GBK" w:hint="eastAsia"/>
                <w:sz w:val="24"/>
              </w:rPr>
              <w:t>负责人</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114"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684" w:type="dxa"/>
            <w:gridSpan w:val="5"/>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770" w:type="dxa"/>
            <w:gridSpan w:val="4"/>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黑体" w:eastAsia="黑体" w:hAnsi="黑体"/>
                <w:szCs w:val="21"/>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114"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770" w:type="dxa"/>
            <w:gridSpan w:val="4"/>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联系人</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114"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684" w:type="dxa"/>
            <w:gridSpan w:val="5"/>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770" w:type="dxa"/>
            <w:gridSpan w:val="4"/>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114"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联系地址</w:t>
            </w:r>
          </w:p>
        </w:tc>
        <w:tc>
          <w:tcPr>
            <w:tcW w:w="7574" w:type="dxa"/>
            <w:gridSpan w:val="1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570"/>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基础环境</w:t>
            </w:r>
          </w:p>
        </w:tc>
        <w:tc>
          <w:tcPr>
            <w:tcW w:w="8685" w:type="dxa"/>
            <w:gridSpan w:val="16"/>
            <w:tcBorders>
              <w:top w:val="nil"/>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有无制定推动区块链发展的工作计划  □ 有   □ 无</w:t>
            </w:r>
          </w:p>
        </w:tc>
      </w:tr>
      <w:tr w:rsidR="00150EF9">
        <w:trPr>
          <w:trHeight w:val="570"/>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nil"/>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53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文件名</w:t>
            </w:r>
          </w:p>
        </w:tc>
        <w:tc>
          <w:tcPr>
            <w:tcW w:w="2735" w:type="dxa"/>
            <w:gridSpan w:val="7"/>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文号</w:t>
            </w:r>
          </w:p>
        </w:tc>
        <w:tc>
          <w:tcPr>
            <w:tcW w:w="2521" w:type="dxa"/>
            <w:gridSpan w:val="4"/>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印发时间</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nil"/>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53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735" w:type="dxa"/>
            <w:gridSpan w:val="7"/>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521" w:type="dxa"/>
            <w:gridSpan w:val="4"/>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 xml:space="preserve">　</w:t>
            </w:r>
          </w:p>
        </w:tc>
      </w:tr>
      <w:tr w:rsidR="00150EF9">
        <w:trPr>
          <w:trHeight w:val="637"/>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基础设施</w:t>
            </w:r>
          </w:p>
        </w:tc>
        <w:tc>
          <w:tcPr>
            <w:tcW w:w="7789" w:type="dxa"/>
            <w:gridSpan w:val="14"/>
            <w:tcBorders>
              <w:top w:val="single" w:sz="4" w:space="0" w:color="auto"/>
              <w:left w:val="nil"/>
              <w:bottom w:val="single" w:sz="4" w:space="0" w:color="auto"/>
            </w:tcBorders>
          </w:tcPr>
          <w:p w:rsidR="00150EF9" w:rsidRDefault="00150EF9">
            <w:pPr>
              <w:widowControl/>
              <w:jc w:val="left"/>
              <w:rPr>
                <w:rFonts w:eastAsiaTheme="minorEastAsia"/>
                <w:kern w:val="0"/>
                <w:sz w:val="20"/>
                <w:szCs w:val="20"/>
              </w:rPr>
            </w:pPr>
          </w:p>
        </w:tc>
      </w:tr>
      <w:tr w:rsidR="00150EF9">
        <w:trPr>
          <w:trHeight w:val="637"/>
          <w:jc w:val="center"/>
        </w:trPr>
        <w:tc>
          <w:tcPr>
            <w:tcW w:w="659" w:type="dxa"/>
            <w:vMerge w:val="restart"/>
            <w:tcBorders>
              <w:top w:val="single" w:sz="4" w:space="0" w:color="auto"/>
              <w:left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产业</w:t>
            </w:r>
            <w:r>
              <w:rPr>
                <w:rFonts w:ascii="方正仿宋_GBK" w:eastAsia="方正仿宋_GBK" w:hAnsi="宋体" w:cs="宋体"/>
                <w:kern w:val="0"/>
                <w:sz w:val="24"/>
              </w:rPr>
              <w:t>基础</w:t>
            </w:r>
          </w:p>
        </w:tc>
        <w:tc>
          <w:tcPr>
            <w:tcW w:w="8685" w:type="dxa"/>
            <w:gridSpan w:val="16"/>
            <w:tcBorders>
              <w:top w:val="single" w:sz="4" w:space="0" w:color="auto"/>
              <w:left w:val="nil"/>
              <w:bottom w:val="nil"/>
            </w:tcBorders>
          </w:tcPr>
          <w:p w:rsidR="00150EF9" w:rsidRDefault="00E15514">
            <w:pPr>
              <w:widowControl/>
              <w:jc w:val="center"/>
              <w:rPr>
                <w:rFonts w:ascii="方正仿宋_GBK" w:eastAsia="方正仿宋_GBK"/>
                <w:kern w:val="0"/>
                <w:sz w:val="20"/>
                <w:szCs w:val="20"/>
              </w:rPr>
            </w:pPr>
            <w:r>
              <w:rPr>
                <w:rFonts w:ascii="方正仿宋_GBK" w:eastAsia="方正仿宋_GBK" w:hAnsi="宋体" w:cs="宋体" w:hint="eastAsia"/>
                <w:kern w:val="0"/>
                <w:sz w:val="24"/>
              </w:rPr>
              <w:t>新增企业情况</w:t>
            </w: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1947" w:type="dxa"/>
            <w:gridSpan w:val="2"/>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企业</w:t>
            </w:r>
            <w:r>
              <w:rPr>
                <w:rFonts w:ascii="方正仿宋_GBK" w:eastAsia="方正仿宋_GBK" w:hAnsi="宋体" w:cs="宋体"/>
                <w:kern w:val="0"/>
                <w:sz w:val="24"/>
              </w:rPr>
              <w:t>名称</w:t>
            </w:r>
          </w:p>
        </w:tc>
        <w:tc>
          <w:tcPr>
            <w:tcW w:w="1947" w:type="dxa"/>
            <w:gridSpan w:val="4"/>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上年度</w:t>
            </w:r>
            <w:r>
              <w:rPr>
                <w:rFonts w:ascii="方正仿宋_GBK" w:eastAsia="方正仿宋_GBK" w:hAnsi="宋体" w:cs="宋体"/>
                <w:kern w:val="0"/>
                <w:sz w:val="24"/>
              </w:rPr>
              <w:t>营收</w:t>
            </w:r>
          </w:p>
        </w:tc>
        <w:tc>
          <w:tcPr>
            <w:tcW w:w="1947" w:type="dxa"/>
            <w:gridSpan w:val="6"/>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业务方向</w:t>
            </w:r>
          </w:p>
        </w:tc>
        <w:tc>
          <w:tcPr>
            <w:tcW w:w="1948" w:type="dxa"/>
            <w:gridSpan w:val="2"/>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企业</w:t>
            </w:r>
            <w:r>
              <w:rPr>
                <w:rFonts w:ascii="方正仿宋_GBK" w:eastAsia="方正仿宋_GBK" w:hAnsi="宋体" w:cs="宋体"/>
                <w:kern w:val="0"/>
                <w:sz w:val="24"/>
              </w:rPr>
              <w:t>简介</w:t>
            </w: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637"/>
          <w:jc w:val="center"/>
        </w:trPr>
        <w:tc>
          <w:tcPr>
            <w:tcW w:w="659" w:type="dxa"/>
            <w:vMerge/>
            <w:tcBorders>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285"/>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创新与服</w:t>
            </w:r>
            <w:r>
              <w:rPr>
                <w:rFonts w:ascii="方正仿宋_GBK" w:eastAsia="方正仿宋_GBK" w:hAnsi="宋体" w:cs="宋体" w:hint="eastAsia"/>
                <w:kern w:val="0"/>
                <w:sz w:val="24"/>
              </w:rPr>
              <w:lastRenderedPageBreak/>
              <w:t>务</w:t>
            </w:r>
          </w:p>
        </w:tc>
        <w:tc>
          <w:tcPr>
            <w:tcW w:w="8685" w:type="dxa"/>
            <w:gridSpan w:val="16"/>
            <w:tcBorders>
              <w:top w:val="single" w:sz="4" w:space="0" w:color="auto"/>
              <w:left w:val="nil"/>
              <w:bottom w:val="single" w:sz="4" w:space="0" w:color="auto"/>
            </w:tcBorders>
            <w:vAlign w:val="center"/>
          </w:tcPr>
          <w:p w:rsidR="00150EF9" w:rsidRDefault="00E15514">
            <w:pPr>
              <w:widowControl/>
              <w:ind w:firstLineChars="50" w:firstLine="120"/>
              <w:jc w:val="left"/>
              <w:rPr>
                <w:rFonts w:ascii="方正仿宋_GBK" w:eastAsia="方正仿宋_GBK" w:hAnsi="宋体" w:cs="宋体"/>
                <w:kern w:val="0"/>
                <w:sz w:val="24"/>
              </w:rPr>
            </w:pPr>
            <w:r>
              <w:rPr>
                <w:rFonts w:ascii="方正仿宋_GBK" w:eastAsia="方正仿宋_GBK" w:hAnsi="宋体" w:cs="宋体" w:hint="eastAsia"/>
                <w:kern w:val="0"/>
                <w:sz w:val="24"/>
              </w:rPr>
              <w:lastRenderedPageBreak/>
              <w:t>园区各类公共服务平台</w:t>
            </w:r>
          </w:p>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1、</w:t>
            </w:r>
          </w:p>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2、</w:t>
            </w:r>
          </w:p>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新增软件著作权或专利情况</w:t>
            </w:r>
          </w:p>
        </w:tc>
      </w:tr>
      <w:tr w:rsidR="00150EF9">
        <w:trPr>
          <w:trHeight w:val="600"/>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31" w:type="dxa"/>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768" w:type="dxa"/>
            <w:gridSpan w:val="5"/>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软件著作权或专利名称</w:t>
            </w:r>
          </w:p>
        </w:tc>
        <w:tc>
          <w:tcPr>
            <w:tcW w:w="138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对应企业</w:t>
            </w:r>
          </w:p>
        </w:tc>
        <w:tc>
          <w:tcPr>
            <w:tcW w:w="1019" w:type="dxa"/>
            <w:gridSpan w:val="2"/>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申请人</w:t>
            </w:r>
          </w:p>
        </w:tc>
        <w:tc>
          <w:tcPr>
            <w:tcW w:w="1196" w:type="dxa"/>
            <w:gridSpan w:val="4"/>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申请日期</w:t>
            </w:r>
          </w:p>
        </w:tc>
        <w:tc>
          <w:tcPr>
            <w:tcW w:w="1488" w:type="dxa"/>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申请结果</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31" w:type="dxa"/>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768" w:type="dxa"/>
            <w:gridSpan w:val="5"/>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38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019" w:type="dxa"/>
            <w:gridSpan w:val="2"/>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196" w:type="dxa"/>
            <w:gridSpan w:val="4"/>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488" w:type="dxa"/>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 xml:space="preserve">　</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参与制定标准情况</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标准名称</w:t>
            </w:r>
          </w:p>
        </w:tc>
        <w:tc>
          <w:tcPr>
            <w:tcW w:w="1755" w:type="dxa"/>
            <w:gridSpan w:val="5"/>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标准编号</w:t>
            </w:r>
          </w:p>
        </w:tc>
        <w:tc>
          <w:tcPr>
            <w:tcW w:w="1187"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参与单位</w:t>
            </w:r>
          </w:p>
        </w:tc>
        <w:tc>
          <w:tcPr>
            <w:tcW w:w="2314" w:type="dxa"/>
            <w:gridSpan w:val="3"/>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标准简介</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建设实验室、工程技术中心、企业技术中心情况</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实验室、中心名称</w:t>
            </w:r>
          </w:p>
        </w:tc>
        <w:tc>
          <w:tcPr>
            <w:tcW w:w="1755" w:type="dxa"/>
            <w:gridSpan w:val="5"/>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依托单位</w:t>
            </w:r>
          </w:p>
        </w:tc>
        <w:tc>
          <w:tcPr>
            <w:tcW w:w="1187"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主管部门</w:t>
            </w:r>
          </w:p>
        </w:tc>
        <w:tc>
          <w:tcPr>
            <w:tcW w:w="2314" w:type="dxa"/>
            <w:gridSpan w:val="3"/>
            <w:tcBorders>
              <w:top w:val="single" w:sz="4" w:space="0" w:color="auto"/>
              <w:left w:val="nil"/>
              <w:bottom w:val="single" w:sz="4" w:space="0" w:color="auto"/>
            </w:tcBorders>
            <w:vAlign w:val="center"/>
          </w:tcPr>
          <w:p w:rsidR="00150EF9" w:rsidRDefault="00E15514">
            <w:pPr>
              <w:widowControl/>
              <w:jc w:val="center"/>
              <w:rPr>
                <w:rFonts w:eastAsia="Times New Roman"/>
                <w:kern w:val="0"/>
                <w:sz w:val="20"/>
                <w:szCs w:val="20"/>
              </w:rPr>
            </w:pPr>
            <w:r>
              <w:rPr>
                <w:rFonts w:ascii="方正仿宋_GBK" w:eastAsia="方正仿宋_GBK" w:hAnsi="宋体" w:cs="宋体" w:hint="eastAsia"/>
                <w:kern w:val="0"/>
                <w:sz w:val="24"/>
              </w:rPr>
              <w:t>地区</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安全能力提升情况</w:t>
            </w:r>
          </w:p>
        </w:tc>
        <w:tc>
          <w:tcPr>
            <w:tcW w:w="7574" w:type="dxa"/>
            <w:gridSpan w:val="13"/>
            <w:tcBorders>
              <w:top w:val="single" w:sz="4" w:space="0" w:color="auto"/>
              <w:left w:val="nil"/>
              <w:bottom w:val="single" w:sz="4" w:space="0" w:color="auto"/>
            </w:tcBorders>
            <w:vAlign w:val="center"/>
          </w:tcPr>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tc>
      </w:tr>
      <w:tr w:rsidR="00150EF9">
        <w:trPr>
          <w:trHeight w:val="2526"/>
          <w:jc w:val="center"/>
        </w:trPr>
        <w:tc>
          <w:tcPr>
            <w:tcW w:w="659" w:type="dxa"/>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宋体" w:cs="宋体"/>
                <w:kern w:val="0"/>
                <w:sz w:val="24"/>
              </w:rPr>
            </w:pPr>
            <w:r>
              <w:rPr>
                <w:rFonts w:ascii="方正仿宋_GBK" w:eastAsia="方正仿宋_GBK" w:hAnsi="宋体" w:cs="宋体" w:hint="eastAsia"/>
                <w:kern w:val="0"/>
                <w:sz w:val="24"/>
              </w:rPr>
              <w:t>应用示范</w:t>
            </w:r>
          </w:p>
        </w:tc>
        <w:tc>
          <w:tcPr>
            <w:tcW w:w="8685" w:type="dxa"/>
            <w:gridSpan w:val="16"/>
            <w:tcBorders>
              <w:top w:val="single" w:sz="4" w:space="0" w:color="auto"/>
              <w:left w:val="nil"/>
              <w:bottom w:val="single" w:sz="4" w:space="0" w:color="auto"/>
            </w:tcBorders>
            <w:vAlign w:val="center"/>
          </w:tcPr>
          <w:p w:rsidR="00150EF9" w:rsidRDefault="00E15514">
            <w:pPr>
              <w:widowControl/>
              <w:spacing w:line="500" w:lineRule="exact"/>
              <w:ind w:firstLineChars="200" w:firstLine="480"/>
              <w:jc w:val="left"/>
              <w:rPr>
                <w:rFonts w:eastAsia="Times New Roman"/>
                <w:kern w:val="0"/>
                <w:sz w:val="20"/>
                <w:szCs w:val="20"/>
              </w:rPr>
            </w:pPr>
            <w:r>
              <w:rPr>
                <w:rFonts w:ascii="方正仿宋_GBK" w:eastAsia="方正仿宋_GBK" w:hint="eastAsia"/>
                <w:sz w:val="24"/>
              </w:rPr>
              <w:t>通过</w:t>
            </w:r>
            <w:r>
              <w:rPr>
                <w:rFonts w:ascii="方正仿宋_GBK" w:eastAsia="方正仿宋_GBK"/>
                <w:sz w:val="24"/>
              </w:rPr>
              <w:t>评估以来，</w:t>
            </w:r>
            <w:r>
              <w:rPr>
                <w:rFonts w:ascii="方正仿宋_GBK" w:eastAsia="方正仿宋_GBK" w:hint="eastAsia"/>
                <w:sz w:val="24"/>
              </w:rPr>
              <w:t>园区开放应用场景情况，项目入选省、市示范，或者列为本区域重点项目情况。特色</w:t>
            </w:r>
            <w:r>
              <w:rPr>
                <w:rFonts w:ascii="方正仿宋_GBK" w:eastAsia="方正仿宋_GBK"/>
                <w:sz w:val="24"/>
              </w:rPr>
              <w:t>行业</w:t>
            </w:r>
            <w:r>
              <w:rPr>
                <w:rFonts w:ascii="方正仿宋_GBK" w:eastAsia="方正仿宋_GBK" w:hint="eastAsia"/>
                <w:sz w:val="24"/>
              </w:rPr>
              <w:t>通过应用区块链术在降本、增效、提质、业务模式创新、产业新增长点培育等方面成效。</w:t>
            </w:r>
            <w:r>
              <w:rPr>
                <w:rFonts w:ascii="方正仿宋_GBK" w:eastAsia="方正仿宋_GBK" w:hint="eastAsia"/>
                <w:kern w:val="0"/>
                <w:sz w:val="24"/>
              </w:rPr>
              <w:t>入选省、市示范，或者列为本区域重点项目情况。</w:t>
            </w:r>
            <w:r>
              <w:rPr>
                <w:rFonts w:ascii="方正仿宋_GBK" w:eastAsia="方正仿宋_GBK" w:hint="eastAsia"/>
                <w:sz w:val="24"/>
              </w:rPr>
              <w:t>园区开展区块链相关培训、论坛、峰会等宣传推广活动情况。园区引导企业服务</w:t>
            </w:r>
            <w:r>
              <w:rPr>
                <w:rFonts w:ascii="方正仿宋_GBK" w:eastAsia="方正仿宋_GBK"/>
                <w:sz w:val="24"/>
              </w:rPr>
              <w:t>能力提升方面情况。</w:t>
            </w:r>
          </w:p>
        </w:tc>
      </w:tr>
      <w:tr w:rsidR="00150EF9">
        <w:trPr>
          <w:trHeight w:val="2526"/>
          <w:jc w:val="center"/>
        </w:trPr>
        <w:tc>
          <w:tcPr>
            <w:tcW w:w="659"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54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下一年度工作方案</w:t>
            </w:r>
          </w:p>
        </w:tc>
        <w:tc>
          <w:tcPr>
            <w:tcW w:w="8685" w:type="dxa"/>
            <w:gridSpan w:val="16"/>
            <w:tcBorders>
              <w:top w:val="single" w:sz="4" w:space="0" w:color="auto"/>
              <w:left w:val="nil"/>
              <w:bottom w:val="single" w:sz="4" w:space="0" w:color="auto"/>
            </w:tcBorders>
            <w:vAlign w:val="center"/>
          </w:tcPr>
          <w:p w:rsidR="00150EF9" w:rsidRDefault="00150EF9">
            <w:pPr>
              <w:widowControl/>
              <w:rPr>
                <w:kern w:val="0"/>
                <w:sz w:val="20"/>
                <w:szCs w:val="20"/>
              </w:rPr>
            </w:pPr>
          </w:p>
        </w:tc>
      </w:tr>
    </w:tbl>
    <w:p w:rsidR="00150EF9" w:rsidRDefault="00150EF9">
      <w:pPr>
        <w:pStyle w:val="aff0"/>
        <w:ind w:firstLine="420"/>
      </w:pPr>
    </w:p>
    <w:sectPr w:rsidR="00150EF9" w:rsidSect="00150EF9">
      <w:footerReference w:type="default" r:id="rId15"/>
      <w:pgSz w:w="11906" w:h="16838"/>
      <w:pgMar w:top="1440" w:right="1800" w:bottom="1440" w:left="1800" w:header="851" w:footer="992" w:gutter="0"/>
      <w:pgNumType w:start="1"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AC2" w:rsidRDefault="00FE7AC2" w:rsidP="00150EF9">
      <w:r>
        <w:separator/>
      </w:r>
    </w:p>
  </w:endnote>
  <w:endnote w:type="continuationSeparator" w:id="0">
    <w:p w:rsidR="00FE7AC2" w:rsidRDefault="00FE7AC2" w:rsidP="0015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F9" w:rsidRDefault="00150EF9">
    <w:pPr>
      <w:pStyle w:val="af8"/>
    </w:pPr>
    <w:r>
      <w:fldChar w:fldCharType="begin"/>
    </w:r>
    <w:r w:rsidR="00E15514">
      <w:instrText>PAGE   \* MERGEFORMAT</w:instrText>
    </w:r>
    <w:r>
      <w:fldChar w:fldCharType="separate"/>
    </w:r>
    <w:r w:rsidR="00E15514">
      <w:rPr>
        <w:lang w:val="zh-CN"/>
      </w:rPr>
      <w:t>20</w:t>
    </w:r>
    <w:r>
      <w:rPr>
        <w:lang w:val="zh-CN"/>
      </w:rPr>
      <w:fldChar w:fldCharType="end"/>
    </w:r>
  </w:p>
  <w:p w:rsidR="00150EF9" w:rsidRDefault="00150EF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6398"/>
    </w:sdtPr>
    <w:sdtEndPr/>
    <w:sdtContent>
      <w:p w:rsidR="00150EF9" w:rsidRDefault="00150EF9">
        <w:pPr>
          <w:pStyle w:val="af8"/>
          <w:jc w:val="center"/>
        </w:pPr>
        <w:r>
          <w:fldChar w:fldCharType="begin"/>
        </w:r>
        <w:r w:rsidR="00E15514">
          <w:instrText xml:space="preserve"> PAGE   \* MERGEFORMAT </w:instrText>
        </w:r>
        <w:r>
          <w:fldChar w:fldCharType="separate"/>
        </w:r>
        <w:r w:rsidR="0083137D" w:rsidRPr="0083137D">
          <w:rPr>
            <w:noProof/>
            <w:lang w:val="zh-CN"/>
          </w:rPr>
          <w:t>II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6499"/>
      <w:docPartObj>
        <w:docPartGallery w:val="Page Numbers (Bottom of Page)"/>
        <w:docPartUnique/>
      </w:docPartObj>
    </w:sdtPr>
    <w:sdtEndPr/>
    <w:sdtContent>
      <w:p w:rsidR="00C93C2C" w:rsidRDefault="0004405F">
        <w:pPr>
          <w:pStyle w:val="af8"/>
          <w:jc w:val="center"/>
        </w:pPr>
        <w:r>
          <w:fldChar w:fldCharType="begin"/>
        </w:r>
        <w:r>
          <w:instrText xml:space="preserve"> PAGE   \* MERGEFORMAT </w:instrText>
        </w:r>
        <w:r>
          <w:fldChar w:fldCharType="separate"/>
        </w:r>
        <w:r w:rsidR="0083137D" w:rsidRPr="0083137D">
          <w:rPr>
            <w:noProof/>
            <w:lang w:val="zh-CN"/>
          </w:rPr>
          <w:t>14</w:t>
        </w:r>
        <w:r>
          <w:rPr>
            <w:noProof/>
            <w:lang w:val="zh-CN"/>
          </w:rPr>
          <w:fldChar w:fldCharType="end"/>
        </w:r>
      </w:p>
    </w:sdtContent>
  </w:sdt>
  <w:p w:rsidR="00150EF9" w:rsidRDefault="00150EF9" w:rsidP="00C93C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AC2" w:rsidRDefault="00FE7AC2" w:rsidP="00150EF9">
      <w:r>
        <w:separator/>
      </w:r>
    </w:p>
  </w:footnote>
  <w:footnote w:type="continuationSeparator" w:id="0">
    <w:p w:rsidR="00FE7AC2" w:rsidRDefault="00FE7AC2" w:rsidP="0015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F9" w:rsidRDefault="00E15514">
    <w:pPr>
      <w:pStyle w:val="afff"/>
      <w:ind w:right="420"/>
      <w:jc w:val="both"/>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F9" w:rsidRDefault="00150EF9">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4B733A5F"/>
    <w:multiLevelType w:val="multilevel"/>
    <w:tmpl w:val="4B733A5F"/>
    <w:lvl w:ilvl="0">
      <w:start w:val="1"/>
      <w:numFmt w:val="decimal"/>
      <w:pStyle w:val="a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
    <w:nsid w:val="4F512EC0"/>
    <w:multiLevelType w:val="multilevel"/>
    <w:tmpl w:val="4F512EC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4962" w:firstLine="0"/>
      </w:pPr>
      <w:rPr>
        <w:rFonts w:ascii="黑体" w:eastAsia="黑体" w:hAnsi="Times New Roman" w:hint="eastAsia"/>
        <w:b w:val="0"/>
        <w:i w:val="0"/>
        <w:spacing w:val="0"/>
        <w:w w:val="10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AC25856"/>
    <w:multiLevelType w:val="multilevel"/>
    <w:tmpl w:val="6AC25856"/>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6DBF04F4"/>
    <w:multiLevelType w:val="multilevel"/>
    <w:tmpl w:val="6DBF04F4"/>
    <w:lvl w:ilvl="0">
      <w:start w:val="1"/>
      <w:numFmt w:val="none"/>
      <w:pStyle w:val="ae"/>
      <w:suff w:val="nothing"/>
      <w:lvlText w:val="%1注："/>
      <w:lvlJc w:val="left"/>
      <w:pPr>
        <w:ind w:left="726" w:hanging="363"/>
      </w:pPr>
      <w:rPr>
        <w:rFonts w:ascii="黑体" w:eastAsia="黑体" w:hAnsi="Times New Roman"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8"/>
  </w:num>
  <w:num w:numId="3">
    <w:abstractNumId w:val="9"/>
  </w:num>
  <w:num w:numId="4">
    <w:abstractNumId w:val="3"/>
  </w:num>
  <w:num w:numId="5">
    <w:abstractNumId w:val="7"/>
  </w:num>
  <w:num w:numId="6">
    <w:abstractNumId w:val="5"/>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939B3"/>
    <w:rsid w:val="0004405F"/>
    <w:rsid w:val="0006151D"/>
    <w:rsid w:val="000763FC"/>
    <w:rsid w:val="000B1DB7"/>
    <w:rsid w:val="000D7111"/>
    <w:rsid w:val="000E0274"/>
    <w:rsid w:val="0010568E"/>
    <w:rsid w:val="00124574"/>
    <w:rsid w:val="00130D11"/>
    <w:rsid w:val="00150EF9"/>
    <w:rsid w:val="001570DE"/>
    <w:rsid w:val="001B3184"/>
    <w:rsid w:val="001B33B7"/>
    <w:rsid w:val="00277452"/>
    <w:rsid w:val="0028166B"/>
    <w:rsid w:val="00291348"/>
    <w:rsid w:val="002A2795"/>
    <w:rsid w:val="00315ABA"/>
    <w:rsid w:val="00365D81"/>
    <w:rsid w:val="0037315F"/>
    <w:rsid w:val="00390805"/>
    <w:rsid w:val="003939B3"/>
    <w:rsid w:val="00397106"/>
    <w:rsid w:val="003B22E3"/>
    <w:rsid w:val="003B7BB9"/>
    <w:rsid w:val="003F13A9"/>
    <w:rsid w:val="0042799A"/>
    <w:rsid w:val="00433468"/>
    <w:rsid w:val="004E5CAA"/>
    <w:rsid w:val="005049C8"/>
    <w:rsid w:val="005413EF"/>
    <w:rsid w:val="005612F3"/>
    <w:rsid w:val="005B4160"/>
    <w:rsid w:val="005D2126"/>
    <w:rsid w:val="0066352A"/>
    <w:rsid w:val="006756C0"/>
    <w:rsid w:val="006917D7"/>
    <w:rsid w:val="006C3DF0"/>
    <w:rsid w:val="006C7D0A"/>
    <w:rsid w:val="00703DE3"/>
    <w:rsid w:val="00733B2C"/>
    <w:rsid w:val="00783F95"/>
    <w:rsid w:val="007A2712"/>
    <w:rsid w:val="007A5C88"/>
    <w:rsid w:val="007F3253"/>
    <w:rsid w:val="007F53CE"/>
    <w:rsid w:val="00813E03"/>
    <w:rsid w:val="0083137D"/>
    <w:rsid w:val="00857A88"/>
    <w:rsid w:val="0086341E"/>
    <w:rsid w:val="008F360F"/>
    <w:rsid w:val="00927BB4"/>
    <w:rsid w:val="00952D8E"/>
    <w:rsid w:val="00957060"/>
    <w:rsid w:val="00964F01"/>
    <w:rsid w:val="00990FC9"/>
    <w:rsid w:val="009E6E65"/>
    <w:rsid w:val="00A43150"/>
    <w:rsid w:val="00A4631D"/>
    <w:rsid w:val="00A53163"/>
    <w:rsid w:val="00A77A03"/>
    <w:rsid w:val="00AB09BD"/>
    <w:rsid w:val="00AB7114"/>
    <w:rsid w:val="00AB7F65"/>
    <w:rsid w:val="00AC7E97"/>
    <w:rsid w:val="00AD3E12"/>
    <w:rsid w:val="00AD73FD"/>
    <w:rsid w:val="00AE2C0F"/>
    <w:rsid w:val="00AE397D"/>
    <w:rsid w:val="00AF0E01"/>
    <w:rsid w:val="00B0414D"/>
    <w:rsid w:val="00B33555"/>
    <w:rsid w:val="00B40B01"/>
    <w:rsid w:val="00BA04C4"/>
    <w:rsid w:val="00BD22F4"/>
    <w:rsid w:val="00C24C9C"/>
    <w:rsid w:val="00C56914"/>
    <w:rsid w:val="00C93C2C"/>
    <w:rsid w:val="00CA6360"/>
    <w:rsid w:val="00CB6B97"/>
    <w:rsid w:val="00CD6862"/>
    <w:rsid w:val="00CE24FD"/>
    <w:rsid w:val="00CF010D"/>
    <w:rsid w:val="00D80FDC"/>
    <w:rsid w:val="00D96EAD"/>
    <w:rsid w:val="00DC29C2"/>
    <w:rsid w:val="00DC6955"/>
    <w:rsid w:val="00E03410"/>
    <w:rsid w:val="00E07FB5"/>
    <w:rsid w:val="00E15514"/>
    <w:rsid w:val="00E72A40"/>
    <w:rsid w:val="00EA2FDA"/>
    <w:rsid w:val="00EB30B8"/>
    <w:rsid w:val="00F0272B"/>
    <w:rsid w:val="00F2765C"/>
    <w:rsid w:val="00F300A6"/>
    <w:rsid w:val="00F51A29"/>
    <w:rsid w:val="00FD2ABF"/>
    <w:rsid w:val="00FE7AC2"/>
    <w:rsid w:val="00FE7D05"/>
    <w:rsid w:val="019C34FB"/>
    <w:rsid w:val="0CAE1DD3"/>
    <w:rsid w:val="0D58720F"/>
    <w:rsid w:val="110C3738"/>
    <w:rsid w:val="11DB717E"/>
    <w:rsid w:val="11EC5279"/>
    <w:rsid w:val="12D77549"/>
    <w:rsid w:val="134170D9"/>
    <w:rsid w:val="18A9349B"/>
    <w:rsid w:val="18B33127"/>
    <w:rsid w:val="19542846"/>
    <w:rsid w:val="1B541220"/>
    <w:rsid w:val="1FE97918"/>
    <w:rsid w:val="1FF95376"/>
    <w:rsid w:val="2A174D54"/>
    <w:rsid w:val="2D777F02"/>
    <w:rsid w:val="2F046386"/>
    <w:rsid w:val="3A5540FF"/>
    <w:rsid w:val="3C4B7A03"/>
    <w:rsid w:val="4171025A"/>
    <w:rsid w:val="428E4D9C"/>
    <w:rsid w:val="44D462EF"/>
    <w:rsid w:val="45F75FCF"/>
    <w:rsid w:val="465D6948"/>
    <w:rsid w:val="47A4253A"/>
    <w:rsid w:val="4A9F253F"/>
    <w:rsid w:val="4DAF2328"/>
    <w:rsid w:val="50A31009"/>
    <w:rsid w:val="533068AE"/>
    <w:rsid w:val="53BA7A5A"/>
    <w:rsid w:val="57B76CD8"/>
    <w:rsid w:val="58455E20"/>
    <w:rsid w:val="58B8169D"/>
    <w:rsid w:val="5D1A4E81"/>
    <w:rsid w:val="5DFC6099"/>
    <w:rsid w:val="5E0B21A1"/>
    <w:rsid w:val="5E9D27EA"/>
    <w:rsid w:val="66396F5D"/>
    <w:rsid w:val="668D1C35"/>
    <w:rsid w:val="670E30C7"/>
    <w:rsid w:val="67A042BC"/>
    <w:rsid w:val="732D365A"/>
    <w:rsid w:val="74CC037A"/>
    <w:rsid w:val="77D661E7"/>
    <w:rsid w:val="794C329E"/>
    <w:rsid w:val="7D7E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0" fillcolor="white">
      <v:fill color="white"/>
    </o:shapedefaults>
    <o:shapelayout v:ext="edit">
      <o:idmap v:ext="edit" data="1,2"/>
    </o:shapelayout>
  </w:shapeDefaults>
  <w:decimalSymbol w:val="."/>
  <w:listSeparator w:val=","/>
  <w15:docId w15:val="{A7EC14DA-7D6C-4365-A993-E4F7CBD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150EF9"/>
    <w:pPr>
      <w:widowControl w:val="0"/>
      <w:jc w:val="both"/>
    </w:pPr>
    <w:rPr>
      <w:kern w:val="2"/>
      <w:sz w:val="21"/>
      <w:szCs w:val="24"/>
    </w:rPr>
  </w:style>
  <w:style w:type="paragraph" w:styleId="1">
    <w:name w:val="heading 1"/>
    <w:basedOn w:val="af"/>
    <w:next w:val="af"/>
    <w:link w:val="1Char"/>
    <w:uiPriority w:val="9"/>
    <w:qFormat/>
    <w:rsid w:val="00150EF9"/>
    <w:pPr>
      <w:keepNext/>
      <w:keepLines/>
      <w:spacing w:before="340" w:after="330" w:line="578" w:lineRule="auto"/>
      <w:outlineLvl w:val="0"/>
    </w:pPr>
    <w:rPr>
      <w:b/>
      <w:bCs/>
      <w:kern w:val="44"/>
      <w:sz w:val="44"/>
      <w:szCs w:val="44"/>
    </w:rPr>
  </w:style>
  <w:style w:type="paragraph" w:styleId="2">
    <w:name w:val="heading 2"/>
    <w:basedOn w:val="af"/>
    <w:next w:val="af"/>
    <w:link w:val="2Char"/>
    <w:qFormat/>
    <w:rsid w:val="00150EF9"/>
    <w:pPr>
      <w:keepNext/>
      <w:keepLines/>
      <w:spacing w:before="260" w:after="260" w:line="416" w:lineRule="auto"/>
      <w:outlineLvl w:val="1"/>
    </w:pPr>
    <w:rPr>
      <w:rFonts w:ascii="Cambria" w:hAnsi="Cambria"/>
      <w:b/>
      <w:bCs/>
      <w:sz w:val="32"/>
      <w:szCs w:val="32"/>
    </w:rPr>
  </w:style>
  <w:style w:type="paragraph" w:styleId="3">
    <w:name w:val="heading 3"/>
    <w:basedOn w:val="af"/>
    <w:next w:val="af"/>
    <w:link w:val="3Char"/>
    <w:qFormat/>
    <w:rsid w:val="00150EF9"/>
    <w:pPr>
      <w:keepNext/>
      <w:keepLines/>
      <w:spacing w:before="260" w:after="260" w:line="416" w:lineRule="auto"/>
      <w:outlineLvl w:val="2"/>
    </w:pPr>
    <w:rPr>
      <w:rFonts w:ascii="Calibri" w:hAnsi="Calibri"/>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annotation subject"/>
    <w:basedOn w:val="af4"/>
    <w:next w:val="af4"/>
    <w:link w:val="Char"/>
    <w:qFormat/>
    <w:rsid w:val="00150EF9"/>
    <w:rPr>
      <w:b/>
      <w:bCs/>
    </w:rPr>
  </w:style>
  <w:style w:type="paragraph" w:styleId="af4">
    <w:name w:val="annotation text"/>
    <w:basedOn w:val="af"/>
    <w:link w:val="Char0"/>
    <w:qFormat/>
    <w:rsid w:val="00150EF9"/>
    <w:pPr>
      <w:jc w:val="left"/>
    </w:pPr>
  </w:style>
  <w:style w:type="paragraph" w:styleId="7">
    <w:name w:val="toc 7"/>
    <w:basedOn w:val="af"/>
    <w:next w:val="af"/>
    <w:uiPriority w:val="39"/>
    <w:unhideWhenUsed/>
    <w:rsid w:val="00150EF9"/>
    <w:pPr>
      <w:ind w:left="1260"/>
      <w:jc w:val="left"/>
    </w:pPr>
    <w:rPr>
      <w:rFonts w:asciiTheme="minorHAnsi" w:hAnsiTheme="minorHAnsi"/>
      <w:sz w:val="18"/>
      <w:szCs w:val="18"/>
    </w:rPr>
  </w:style>
  <w:style w:type="paragraph" w:styleId="af5">
    <w:name w:val="Document Map"/>
    <w:basedOn w:val="af"/>
    <w:link w:val="Char1"/>
    <w:semiHidden/>
    <w:qFormat/>
    <w:rsid w:val="00150EF9"/>
    <w:pPr>
      <w:shd w:val="clear" w:color="auto" w:fill="000080"/>
    </w:pPr>
  </w:style>
  <w:style w:type="paragraph" w:styleId="5">
    <w:name w:val="toc 5"/>
    <w:basedOn w:val="af"/>
    <w:next w:val="af"/>
    <w:uiPriority w:val="39"/>
    <w:unhideWhenUsed/>
    <w:rsid w:val="00150EF9"/>
    <w:pPr>
      <w:ind w:left="840"/>
      <w:jc w:val="left"/>
    </w:pPr>
    <w:rPr>
      <w:rFonts w:asciiTheme="minorHAnsi" w:hAnsiTheme="minorHAnsi"/>
      <w:sz w:val="18"/>
      <w:szCs w:val="18"/>
    </w:rPr>
  </w:style>
  <w:style w:type="paragraph" w:styleId="30">
    <w:name w:val="toc 3"/>
    <w:basedOn w:val="af"/>
    <w:next w:val="af"/>
    <w:uiPriority w:val="39"/>
    <w:qFormat/>
    <w:rsid w:val="00150EF9"/>
    <w:pPr>
      <w:ind w:left="420"/>
      <w:jc w:val="left"/>
    </w:pPr>
    <w:rPr>
      <w:rFonts w:asciiTheme="minorHAnsi" w:hAnsiTheme="minorHAnsi"/>
      <w:i/>
      <w:iCs/>
      <w:sz w:val="20"/>
      <w:szCs w:val="20"/>
    </w:rPr>
  </w:style>
  <w:style w:type="paragraph" w:styleId="8">
    <w:name w:val="toc 8"/>
    <w:basedOn w:val="af"/>
    <w:next w:val="af"/>
    <w:uiPriority w:val="39"/>
    <w:unhideWhenUsed/>
    <w:rsid w:val="00150EF9"/>
    <w:pPr>
      <w:ind w:left="1470"/>
      <w:jc w:val="left"/>
    </w:pPr>
    <w:rPr>
      <w:rFonts w:asciiTheme="minorHAnsi" w:hAnsiTheme="minorHAnsi"/>
      <w:sz w:val="18"/>
      <w:szCs w:val="18"/>
    </w:rPr>
  </w:style>
  <w:style w:type="paragraph" w:styleId="af6">
    <w:name w:val="Date"/>
    <w:basedOn w:val="af"/>
    <w:next w:val="af"/>
    <w:link w:val="Char2"/>
    <w:qFormat/>
    <w:rsid w:val="00150EF9"/>
    <w:pPr>
      <w:ind w:leftChars="2500" w:left="100"/>
    </w:pPr>
  </w:style>
  <w:style w:type="paragraph" w:styleId="af7">
    <w:name w:val="Balloon Text"/>
    <w:basedOn w:val="af"/>
    <w:link w:val="Char3"/>
    <w:qFormat/>
    <w:rsid w:val="00150EF9"/>
    <w:rPr>
      <w:sz w:val="18"/>
      <w:szCs w:val="18"/>
    </w:rPr>
  </w:style>
  <w:style w:type="paragraph" w:styleId="af8">
    <w:name w:val="footer"/>
    <w:basedOn w:val="af"/>
    <w:link w:val="Char4"/>
    <w:uiPriority w:val="99"/>
    <w:unhideWhenUsed/>
    <w:qFormat/>
    <w:rsid w:val="00150EF9"/>
    <w:pPr>
      <w:tabs>
        <w:tab w:val="center" w:pos="4153"/>
        <w:tab w:val="right" w:pos="8306"/>
      </w:tabs>
      <w:snapToGrid w:val="0"/>
      <w:jc w:val="left"/>
    </w:pPr>
    <w:rPr>
      <w:sz w:val="18"/>
      <w:szCs w:val="18"/>
    </w:rPr>
  </w:style>
  <w:style w:type="paragraph" w:styleId="af9">
    <w:name w:val="header"/>
    <w:basedOn w:val="af"/>
    <w:link w:val="Char5"/>
    <w:uiPriority w:val="99"/>
    <w:unhideWhenUsed/>
    <w:qFormat/>
    <w:rsid w:val="00150EF9"/>
    <w:pPr>
      <w:pBdr>
        <w:bottom w:val="single" w:sz="6" w:space="1" w:color="auto"/>
      </w:pBdr>
      <w:tabs>
        <w:tab w:val="center" w:pos="4153"/>
        <w:tab w:val="right" w:pos="8306"/>
      </w:tabs>
      <w:snapToGrid w:val="0"/>
      <w:jc w:val="center"/>
    </w:pPr>
    <w:rPr>
      <w:sz w:val="18"/>
      <w:szCs w:val="18"/>
    </w:rPr>
  </w:style>
  <w:style w:type="paragraph" w:styleId="10">
    <w:name w:val="toc 1"/>
    <w:basedOn w:val="af"/>
    <w:next w:val="af"/>
    <w:uiPriority w:val="39"/>
    <w:qFormat/>
    <w:rsid w:val="00150EF9"/>
    <w:pPr>
      <w:spacing w:before="120" w:after="120"/>
      <w:jc w:val="left"/>
    </w:pPr>
    <w:rPr>
      <w:rFonts w:asciiTheme="minorHAnsi" w:hAnsiTheme="minorHAnsi"/>
      <w:b/>
      <w:bCs/>
      <w:caps/>
      <w:sz w:val="20"/>
      <w:szCs w:val="20"/>
    </w:rPr>
  </w:style>
  <w:style w:type="paragraph" w:styleId="4">
    <w:name w:val="toc 4"/>
    <w:basedOn w:val="af"/>
    <w:next w:val="af"/>
    <w:uiPriority w:val="39"/>
    <w:unhideWhenUsed/>
    <w:rsid w:val="00150EF9"/>
    <w:pPr>
      <w:ind w:left="630"/>
      <w:jc w:val="left"/>
    </w:pPr>
    <w:rPr>
      <w:rFonts w:asciiTheme="minorHAnsi" w:hAnsiTheme="minorHAnsi"/>
      <w:sz w:val="18"/>
      <w:szCs w:val="18"/>
    </w:rPr>
  </w:style>
  <w:style w:type="paragraph" w:styleId="6">
    <w:name w:val="toc 6"/>
    <w:basedOn w:val="af"/>
    <w:next w:val="af"/>
    <w:uiPriority w:val="39"/>
    <w:unhideWhenUsed/>
    <w:rsid w:val="00150EF9"/>
    <w:pPr>
      <w:ind w:left="1050"/>
      <w:jc w:val="left"/>
    </w:pPr>
    <w:rPr>
      <w:rFonts w:asciiTheme="minorHAnsi" w:hAnsiTheme="minorHAnsi"/>
      <w:sz w:val="18"/>
      <w:szCs w:val="18"/>
    </w:rPr>
  </w:style>
  <w:style w:type="paragraph" w:styleId="20">
    <w:name w:val="toc 2"/>
    <w:basedOn w:val="af"/>
    <w:next w:val="af"/>
    <w:uiPriority w:val="39"/>
    <w:qFormat/>
    <w:rsid w:val="00150EF9"/>
    <w:pPr>
      <w:ind w:left="210"/>
      <w:jc w:val="left"/>
    </w:pPr>
    <w:rPr>
      <w:rFonts w:asciiTheme="minorHAnsi" w:hAnsiTheme="minorHAnsi"/>
      <w:smallCaps/>
      <w:sz w:val="20"/>
      <w:szCs w:val="20"/>
    </w:rPr>
  </w:style>
  <w:style w:type="paragraph" w:styleId="9">
    <w:name w:val="toc 9"/>
    <w:basedOn w:val="af"/>
    <w:next w:val="af"/>
    <w:uiPriority w:val="39"/>
    <w:unhideWhenUsed/>
    <w:rsid w:val="00150EF9"/>
    <w:pPr>
      <w:ind w:left="1680"/>
      <w:jc w:val="left"/>
    </w:pPr>
    <w:rPr>
      <w:rFonts w:asciiTheme="minorHAnsi" w:hAnsiTheme="minorHAnsi"/>
      <w:sz w:val="18"/>
      <w:szCs w:val="18"/>
    </w:rPr>
  </w:style>
  <w:style w:type="paragraph" w:styleId="afa">
    <w:name w:val="Normal (Web)"/>
    <w:basedOn w:val="af"/>
    <w:uiPriority w:val="99"/>
    <w:unhideWhenUsed/>
    <w:qFormat/>
    <w:rsid w:val="00150EF9"/>
    <w:pPr>
      <w:widowControl/>
      <w:spacing w:before="100" w:beforeAutospacing="1" w:after="100" w:afterAutospacing="1"/>
      <w:jc w:val="left"/>
    </w:pPr>
    <w:rPr>
      <w:rFonts w:ascii="宋体" w:hAnsi="宋体" w:cs="宋体"/>
      <w:kern w:val="0"/>
      <w:sz w:val="24"/>
    </w:rPr>
  </w:style>
  <w:style w:type="character" w:styleId="afb">
    <w:name w:val="Strong"/>
    <w:basedOn w:val="af0"/>
    <w:uiPriority w:val="22"/>
    <w:qFormat/>
    <w:rsid w:val="00150EF9"/>
    <w:rPr>
      <w:b/>
    </w:rPr>
  </w:style>
  <w:style w:type="character" w:styleId="afc">
    <w:name w:val="page number"/>
    <w:basedOn w:val="af0"/>
    <w:qFormat/>
    <w:rsid w:val="00150EF9"/>
  </w:style>
  <w:style w:type="character" w:styleId="afd">
    <w:name w:val="Hyperlink"/>
    <w:uiPriority w:val="99"/>
    <w:qFormat/>
    <w:rsid w:val="00150EF9"/>
    <w:rPr>
      <w:color w:val="0000FF"/>
      <w:u w:val="single"/>
    </w:rPr>
  </w:style>
  <w:style w:type="character" w:styleId="afe">
    <w:name w:val="annotation reference"/>
    <w:qFormat/>
    <w:rsid w:val="00150EF9"/>
    <w:rPr>
      <w:sz w:val="21"/>
      <w:szCs w:val="21"/>
    </w:rPr>
  </w:style>
  <w:style w:type="table" w:styleId="aff">
    <w:name w:val="Table Grid"/>
    <w:basedOn w:val="af1"/>
    <w:qFormat/>
    <w:rsid w:val="00150E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qFormat/>
    <w:rsid w:val="00150EF9"/>
    <w:rPr>
      <w:rFonts w:ascii="Cambria" w:eastAsia="宋体" w:hAnsi="Cambria" w:cs="Times New Roman"/>
      <w:b/>
      <w:bCs/>
      <w:sz w:val="32"/>
      <w:szCs w:val="32"/>
    </w:rPr>
  </w:style>
  <w:style w:type="character" w:customStyle="1" w:styleId="3Char1">
    <w:name w:val="标题 3 Char1"/>
    <w:qFormat/>
    <w:rsid w:val="00150EF9"/>
    <w:rPr>
      <w:rFonts w:ascii="Calibri" w:eastAsia="宋体" w:hAnsi="Calibri" w:cs="Times New Roman"/>
      <w:b/>
      <w:bCs/>
      <w:sz w:val="32"/>
      <w:szCs w:val="32"/>
    </w:rPr>
  </w:style>
  <w:style w:type="character" w:customStyle="1" w:styleId="Char5">
    <w:name w:val="页眉 Char"/>
    <w:basedOn w:val="af0"/>
    <w:link w:val="af9"/>
    <w:uiPriority w:val="99"/>
    <w:semiHidden/>
    <w:qFormat/>
    <w:rsid w:val="00150EF9"/>
    <w:rPr>
      <w:sz w:val="18"/>
      <w:szCs w:val="18"/>
    </w:rPr>
  </w:style>
  <w:style w:type="character" w:customStyle="1" w:styleId="Char4">
    <w:name w:val="页脚 Char"/>
    <w:basedOn w:val="af0"/>
    <w:link w:val="af8"/>
    <w:uiPriority w:val="99"/>
    <w:qFormat/>
    <w:rsid w:val="00150EF9"/>
    <w:rPr>
      <w:sz w:val="18"/>
      <w:szCs w:val="18"/>
    </w:rPr>
  </w:style>
  <w:style w:type="character" w:customStyle="1" w:styleId="2Char">
    <w:name w:val="标题 2 Char"/>
    <w:basedOn w:val="af0"/>
    <w:link w:val="2"/>
    <w:uiPriority w:val="9"/>
    <w:semiHidden/>
    <w:qFormat/>
    <w:rsid w:val="00150EF9"/>
    <w:rPr>
      <w:rFonts w:asciiTheme="majorHAnsi" w:eastAsiaTheme="majorEastAsia" w:hAnsiTheme="majorHAnsi" w:cstheme="majorBidi"/>
      <w:b/>
      <w:bCs/>
      <w:sz w:val="32"/>
      <w:szCs w:val="32"/>
    </w:rPr>
  </w:style>
  <w:style w:type="character" w:customStyle="1" w:styleId="3Char">
    <w:name w:val="标题 3 Char"/>
    <w:basedOn w:val="af0"/>
    <w:link w:val="3"/>
    <w:uiPriority w:val="9"/>
    <w:semiHidden/>
    <w:qFormat/>
    <w:rsid w:val="00150EF9"/>
    <w:rPr>
      <w:rFonts w:ascii="Times New Roman" w:eastAsia="宋体" w:hAnsi="Times New Roman" w:cs="Times New Roman"/>
      <w:b/>
      <w:bCs/>
      <w:sz w:val="32"/>
      <w:szCs w:val="32"/>
    </w:rPr>
  </w:style>
  <w:style w:type="character" w:customStyle="1" w:styleId="Char6">
    <w:name w:val="段 Char"/>
    <w:link w:val="aff0"/>
    <w:qFormat/>
    <w:rsid w:val="00150EF9"/>
    <w:rPr>
      <w:rFonts w:ascii="宋体" w:eastAsia="宋体"/>
    </w:rPr>
  </w:style>
  <w:style w:type="paragraph" w:customStyle="1" w:styleId="aff0">
    <w:name w:val="段"/>
    <w:link w:val="Char6"/>
    <w:qFormat/>
    <w:rsid w:val="00150EF9"/>
    <w:pPr>
      <w:autoSpaceDE w:val="0"/>
      <w:autoSpaceDN w:val="0"/>
      <w:ind w:firstLineChars="200" w:firstLine="200"/>
      <w:jc w:val="both"/>
    </w:pPr>
    <w:rPr>
      <w:rFonts w:ascii="宋体" w:hAnsiTheme="minorHAnsi" w:cstheme="minorBidi"/>
      <w:kern w:val="2"/>
      <w:sz w:val="21"/>
      <w:szCs w:val="22"/>
    </w:rPr>
  </w:style>
  <w:style w:type="paragraph" w:customStyle="1" w:styleId="a1">
    <w:name w:val="一级条标题"/>
    <w:next w:val="aff0"/>
    <w:qFormat/>
    <w:rsid w:val="00150EF9"/>
    <w:pPr>
      <w:numPr>
        <w:ilvl w:val="1"/>
        <w:numId w:val="1"/>
      </w:numPr>
      <w:spacing w:beforeLines="50" w:afterLines="50"/>
      <w:outlineLvl w:val="2"/>
    </w:pPr>
    <w:rPr>
      <w:rFonts w:ascii="黑体" w:eastAsia="黑体"/>
      <w:sz w:val="21"/>
      <w:szCs w:val="21"/>
    </w:rPr>
  </w:style>
  <w:style w:type="paragraph" w:customStyle="1" w:styleId="a0">
    <w:name w:val="章标题"/>
    <w:next w:val="aff0"/>
    <w:qFormat/>
    <w:rsid w:val="00150EF9"/>
    <w:pPr>
      <w:numPr>
        <w:numId w:val="1"/>
      </w:numPr>
      <w:spacing w:beforeLines="100" w:afterLines="100"/>
      <w:jc w:val="both"/>
      <w:outlineLvl w:val="1"/>
    </w:pPr>
    <w:rPr>
      <w:rFonts w:ascii="黑体" w:eastAsia="黑体"/>
      <w:sz w:val="21"/>
    </w:rPr>
  </w:style>
  <w:style w:type="character" w:customStyle="1" w:styleId="aff1">
    <w:name w:val="页脚 字符"/>
    <w:qFormat/>
    <w:rsid w:val="00150EF9"/>
    <w:rPr>
      <w:kern w:val="2"/>
      <w:sz w:val="18"/>
      <w:szCs w:val="18"/>
    </w:rPr>
  </w:style>
  <w:style w:type="character" w:customStyle="1" w:styleId="aff2">
    <w:name w:val="页眉 字符"/>
    <w:qFormat/>
    <w:rsid w:val="00150EF9"/>
    <w:rPr>
      <w:kern w:val="2"/>
      <w:sz w:val="18"/>
      <w:szCs w:val="18"/>
    </w:rPr>
  </w:style>
  <w:style w:type="paragraph" w:customStyle="1" w:styleId="aff3">
    <w:name w:val="编号列项（三级）"/>
    <w:qFormat/>
    <w:rsid w:val="00150EF9"/>
    <w:pPr>
      <w:tabs>
        <w:tab w:val="left" w:pos="0"/>
      </w:tabs>
      <w:ind w:left="1679" w:hanging="420"/>
    </w:pPr>
    <w:rPr>
      <w:rFonts w:ascii="宋体"/>
      <w:sz w:val="21"/>
    </w:rPr>
  </w:style>
  <w:style w:type="paragraph" w:customStyle="1" w:styleId="ad">
    <w:name w:val="字母编号列项（一级）"/>
    <w:qFormat/>
    <w:rsid w:val="00150EF9"/>
    <w:pPr>
      <w:numPr>
        <w:numId w:val="2"/>
      </w:numPr>
      <w:jc w:val="both"/>
    </w:pPr>
    <w:rPr>
      <w:rFonts w:ascii="宋体"/>
      <w:sz w:val="21"/>
    </w:rPr>
  </w:style>
  <w:style w:type="character" w:customStyle="1" w:styleId="Char10">
    <w:name w:val="批注文字 Char1"/>
    <w:qFormat/>
    <w:rsid w:val="00150EF9"/>
    <w:rPr>
      <w:rFonts w:ascii="Times New Roman" w:eastAsia="宋体" w:hAnsi="Times New Roman" w:cs="Times New Roman"/>
      <w:szCs w:val="24"/>
    </w:rPr>
  </w:style>
  <w:style w:type="character" w:customStyle="1" w:styleId="Char0">
    <w:name w:val="批注文字 Char"/>
    <w:basedOn w:val="af0"/>
    <w:link w:val="af4"/>
    <w:uiPriority w:val="99"/>
    <w:semiHidden/>
    <w:qFormat/>
    <w:rsid w:val="00150EF9"/>
    <w:rPr>
      <w:rFonts w:ascii="Times New Roman" w:eastAsia="宋体" w:hAnsi="Times New Roman" w:cs="Times New Roman"/>
      <w:szCs w:val="24"/>
    </w:rPr>
  </w:style>
  <w:style w:type="paragraph" w:customStyle="1" w:styleId="aff4">
    <w:name w:val="数字编号列项（二级）"/>
    <w:qFormat/>
    <w:rsid w:val="00150EF9"/>
    <w:pPr>
      <w:tabs>
        <w:tab w:val="left" w:pos="1260"/>
      </w:tabs>
      <w:ind w:left="1259" w:hanging="419"/>
      <w:jc w:val="both"/>
    </w:pPr>
    <w:rPr>
      <w:rFonts w:ascii="宋体"/>
      <w:sz w:val="21"/>
    </w:rPr>
  </w:style>
  <w:style w:type="paragraph" w:customStyle="1" w:styleId="aff5">
    <w:name w:val="二级条标题"/>
    <w:basedOn w:val="a1"/>
    <w:next w:val="aff0"/>
    <w:qFormat/>
    <w:rsid w:val="00150EF9"/>
    <w:pPr>
      <w:numPr>
        <w:ilvl w:val="0"/>
        <w:numId w:val="0"/>
      </w:numPr>
      <w:spacing w:before="50" w:after="50"/>
      <w:outlineLvl w:val="3"/>
    </w:pPr>
  </w:style>
  <w:style w:type="paragraph" w:customStyle="1" w:styleId="aff6">
    <w:name w:val="三级条标题"/>
    <w:basedOn w:val="aff5"/>
    <w:next w:val="aff0"/>
    <w:qFormat/>
    <w:rsid w:val="00150EF9"/>
    <w:pPr>
      <w:outlineLvl w:val="4"/>
    </w:pPr>
  </w:style>
  <w:style w:type="paragraph" w:customStyle="1" w:styleId="aff7">
    <w:name w:val="示例内容"/>
    <w:qFormat/>
    <w:rsid w:val="00150EF9"/>
    <w:pPr>
      <w:ind w:firstLineChars="200" w:firstLine="200"/>
    </w:pPr>
    <w:rPr>
      <w:rFonts w:ascii="宋体"/>
      <w:sz w:val="18"/>
      <w:szCs w:val="18"/>
    </w:rPr>
  </w:style>
  <w:style w:type="paragraph" w:customStyle="1" w:styleId="aff8">
    <w:name w:val="四级条标题"/>
    <w:basedOn w:val="aff6"/>
    <w:next w:val="aff0"/>
    <w:qFormat/>
    <w:rsid w:val="00150EF9"/>
    <w:pPr>
      <w:outlineLvl w:val="5"/>
    </w:pPr>
  </w:style>
  <w:style w:type="paragraph" w:customStyle="1" w:styleId="aff9">
    <w:name w:val="要求"/>
    <w:basedOn w:val="aff0"/>
    <w:qFormat/>
    <w:rsid w:val="00150EF9"/>
    <w:pPr>
      <w:tabs>
        <w:tab w:val="center" w:pos="4201"/>
        <w:tab w:val="right" w:leader="dot" w:pos="9298"/>
      </w:tabs>
      <w:adjustRightInd w:val="0"/>
      <w:snapToGrid w:val="0"/>
      <w:ind w:leftChars="200" w:left="200"/>
    </w:pPr>
    <w:rPr>
      <w:rFonts w:hAnsi="Times New Roman" w:cs="Times New Roman"/>
      <w:kern w:val="0"/>
      <w:szCs w:val="20"/>
    </w:rPr>
  </w:style>
  <w:style w:type="paragraph" w:customStyle="1" w:styleId="affa">
    <w:name w:val="五级条标题"/>
    <w:basedOn w:val="aff8"/>
    <w:next w:val="aff0"/>
    <w:qFormat/>
    <w:rsid w:val="00150EF9"/>
    <w:pPr>
      <w:outlineLvl w:val="6"/>
    </w:pPr>
  </w:style>
  <w:style w:type="paragraph" w:customStyle="1" w:styleId="affb">
    <w:name w:val="注：（正文）"/>
    <w:basedOn w:val="af"/>
    <w:next w:val="aff0"/>
    <w:qFormat/>
    <w:rsid w:val="00150EF9"/>
    <w:pPr>
      <w:tabs>
        <w:tab w:val="left" w:pos="360"/>
      </w:tabs>
      <w:autoSpaceDE w:val="0"/>
      <w:autoSpaceDN w:val="0"/>
      <w:ind w:left="360" w:hanging="360"/>
    </w:pPr>
    <w:rPr>
      <w:rFonts w:ascii="宋体"/>
      <w:kern w:val="0"/>
      <w:sz w:val="18"/>
      <w:szCs w:val="18"/>
    </w:rPr>
  </w:style>
  <w:style w:type="character" w:customStyle="1" w:styleId="Char11">
    <w:name w:val="批注框文本 Char1"/>
    <w:qFormat/>
    <w:rsid w:val="00150EF9"/>
    <w:rPr>
      <w:rFonts w:ascii="Times New Roman" w:eastAsia="宋体" w:hAnsi="Times New Roman" w:cs="Times New Roman"/>
      <w:sz w:val="18"/>
      <w:szCs w:val="18"/>
    </w:rPr>
  </w:style>
  <w:style w:type="character" w:customStyle="1" w:styleId="Char3">
    <w:name w:val="批注框文本 Char"/>
    <w:basedOn w:val="af0"/>
    <w:link w:val="af7"/>
    <w:uiPriority w:val="99"/>
    <w:semiHidden/>
    <w:qFormat/>
    <w:rsid w:val="00150EF9"/>
    <w:rPr>
      <w:rFonts w:ascii="Times New Roman" w:eastAsia="宋体" w:hAnsi="Times New Roman" w:cs="Times New Roman"/>
      <w:sz w:val="18"/>
      <w:szCs w:val="18"/>
    </w:rPr>
  </w:style>
  <w:style w:type="character" w:customStyle="1" w:styleId="Char12">
    <w:name w:val="批注主题 Char1"/>
    <w:qFormat/>
    <w:rsid w:val="00150EF9"/>
    <w:rPr>
      <w:rFonts w:ascii="Times New Roman" w:eastAsia="宋体" w:hAnsi="Times New Roman" w:cs="Times New Roman"/>
      <w:b/>
      <w:bCs/>
      <w:szCs w:val="24"/>
    </w:rPr>
  </w:style>
  <w:style w:type="character" w:customStyle="1" w:styleId="Char">
    <w:name w:val="批注主题 Char"/>
    <w:basedOn w:val="Char0"/>
    <w:link w:val="af3"/>
    <w:uiPriority w:val="99"/>
    <w:semiHidden/>
    <w:qFormat/>
    <w:rsid w:val="00150EF9"/>
    <w:rPr>
      <w:rFonts w:ascii="Times New Roman" w:eastAsia="宋体" w:hAnsi="Times New Roman" w:cs="Times New Roman"/>
      <w:b/>
      <w:bCs/>
      <w:szCs w:val="24"/>
    </w:rPr>
  </w:style>
  <w:style w:type="paragraph" w:customStyle="1" w:styleId="affc">
    <w:name w:val="封面标准名称"/>
    <w:qFormat/>
    <w:rsid w:val="00150EF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ordinary-outputtarget-output">
    <w:name w:val="ordinary-output target-output"/>
    <w:basedOn w:val="af"/>
    <w:qFormat/>
    <w:rsid w:val="00150EF9"/>
    <w:pPr>
      <w:widowControl/>
      <w:spacing w:before="100" w:beforeAutospacing="1" w:after="100" w:afterAutospacing="1"/>
      <w:jc w:val="left"/>
    </w:pPr>
    <w:rPr>
      <w:rFonts w:ascii="宋体" w:hAnsi="宋体" w:cs="宋体"/>
      <w:kern w:val="0"/>
      <w:sz w:val="24"/>
    </w:rPr>
  </w:style>
  <w:style w:type="character" w:customStyle="1" w:styleId="editedordinary-span-edithigh-light-bg">
    <w:name w:val="edited ordinary-span-edit high-light-bg"/>
    <w:basedOn w:val="af0"/>
    <w:qFormat/>
    <w:rsid w:val="00150EF9"/>
  </w:style>
  <w:style w:type="character" w:customStyle="1" w:styleId="Char2">
    <w:name w:val="日期 Char"/>
    <w:basedOn w:val="af0"/>
    <w:link w:val="af6"/>
    <w:qFormat/>
    <w:rsid w:val="00150EF9"/>
    <w:rPr>
      <w:rFonts w:ascii="Times New Roman" w:eastAsia="宋体" w:hAnsi="Times New Roman" w:cs="Times New Roman"/>
      <w:szCs w:val="24"/>
    </w:rPr>
  </w:style>
  <w:style w:type="paragraph" w:customStyle="1" w:styleId="affd">
    <w:name w:val="目次、标准名称标题"/>
    <w:basedOn w:val="af"/>
    <w:next w:val="af"/>
    <w:qFormat/>
    <w:rsid w:val="00150E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e">
    <w:name w:val="前言、引言标题"/>
    <w:next w:val="aff0"/>
    <w:qFormat/>
    <w:rsid w:val="00150EF9"/>
    <w:pPr>
      <w:keepNext/>
      <w:pageBreakBefore/>
      <w:shd w:val="clear" w:color="FFFFFF" w:fill="FFFFFF"/>
      <w:spacing w:before="640" w:after="560"/>
      <w:jc w:val="center"/>
      <w:outlineLvl w:val="0"/>
    </w:pPr>
    <w:rPr>
      <w:rFonts w:ascii="黑体" w:eastAsia="黑体"/>
      <w:sz w:val="32"/>
    </w:rPr>
  </w:style>
  <w:style w:type="character" w:customStyle="1" w:styleId="Char1">
    <w:name w:val="文档结构图 Char"/>
    <w:basedOn w:val="af0"/>
    <w:link w:val="af5"/>
    <w:semiHidden/>
    <w:qFormat/>
    <w:rsid w:val="00150EF9"/>
    <w:rPr>
      <w:rFonts w:ascii="Times New Roman" w:eastAsia="宋体" w:hAnsi="Times New Roman" w:cs="Times New Roman"/>
      <w:szCs w:val="24"/>
      <w:shd w:val="clear" w:color="auto" w:fill="000080"/>
    </w:rPr>
  </w:style>
  <w:style w:type="paragraph" w:customStyle="1" w:styleId="afff">
    <w:name w:val="标准书眉_奇数页"/>
    <w:next w:val="af"/>
    <w:qFormat/>
    <w:rsid w:val="00150EF9"/>
    <w:pPr>
      <w:tabs>
        <w:tab w:val="center" w:pos="4154"/>
        <w:tab w:val="right" w:pos="8306"/>
      </w:tabs>
      <w:spacing w:after="220"/>
      <w:jc w:val="right"/>
    </w:pPr>
    <w:rPr>
      <w:rFonts w:ascii="黑体" w:eastAsia="黑体"/>
      <w:sz w:val="21"/>
      <w:szCs w:val="21"/>
    </w:rPr>
  </w:style>
  <w:style w:type="paragraph" w:customStyle="1" w:styleId="21">
    <w:name w:val="封面标准号2"/>
    <w:qFormat/>
    <w:rsid w:val="00150EF9"/>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注："/>
    <w:next w:val="aff0"/>
    <w:qFormat/>
    <w:rsid w:val="00150EF9"/>
    <w:pPr>
      <w:widowControl w:val="0"/>
      <w:numPr>
        <w:numId w:val="3"/>
      </w:numPr>
      <w:autoSpaceDE w:val="0"/>
      <w:autoSpaceDN w:val="0"/>
      <w:jc w:val="both"/>
    </w:pPr>
    <w:rPr>
      <w:rFonts w:ascii="宋体"/>
      <w:sz w:val="18"/>
      <w:szCs w:val="18"/>
    </w:rPr>
  </w:style>
  <w:style w:type="paragraph" w:customStyle="1" w:styleId="afff0">
    <w:name w:val="标准标志"/>
    <w:next w:val="af"/>
    <w:qFormat/>
    <w:rsid w:val="00150EF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
    <w:qFormat/>
    <w:rsid w:val="00150EF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发布部门"/>
    <w:next w:val="aff0"/>
    <w:qFormat/>
    <w:rsid w:val="00150EF9"/>
    <w:pPr>
      <w:framePr w:w="7938" w:h="1134" w:hRule="exact" w:hSpace="125" w:vSpace="181" w:wrap="around" w:vAnchor="page" w:hAnchor="page" w:x="2150" w:y="14630" w:anchorLock="1"/>
      <w:jc w:val="center"/>
    </w:pPr>
    <w:rPr>
      <w:rFonts w:ascii="宋体"/>
      <w:b/>
      <w:spacing w:val="20"/>
      <w:w w:val="135"/>
      <w:sz w:val="28"/>
    </w:rPr>
  </w:style>
  <w:style w:type="paragraph" w:customStyle="1" w:styleId="afff3">
    <w:name w:val="封面标准代替信息"/>
    <w:qFormat/>
    <w:rsid w:val="00150EF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4">
    <w:name w:val="封面标准英文名称"/>
    <w:basedOn w:val="affc"/>
    <w:qFormat/>
    <w:rsid w:val="00150EF9"/>
    <w:pPr>
      <w:framePr w:wrap="around"/>
      <w:spacing w:before="370" w:line="400" w:lineRule="exact"/>
    </w:pPr>
    <w:rPr>
      <w:rFonts w:ascii="Times New Roman"/>
      <w:sz w:val="28"/>
      <w:szCs w:val="28"/>
    </w:rPr>
  </w:style>
  <w:style w:type="paragraph" w:customStyle="1" w:styleId="afff5">
    <w:name w:val="封面标准文稿类别"/>
    <w:basedOn w:val="af"/>
    <w:qFormat/>
    <w:rsid w:val="00150EF9"/>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f6">
    <w:name w:val="封面标准文稿编辑信息"/>
    <w:basedOn w:val="afff5"/>
    <w:qFormat/>
    <w:rsid w:val="00150EF9"/>
    <w:pPr>
      <w:framePr w:wrap="around"/>
      <w:spacing w:before="180" w:line="180" w:lineRule="exact"/>
    </w:pPr>
    <w:rPr>
      <w:sz w:val="21"/>
    </w:rPr>
  </w:style>
  <w:style w:type="paragraph" w:customStyle="1" w:styleId="afff7">
    <w:name w:val="文献分类号"/>
    <w:qFormat/>
    <w:rsid w:val="00150EF9"/>
    <w:pPr>
      <w:framePr w:hSpace="180" w:vSpace="180" w:wrap="around" w:hAnchor="margin" w:y="1" w:anchorLock="1"/>
      <w:widowControl w:val="0"/>
      <w:textAlignment w:val="center"/>
    </w:pPr>
    <w:rPr>
      <w:rFonts w:ascii="黑体" w:eastAsia="黑体"/>
      <w:sz w:val="21"/>
      <w:szCs w:val="21"/>
    </w:rPr>
  </w:style>
  <w:style w:type="paragraph" w:customStyle="1" w:styleId="afff8">
    <w:name w:val="其他发布日期"/>
    <w:basedOn w:val="af"/>
    <w:qFormat/>
    <w:rsid w:val="00150EF9"/>
    <w:pPr>
      <w:framePr w:w="3997" w:h="471" w:hRule="exact" w:vSpace="181" w:wrap="around" w:vAnchor="page" w:hAnchor="page" w:x="1419" w:y="14097" w:anchorLock="1"/>
      <w:widowControl/>
      <w:jc w:val="left"/>
    </w:pPr>
    <w:rPr>
      <w:rFonts w:eastAsia="黑体"/>
      <w:kern w:val="0"/>
      <w:sz w:val="28"/>
      <w:szCs w:val="20"/>
    </w:rPr>
  </w:style>
  <w:style w:type="paragraph" w:customStyle="1" w:styleId="afff9">
    <w:name w:val="其他实施日期"/>
    <w:basedOn w:val="af"/>
    <w:qFormat/>
    <w:rsid w:val="00150EF9"/>
    <w:pPr>
      <w:framePr w:w="3997" w:h="471" w:hRule="exact" w:vSpace="181" w:wrap="around" w:vAnchor="page" w:hAnchor="page" w:x="7089" w:y="14097" w:anchorLock="1"/>
      <w:widowControl/>
      <w:jc w:val="right"/>
    </w:pPr>
    <w:rPr>
      <w:rFonts w:eastAsia="黑体"/>
      <w:kern w:val="0"/>
      <w:sz w:val="28"/>
      <w:szCs w:val="20"/>
    </w:rPr>
  </w:style>
  <w:style w:type="character" w:customStyle="1" w:styleId="CharChar8">
    <w:name w:val="Char Char8"/>
    <w:qFormat/>
    <w:rsid w:val="00150EF9"/>
    <w:rPr>
      <w:kern w:val="2"/>
      <w:sz w:val="18"/>
      <w:szCs w:val="18"/>
    </w:rPr>
  </w:style>
  <w:style w:type="paragraph" w:customStyle="1" w:styleId="a4">
    <w:name w:val="示例×："/>
    <w:basedOn w:val="a0"/>
    <w:qFormat/>
    <w:rsid w:val="00150EF9"/>
    <w:pPr>
      <w:numPr>
        <w:numId w:val="4"/>
      </w:numPr>
      <w:spacing w:beforeLines="0" w:afterLines="0"/>
      <w:outlineLvl w:val="9"/>
    </w:pPr>
    <w:rPr>
      <w:rFonts w:ascii="宋体" w:eastAsia="宋体"/>
      <w:sz w:val="18"/>
      <w:szCs w:val="18"/>
    </w:rPr>
  </w:style>
  <w:style w:type="paragraph" w:customStyle="1" w:styleId="afffa">
    <w:name w:val="二级无"/>
    <w:basedOn w:val="aff5"/>
    <w:qFormat/>
    <w:rsid w:val="00150EF9"/>
    <w:pPr>
      <w:spacing w:beforeLines="0" w:afterLines="0"/>
    </w:pPr>
    <w:rPr>
      <w:rFonts w:ascii="宋体" w:eastAsia="宋体"/>
    </w:rPr>
  </w:style>
  <w:style w:type="paragraph" w:customStyle="1" w:styleId="ac">
    <w:name w:val="附录二级条标题"/>
    <w:basedOn w:val="af"/>
    <w:next w:val="aff0"/>
    <w:rsid w:val="00150EF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b">
    <w:name w:val="三级无"/>
    <w:basedOn w:val="aff6"/>
    <w:rsid w:val="00150EF9"/>
    <w:pPr>
      <w:spacing w:beforeLines="0" w:afterLines="0"/>
    </w:pPr>
    <w:rPr>
      <w:rFonts w:ascii="宋体" w:eastAsia="宋体"/>
    </w:rPr>
  </w:style>
  <w:style w:type="paragraph" w:customStyle="1" w:styleId="a9">
    <w:name w:val="附录标识"/>
    <w:basedOn w:val="af"/>
    <w:next w:val="aff0"/>
    <w:rsid w:val="00150EF9"/>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6">
    <w:name w:val="附录表标号"/>
    <w:basedOn w:val="af"/>
    <w:next w:val="aff0"/>
    <w:rsid w:val="00150EF9"/>
    <w:pPr>
      <w:numPr>
        <w:numId w:val="6"/>
      </w:numPr>
      <w:tabs>
        <w:tab w:val="clear" w:pos="0"/>
      </w:tabs>
      <w:spacing w:line="14" w:lineRule="exact"/>
      <w:ind w:left="811" w:hanging="448"/>
      <w:jc w:val="center"/>
      <w:outlineLvl w:val="0"/>
    </w:pPr>
    <w:rPr>
      <w:color w:val="FFFFFF"/>
    </w:rPr>
  </w:style>
  <w:style w:type="paragraph" w:customStyle="1" w:styleId="a7">
    <w:name w:val="附录表标题"/>
    <w:basedOn w:val="af"/>
    <w:next w:val="aff0"/>
    <w:rsid w:val="00150EF9"/>
    <w:pPr>
      <w:numPr>
        <w:ilvl w:val="1"/>
        <w:numId w:val="6"/>
      </w:numPr>
      <w:tabs>
        <w:tab w:val="left" w:pos="180"/>
      </w:tabs>
      <w:spacing w:beforeLines="50" w:afterLines="50"/>
      <w:ind w:left="0" w:firstLine="0"/>
      <w:jc w:val="center"/>
    </w:pPr>
    <w:rPr>
      <w:rFonts w:ascii="黑体" w:eastAsia="黑体"/>
      <w:szCs w:val="21"/>
    </w:rPr>
  </w:style>
  <w:style w:type="paragraph" w:customStyle="1" w:styleId="a8">
    <w:name w:val="正文表标题"/>
    <w:next w:val="aff0"/>
    <w:rsid w:val="00150EF9"/>
    <w:pPr>
      <w:numPr>
        <w:numId w:val="7"/>
      </w:numPr>
      <w:tabs>
        <w:tab w:val="left" w:pos="360"/>
      </w:tabs>
      <w:spacing w:beforeLines="50" w:afterLines="50"/>
      <w:jc w:val="center"/>
    </w:pPr>
    <w:rPr>
      <w:rFonts w:ascii="黑体" w:eastAsia="黑体"/>
      <w:sz w:val="21"/>
    </w:rPr>
  </w:style>
  <w:style w:type="paragraph" w:customStyle="1" w:styleId="a2">
    <w:name w:val="附录图标号"/>
    <w:basedOn w:val="af"/>
    <w:rsid w:val="00150EF9"/>
    <w:pPr>
      <w:keepNext/>
      <w:pageBreakBefore/>
      <w:widowControl/>
      <w:numPr>
        <w:numId w:val="8"/>
      </w:numPr>
      <w:spacing w:line="14" w:lineRule="exact"/>
      <w:ind w:left="0" w:firstLine="363"/>
      <w:jc w:val="center"/>
      <w:outlineLvl w:val="0"/>
    </w:pPr>
    <w:rPr>
      <w:color w:val="FFFFFF"/>
    </w:rPr>
  </w:style>
  <w:style w:type="paragraph" w:customStyle="1" w:styleId="a3">
    <w:name w:val="附录图标题"/>
    <w:basedOn w:val="af"/>
    <w:next w:val="aff0"/>
    <w:rsid w:val="00150EF9"/>
    <w:pPr>
      <w:numPr>
        <w:ilvl w:val="1"/>
        <w:numId w:val="8"/>
      </w:numPr>
      <w:tabs>
        <w:tab w:val="left" w:pos="363"/>
      </w:tabs>
      <w:spacing w:beforeLines="50" w:afterLines="50"/>
      <w:ind w:left="0" w:firstLine="0"/>
      <w:jc w:val="center"/>
    </w:pPr>
    <w:rPr>
      <w:rFonts w:ascii="黑体" w:eastAsia="黑体"/>
      <w:szCs w:val="21"/>
    </w:rPr>
  </w:style>
  <w:style w:type="paragraph" w:customStyle="1" w:styleId="aa">
    <w:name w:val="附录章标题"/>
    <w:next w:val="aff0"/>
    <w:rsid w:val="00150EF9"/>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b">
    <w:name w:val="附录一级条标题"/>
    <w:basedOn w:val="aa"/>
    <w:next w:val="aff0"/>
    <w:rsid w:val="00150EF9"/>
    <w:pPr>
      <w:numPr>
        <w:ilvl w:val="2"/>
      </w:numPr>
      <w:autoSpaceDN w:val="0"/>
      <w:spacing w:beforeLines="50" w:afterLines="50"/>
      <w:outlineLvl w:val="2"/>
    </w:pPr>
  </w:style>
  <w:style w:type="paragraph" w:customStyle="1" w:styleId="a5">
    <w:name w:val="一级无"/>
    <w:basedOn w:val="a1"/>
    <w:rsid w:val="00150EF9"/>
    <w:pPr>
      <w:numPr>
        <w:numId w:val="9"/>
      </w:numPr>
      <w:tabs>
        <w:tab w:val="left" w:pos="840"/>
      </w:tabs>
      <w:spacing w:beforeLines="0" w:afterLines="0"/>
    </w:pPr>
    <w:rPr>
      <w:rFonts w:ascii="宋体" w:eastAsia="宋体"/>
    </w:rPr>
  </w:style>
  <w:style w:type="paragraph" w:customStyle="1" w:styleId="a">
    <w:name w:val="正文图标题"/>
    <w:next w:val="aff0"/>
    <w:rsid w:val="00150EF9"/>
    <w:pPr>
      <w:numPr>
        <w:numId w:val="10"/>
      </w:numPr>
      <w:spacing w:beforeLines="50" w:afterLines="50"/>
      <w:jc w:val="center"/>
    </w:pPr>
    <w:rPr>
      <w:rFonts w:ascii="黑体" w:eastAsia="黑体"/>
      <w:sz w:val="21"/>
    </w:rPr>
  </w:style>
  <w:style w:type="paragraph" w:customStyle="1" w:styleId="afffc">
    <w:name w:val="表格内容"/>
    <w:basedOn w:val="af"/>
    <w:rsid w:val="00150EF9"/>
    <w:pPr>
      <w:spacing w:line="360" w:lineRule="exact"/>
      <w:jc w:val="left"/>
    </w:pPr>
    <w:rPr>
      <w:rFonts w:eastAsia="方正仿宋_GBK"/>
      <w:szCs w:val="21"/>
    </w:rPr>
  </w:style>
  <w:style w:type="paragraph" w:styleId="afffd">
    <w:name w:val="No Spacing"/>
    <w:uiPriority w:val="1"/>
    <w:qFormat/>
    <w:rsid w:val="00150EF9"/>
    <w:pPr>
      <w:widowControl w:val="0"/>
      <w:spacing w:line="480" w:lineRule="exact"/>
      <w:ind w:firstLineChars="200" w:firstLine="200"/>
      <w:jc w:val="both"/>
    </w:pPr>
    <w:rPr>
      <w:rFonts w:eastAsia="方正仿宋_GBK"/>
      <w:kern w:val="2"/>
      <w:sz w:val="28"/>
      <w:szCs w:val="24"/>
    </w:rPr>
  </w:style>
  <w:style w:type="character" w:customStyle="1" w:styleId="1Char">
    <w:name w:val="标题 1 Char"/>
    <w:basedOn w:val="af0"/>
    <w:link w:val="1"/>
    <w:uiPriority w:val="9"/>
    <w:rsid w:val="00150EF9"/>
    <w:rPr>
      <w:b/>
      <w:bCs/>
      <w:kern w:val="44"/>
      <w:sz w:val="44"/>
      <w:szCs w:val="44"/>
    </w:rPr>
  </w:style>
  <w:style w:type="paragraph" w:customStyle="1" w:styleId="TOC1">
    <w:name w:val="TOC 标题1"/>
    <w:basedOn w:val="1"/>
    <w:next w:val="af"/>
    <w:uiPriority w:val="39"/>
    <w:semiHidden/>
    <w:unhideWhenUsed/>
    <w:qFormat/>
    <w:rsid w:val="00150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74"/>
    <customShpInfo spid="_x0000_s2073"/>
    <customShpInfo spid="_x0000_s207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72B7-5D08-462C-A2AC-546C9DEE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1104</Words>
  <Characters>6295</Characters>
  <Application>Microsoft Office Word</Application>
  <DocSecurity>0</DocSecurity>
  <Lines>52</Lines>
  <Paragraphs>14</Paragraphs>
  <ScaleCrop>false</ScaleCrop>
  <Company>Sky123.Org</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dc:creator>
  <cp:lastModifiedBy>PC</cp:lastModifiedBy>
  <cp:revision>8</cp:revision>
  <cp:lastPrinted>2020-04-16T03:28:00Z</cp:lastPrinted>
  <dcterms:created xsi:type="dcterms:W3CDTF">2021-07-23T02:58:00Z</dcterms:created>
  <dcterms:modified xsi:type="dcterms:W3CDTF">2022-06-22T08:15:00Z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