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15" w:lineRule="atLeast"/>
        <w:jc w:val="left"/>
        <w:rPr>
          <w:rFonts w:ascii="宋体" w:hAnsi="宋体" w:eastAsia="宋体" w:cs="宋体"/>
          <w:sz w:val="36"/>
          <w:szCs w:val="36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15" w:lineRule="atLeast"/>
        <w:jc w:val="center"/>
      </w:pPr>
      <w:r>
        <w:rPr>
          <w:rFonts w:ascii="宋体" w:hAnsi="宋体" w:eastAsia="宋体" w:cs="宋体"/>
          <w:sz w:val="36"/>
          <w:szCs w:val="36"/>
        </w:rPr>
        <w:t>2022年省级企业工程技术研究中心推荐名单</w:t>
      </w:r>
    </w:p>
    <w:tbl>
      <w:tblPr>
        <w:tblW w:w="1310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6570"/>
        <w:gridCol w:w="3818"/>
        <w:gridCol w:w="183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65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项目名称</w:t>
            </w:r>
          </w:p>
        </w:tc>
        <w:tc>
          <w:tcPr>
            <w:tcW w:w="38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依托单位</w:t>
            </w:r>
          </w:p>
        </w:tc>
        <w:tc>
          <w:tcPr>
            <w:tcW w:w="18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主管部门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8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5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8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江苏省（海光）再生铝灰渣高效除废工程技术研究中心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江苏海光金属有限公司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泗阳县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江苏省（凯普特）功能性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BCF纤维工程技术研究中心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江苏凯普特新材料科技有限公司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泗阳县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江苏省（第一铅笔）石墨铅芯工程技术研究中心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中国第一铅笔泗洪有限公司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泗洪县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江苏省（精仁）无油静音空压机工程技术研究中心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江苏精仁机电科技有限公司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泗洪县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江苏省（庆邦）功率电感工程技术研究中心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庆邦电子元器件（泗洪）有限公司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泗洪县（外资）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江苏省淮北优质多抗小麦育种工程技术研究中心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宿迁中江种业有限公司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宿城区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江苏省（东贝）高效节能制冷压缩机工程技术研究中心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东贝机电（江苏）有限公司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经开区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江苏省高性能混凝土固废利用技术工程技术研究中心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江苏洋河新城新材料有限责任公司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洋河新区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1C0B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2022-08-08T02:22:28Z</dcterms:created>
  <dc:creator>Administrator</dc:creator>
  <cp:lastModifiedBy>阿淼</cp:lastModifiedBy>
  <dcterms:modified xsi:type="dcterms:W3CDTF">2022-08-08T02:28:17Z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15EFBB2AB3C748E6B34F3A77A1A0A327</vt:lpwstr>
  </property>
</Properties>
</file>