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一次性扩岗补助资金归属协议书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甲方（人力资源公司）：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乙方（实际用工单位）：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根据甲乙双方相关协议，2022年度，甲方向乙方返还一次性扩岗补贴资金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元，涉及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 xml:space="preserve">甲方（盖章）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乙方（盖章）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法定代表人（签章）                               法定代表人（签章）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经办人（签字）                                   经办人（签字）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联系电话：                           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 xml:space="preserve">年 月 日  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年 月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C3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2022-08-10T09:45:59Z</dcterms:created>
  <dc:creator>Administrator</dc:creator>
  <cp:lastModifiedBy>阿淼</cp:lastModifiedBy>
  <dcterms:modified xsi:type="dcterms:W3CDTF">2022-08-10T09:49:30Z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5D877D0A794F4AC5BFD702F2FFDBB4C1</vt:lpwstr>
  </property>
</Properties>
</file>