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Cs w:val="20"/>
        </w:rPr>
      </w:pPr>
    </w:p>
    <w:tbl>
      <w:tblPr>
        <w:tblStyle w:val="5"/>
        <w:tblW w:w="140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475"/>
        <w:gridCol w:w="3285"/>
        <w:gridCol w:w="571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4066" w:type="dxa"/>
            <w:gridSpan w:val="5"/>
            <w:tcBorders>
              <w:top w:val="nil"/>
              <w:left w:val="nil"/>
              <w:right w:val="nil"/>
            </w:tcBorders>
            <w:noWrap w:val="0"/>
            <w:vAlign w:val="top"/>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eastAsia="宋体"/>
                <w:spacing w:val="-2"/>
                <w:kern w:val="0"/>
                <w:sz w:val="32"/>
                <w:szCs w:val="32"/>
                <w:lang w:eastAsia="zh-CN"/>
              </w:rPr>
            </w:pPr>
            <w:r>
              <w:rPr>
                <w:rFonts w:hint="eastAsia"/>
                <w:spacing w:val="-2"/>
                <w:kern w:val="0"/>
                <w:sz w:val="44"/>
                <w:szCs w:val="44"/>
                <w:lang w:val="en-US" w:eastAsia="zh-CN"/>
              </w:rPr>
              <w:t>连云港市工业和信息化局</w:t>
            </w:r>
            <w:r>
              <w:rPr>
                <w:spacing w:val="-2"/>
                <w:kern w:val="0"/>
                <w:sz w:val="44"/>
                <w:szCs w:val="44"/>
              </w:rPr>
              <w:t>涉企轻微违法行为不予行政处罚清单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75" w:type="dxa"/>
            <w:noWrap w:val="0"/>
            <w:vAlign w:val="center"/>
          </w:tcPr>
          <w:p>
            <w:pPr>
              <w:widowControl/>
              <w:jc w:val="center"/>
              <w:rPr>
                <w:rFonts w:eastAsia="仿宋_GB2312"/>
                <w:b/>
                <w:sz w:val="32"/>
                <w:szCs w:val="32"/>
              </w:rPr>
            </w:pPr>
            <w:r>
              <w:rPr>
                <w:rFonts w:eastAsia="仿宋_GB2312"/>
                <w:b/>
                <w:sz w:val="32"/>
                <w:szCs w:val="32"/>
              </w:rPr>
              <w:t>序号</w:t>
            </w:r>
          </w:p>
        </w:tc>
        <w:tc>
          <w:tcPr>
            <w:tcW w:w="2475" w:type="dxa"/>
            <w:noWrap w:val="0"/>
            <w:vAlign w:val="center"/>
          </w:tcPr>
          <w:p>
            <w:pPr>
              <w:widowControl/>
              <w:jc w:val="center"/>
              <w:rPr>
                <w:rFonts w:eastAsia="仿宋_GB2312"/>
                <w:b/>
                <w:sz w:val="32"/>
                <w:szCs w:val="32"/>
              </w:rPr>
            </w:pPr>
            <w:r>
              <w:rPr>
                <w:rFonts w:eastAsia="仿宋_GB2312"/>
                <w:b/>
                <w:sz w:val="32"/>
                <w:szCs w:val="32"/>
              </w:rPr>
              <w:t>违法行为（列举）</w:t>
            </w:r>
          </w:p>
        </w:tc>
        <w:tc>
          <w:tcPr>
            <w:tcW w:w="3285" w:type="dxa"/>
            <w:noWrap w:val="0"/>
            <w:vAlign w:val="center"/>
          </w:tcPr>
          <w:p>
            <w:pPr>
              <w:widowControl/>
              <w:jc w:val="center"/>
              <w:rPr>
                <w:rFonts w:eastAsia="仿宋_GB2312"/>
                <w:b/>
                <w:sz w:val="32"/>
                <w:szCs w:val="32"/>
              </w:rPr>
            </w:pPr>
            <w:r>
              <w:rPr>
                <w:rFonts w:eastAsia="仿宋_GB2312"/>
                <w:b/>
                <w:sz w:val="32"/>
                <w:szCs w:val="32"/>
              </w:rPr>
              <w:t>不予处罚条件</w:t>
            </w:r>
          </w:p>
        </w:tc>
        <w:tc>
          <w:tcPr>
            <w:tcW w:w="5715" w:type="dxa"/>
            <w:noWrap w:val="0"/>
            <w:vAlign w:val="center"/>
          </w:tcPr>
          <w:p>
            <w:pPr>
              <w:jc w:val="center"/>
              <w:rPr>
                <w:rFonts w:eastAsia="仿宋_GB2312"/>
                <w:b/>
                <w:sz w:val="32"/>
                <w:szCs w:val="32"/>
              </w:rPr>
            </w:pPr>
            <w:r>
              <w:rPr>
                <w:rFonts w:eastAsia="仿宋_GB2312"/>
                <w:b/>
                <w:sz w:val="32"/>
                <w:szCs w:val="32"/>
              </w:rPr>
              <w:t>法 律 依 据</w:t>
            </w:r>
          </w:p>
        </w:tc>
        <w:tc>
          <w:tcPr>
            <w:tcW w:w="1716" w:type="dxa"/>
            <w:noWrap w:val="0"/>
            <w:vAlign w:val="center"/>
          </w:tcPr>
          <w:p>
            <w:pPr>
              <w:widowControl/>
              <w:jc w:val="center"/>
              <w:rPr>
                <w:rFonts w:eastAsia="仿宋_GB2312"/>
                <w:b/>
                <w:sz w:val="32"/>
                <w:szCs w:val="32"/>
              </w:rPr>
            </w:pPr>
            <w:r>
              <w:rPr>
                <w:rFonts w:eastAsia="仿宋_GB2312"/>
                <w:b/>
                <w:sz w:val="32"/>
                <w:szCs w:val="32"/>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75"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1</w:t>
            </w:r>
          </w:p>
        </w:tc>
        <w:tc>
          <w:tcPr>
            <w:tcW w:w="2475" w:type="dxa"/>
            <w:noWrap w:val="0"/>
            <w:vAlign w:val="center"/>
          </w:tcPr>
          <w:p>
            <w:pPr>
              <w:adjustRightInd w:val="0"/>
              <w:snapToGrid w:val="0"/>
              <w:jc w:val="both"/>
              <w:rPr>
                <w:rFonts w:hint="eastAsia" w:ascii="仿宋" w:hAnsi="仿宋" w:eastAsia="仿宋" w:cs="仿宋"/>
                <w:sz w:val="24"/>
                <w:lang w:eastAsia="zh-CN"/>
              </w:rPr>
            </w:pPr>
            <w:r>
              <w:rPr>
                <w:rFonts w:hint="eastAsia" w:ascii="仿宋" w:hAnsi="仿宋" w:eastAsia="仿宋" w:cs="仿宋"/>
                <w:sz w:val="24"/>
              </w:rPr>
              <w:t>对固定资产投资项目建设单位开工建设不符合强制性节能标准的项目或者将该项目投入生产、使用的处罚</w:t>
            </w:r>
            <w:r>
              <w:rPr>
                <w:rFonts w:hint="eastAsia" w:ascii="仿宋" w:hAnsi="仿宋" w:eastAsia="仿宋" w:cs="仿宋"/>
                <w:sz w:val="24"/>
                <w:lang w:eastAsia="zh-CN"/>
              </w:rPr>
              <w:t>。</w:t>
            </w:r>
          </w:p>
        </w:tc>
        <w:tc>
          <w:tcPr>
            <w:tcW w:w="3285" w:type="dxa"/>
            <w:noWrap w:val="0"/>
            <w:vAlign w:val="center"/>
          </w:tcPr>
          <w:p>
            <w:pPr>
              <w:adjustRightInd w:val="0"/>
              <w:snapToGrid w:val="0"/>
              <w:rPr>
                <w:rFonts w:ascii="仿宋" w:hAnsi="仿宋" w:eastAsia="仿宋" w:cs="仿宋"/>
                <w:sz w:val="24"/>
              </w:rPr>
            </w:pPr>
            <w:r>
              <w:rPr>
                <w:rFonts w:hint="eastAsia" w:ascii="仿宋" w:hAnsi="仿宋" w:eastAsia="仿宋" w:cs="仿宋"/>
                <w:sz w:val="24"/>
              </w:rPr>
              <w:t>固定资产投资项目建设单位开工建设不符合强制性节能标准的项目或者将该项目投入生产、使用的，责令停止建设或者生产、使用，经限期改造符合要求的，不予行政处罚。</w:t>
            </w:r>
          </w:p>
        </w:tc>
        <w:tc>
          <w:tcPr>
            <w:tcW w:w="5715" w:type="dxa"/>
            <w:noWrap w:val="0"/>
            <w:vAlign w:val="center"/>
          </w:tcPr>
          <w:p>
            <w:pPr>
              <w:adjustRightInd w:val="0"/>
              <w:snapToGrid w:val="0"/>
              <w:ind w:firstLine="480" w:firstLineChars="200"/>
              <w:jc w:val="both"/>
              <w:rPr>
                <w:rFonts w:hint="eastAsia" w:ascii="仿宋" w:hAnsi="仿宋" w:eastAsia="仿宋" w:cs="仿宋"/>
                <w:sz w:val="24"/>
              </w:rPr>
            </w:pPr>
            <w:r>
              <w:rPr>
                <w:rFonts w:hint="eastAsia" w:ascii="仿宋" w:hAnsi="仿宋" w:eastAsia="仿宋" w:cs="仿宋"/>
                <w:sz w:val="24"/>
              </w:rPr>
              <w:t>《中华人民共和国节约能源法》第六十八条第二款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adjustRightInd w:val="0"/>
              <w:snapToGrid w:val="0"/>
              <w:ind w:firstLine="480" w:firstLineChars="200"/>
              <w:jc w:val="both"/>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中华人民共和国行政处罚法</w:t>
            </w:r>
            <w:r>
              <w:rPr>
                <w:rFonts w:hint="eastAsia" w:ascii="仿宋" w:hAnsi="仿宋" w:eastAsia="仿宋" w:cs="仿宋"/>
                <w:sz w:val="24"/>
                <w:lang w:eastAsia="zh-CN"/>
              </w:rPr>
              <w:t>》</w:t>
            </w:r>
            <w:r>
              <w:rPr>
                <w:rFonts w:hint="eastAsia" w:ascii="仿宋" w:hAnsi="仿宋" w:eastAsia="仿宋" w:cs="仿宋"/>
                <w:sz w:val="24"/>
                <w:lang w:val="en-US" w:eastAsia="zh-CN"/>
              </w:rPr>
              <w:t>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pacing w:val="-2"/>
                <w:kern w:val="0"/>
                <w:sz w:val="24"/>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875"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2</w:t>
            </w:r>
          </w:p>
        </w:tc>
        <w:tc>
          <w:tcPr>
            <w:tcW w:w="2475" w:type="dxa"/>
            <w:noWrap w:val="0"/>
            <w:vAlign w:val="center"/>
          </w:tcPr>
          <w:p>
            <w:pPr>
              <w:adjustRightInd w:val="0"/>
              <w:snapToGrid w:val="0"/>
              <w:jc w:val="both"/>
              <w:rPr>
                <w:rFonts w:hint="eastAsia" w:ascii="仿宋" w:hAnsi="仿宋" w:eastAsia="仿宋" w:cs="仿宋"/>
                <w:sz w:val="24"/>
                <w:lang w:eastAsia="zh-CN"/>
              </w:rPr>
            </w:pPr>
            <w:r>
              <w:rPr>
                <w:rFonts w:hint="eastAsia" w:ascii="仿宋" w:hAnsi="仿宋" w:eastAsia="仿宋" w:cs="仿宋"/>
                <w:sz w:val="24"/>
              </w:rPr>
              <w:t>对生产单位超过单位产品能耗限额标准用能的处罚</w:t>
            </w:r>
            <w:r>
              <w:rPr>
                <w:rFonts w:hint="eastAsia" w:ascii="仿宋" w:hAnsi="仿宋" w:eastAsia="仿宋" w:cs="仿宋"/>
                <w:sz w:val="24"/>
                <w:lang w:eastAsia="zh-CN"/>
              </w:rPr>
              <w:t>。</w:t>
            </w:r>
          </w:p>
        </w:tc>
        <w:tc>
          <w:tcPr>
            <w:tcW w:w="3285" w:type="dxa"/>
            <w:noWrap w:val="0"/>
            <w:vAlign w:val="center"/>
          </w:tcPr>
          <w:p>
            <w:pPr>
              <w:adjustRightInd w:val="0"/>
              <w:snapToGrid w:val="0"/>
              <w:rPr>
                <w:rFonts w:ascii="仿宋" w:hAnsi="仿宋" w:eastAsia="仿宋" w:cs="仿宋"/>
                <w:sz w:val="24"/>
              </w:rPr>
            </w:pPr>
            <w:r>
              <w:rPr>
                <w:rFonts w:hint="eastAsia" w:ascii="仿宋" w:hAnsi="仿宋" w:eastAsia="仿宋" w:cs="仿宋"/>
                <w:sz w:val="24"/>
              </w:rPr>
              <w:t>生产单位超过单位产品能耗限额标准用能的，经限期治理达到治理要求的，不予行政处罚。</w:t>
            </w:r>
          </w:p>
        </w:tc>
        <w:tc>
          <w:tcPr>
            <w:tcW w:w="5715" w:type="dxa"/>
            <w:noWrap w:val="0"/>
            <w:vAlign w:val="center"/>
          </w:tcPr>
          <w:p>
            <w:pPr>
              <w:adjustRightInd w:val="0"/>
              <w:snapToGrid w:val="0"/>
              <w:ind w:firstLine="480" w:firstLineChars="200"/>
              <w:jc w:val="both"/>
              <w:rPr>
                <w:rFonts w:hint="eastAsia" w:ascii="仿宋" w:hAnsi="仿宋" w:eastAsia="仿宋" w:cs="仿宋"/>
                <w:sz w:val="24"/>
              </w:rPr>
            </w:pPr>
            <w:r>
              <w:rPr>
                <w:rFonts w:hint="eastAsia" w:ascii="仿宋" w:hAnsi="仿宋" w:eastAsia="仿宋" w:cs="仿宋"/>
                <w:sz w:val="24"/>
              </w:rPr>
              <w:t>《中华人民共和国节约能源法》第七十二条</w:t>
            </w:r>
            <w:r>
              <w:rPr>
                <w:rFonts w:hint="eastAsia" w:ascii="仿宋" w:hAnsi="仿宋" w:eastAsia="仿宋" w:cs="仿宋"/>
                <w:sz w:val="24"/>
                <w:lang w:val="en-US" w:eastAsia="zh-CN"/>
              </w:rPr>
              <w:t xml:space="preserve"> </w:t>
            </w:r>
            <w:r>
              <w:rPr>
                <w:rFonts w:hint="eastAsia" w:ascii="仿宋" w:hAnsi="仿宋" w:eastAsia="仿宋" w:cs="仿宋"/>
                <w:sz w:val="24"/>
              </w:rPr>
              <w:t>生产单位超过单位产品能耗限额标准用能，情节严重，经限期治理逾期不治理或者没有达到治理要求的，可以由管理节能工作的部门提出意见，报请本级人民政府按照国务院规定的权限责令停业整顿或者关闭。</w:t>
            </w:r>
          </w:p>
          <w:p>
            <w:pPr>
              <w:adjustRightInd w:val="0"/>
              <w:snapToGrid w:val="0"/>
              <w:ind w:firstLine="480" w:firstLineChars="200"/>
              <w:jc w:val="both"/>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中华人民共和国行政处罚法</w:t>
            </w:r>
            <w:r>
              <w:rPr>
                <w:rFonts w:hint="eastAsia" w:ascii="仿宋" w:hAnsi="仿宋" w:eastAsia="仿宋" w:cs="仿宋"/>
                <w:sz w:val="24"/>
                <w:lang w:eastAsia="zh-CN"/>
              </w:rPr>
              <w:t>》</w:t>
            </w:r>
            <w:r>
              <w:rPr>
                <w:rFonts w:hint="eastAsia" w:ascii="仿宋" w:hAnsi="仿宋" w:eastAsia="仿宋" w:cs="仿宋"/>
                <w:sz w:val="24"/>
                <w:lang w:val="en-US" w:eastAsia="zh-CN"/>
              </w:rPr>
              <w:t>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ascii="仿宋" w:hAnsi="仿宋" w:eastAsia="仿宋" w:cs="仿宋"/>
                <w:spacing w:val="-2"/>
                <w:kern w:val="0"/>
                <w:sz w:val="24"/>
              </w:rPr>
            </w:pPr>
            <w:r>
              <w:rPr>
                <w:rFonts w:hint="eastAsia" w:ascii="仿宋" w:hAnsi="仿宋" w:eastAsia="仿宋" w:cs="仿宋"/>
                <w:spacing w:val="-2"/>
                <w:kern w:val="0"/>
                <w:sz w:val="24"/>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875"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3</w:t>
            </w:r>
          </w:p>
        </w:tc>
        <w:tc>
          <w:tcPr>
            <w:tcW w:w="2475" w:type="dxa"/>
            <w:noWrap w:val="0"/>
            <w:vAlign w:val="center"/>
          </w:tcPr>
          <w:p>
            <w:pPr>
              <w:adjustRightInd w:val="0"/>
              <w:snapToGrid w:val="0"/>
              <w:jc w:val="both"/>
              <w:rPr>
                <w:rFonts w:hint="eastAsia" w:ascii="仿宋" w:hAnsi="仿宋" w:eastAsia="仿宋" w:cs="仿宋"/>
                <w:sz w:val="24"/>
                <w:lang w:eastAsia="zh-CN"/>
              </w:rPr>
            </w:pPr>
            <w:r>
              <w:rPr>
                <w:rFonts w:hint="eastAsia" w:ascii="仿宋" w:hAnsi="仿宋" w:eastAsia="仿宋" w:cs="仿宋"/>
                <w:sz w:val="24"/>
              </w:rPr>
              <w:t>对无偿向本单位职工提供能源或者对能源消费实行包费制的处罚</w:t>
            </w:r>
            <w:r>
              <w:rPr>
                <w:rFonts w:hint="eastAsia" w:ascii="仿宋" w:hAnsi="仿宋" w:eastAsia="仿宋" w:cs="仿宋"/>
                <w:sz w:val="24"/>
                <w:lang w:eastAsia="zh-CN"/>
              </w:rPr>
              <w:t>。</w:t>
            </w:r>
          </w:p>
        </w:tc>
        <w:tc>
          <w:tcPr>
            <w:tcW w:w="3285" w:type="dxa"/>
            <w:noWrap w:val="0"/>
            <w:vAlign w:val="center"/>
          </w:tcPr>
          <w:p>
            <w:pPr>
              <w:adjustRightInd w:val="0"/>
              <w:snapToGrid w:val="0"/>
              <w:rPr>
                <w:rFonts w:ascii="仿宋" w:hAnsi="仿宋" w:eastAsia="仿宋" w:cs="仿宋"/>
                <w:sz w:val="24"/>
              </w:rPr>
            </w:pPr>
            <w:r>
              <w:rPr>
                <w:rFonts w:hint="eastAsia" w:ascii="仿宋" w:hAnsi="仿宋" w:eastAsia="仿宋" w:cs="仿宋"/>
                <w:sz w:val="24"/>
              </w:rPr>
              <w:t>无偿向本单位职工提供能源或者对能源消费实行包费制的，承诺限期整改，并在期限内改正的，不予行政处罚。</w:t>
            </w:r>
          </w:p>
        </w:tc>
        <w:tc>
          <w:tcPr>
            <w:tcW w:w="5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eastAsia" w:ascii="仿宋" w:hAnsi="仿宋" w:eastAsia="仿宋" w:cs="仿宋"/>
                <w:sz w:val="24"/>
              </w:rPr>
            </w:pPr>
            <w:r>
              <w:rPr>
                <w:rFonts w:hint="eastAsia" w:ascii="仿宋" w:hAnsi="仿宋" w:eastAsia="仿宋" w:cs="仿宋"/>
                <w:sz w:val="24"/>
              </w:rPr>
              <w:t>《中华人民共和国节约能源法》第七十七条</w:t>
            </w:r>
            <w:r>
              <w:rPr>
                <w:rFonts w:hint="eastAsia" w:ascii="仿宋" w:hAnsi="仿宋" w:eastAsia="仿宋" w:cs="仿宋"/>
                <w:sz w:val="24"/>
                <w:lang w:val="en-US" w:eastAsia="zh-CN"/>
              </w:rPr>
              <w:t xml:space="preserve"> </w:t>
            </w:r>
            <w:r>
              <w:rPr>
                <w:rFonts w:hint="eastAsia" w:ascii="仿宋" w:hAnsi="仿宋" w:eastAsia="仿宋" w:cs="仿宋"/>
                <w:sz w:val="24"/>
              </w:rPr>
              <w:t>违反本法规定，无偿向本单位职工提供能源或者对能源消费实行包费制的，由管理节能工作的部门责令限期改正；逾期不改正的，处五万元以上二十万元以下罚款。</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中华人民共和国行政处罚法</w:t>
            </w:r>
            <w:r>
              <w:rPr>
                <w:rFonts w:hint="eastAsia" w:ascii="仿宋" w:hAnsi="仿宋" w:eastAsia="仿宋" w:cs="仿宋"/>
                <w:sz w:val="24"/>
                <w:lang w:eastAsia="zh-CN"/>
              </w:rPr>
              <w:t>》</w:t>
            </w:r>
            <w:r>
              <w:rPr>
                <w:rFonts w:hint="eastAsia" w:ascii="仿宋" w:hAnsi="仿宋" w:eastAsia="仿宋" w:cs="仿宋"/>
                <w:sz w:val="24"/>
                <w:lang w:val="en-US" w:eastAsia="zh-CN"/>
              </w:rPr>
              <w:t>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ascii="仿宋" w:hAnsi="仿宋" w:eastAsia="仿宋" w:cs="仿宋"/>
                <w:spacing w:val="-2"/>
                <w:kern w:val="0"/>
                <w:sz w:val="24"/>
              </w:rPr>
            </w:pPr>
            <w:r>
              <w:rPr>
                <w:rFonts w:hint="eastAsia" w:ascii="仿宋" w:hAnsi="仿宋" w:eastAsia="仿宋" w:cs="仿宋"/>
                <w:spacing w:val="-2"/>
                <w:kern w:val="0"/>
                <w:sz w:val="24"/>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75"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4</w:t>
            </w:r>
          </w:p>
        </w:tc>
        <w:tc>
          <w:tcPr>
            <w:tcW w:w="2475" w:type="dxa"/>
            <w:noWrap w:val="0"/>
            <w:vAlign w:val="center"/>
          </w:tcPr>
          <w:p>
            <w:pPr>
              <w:adjustRightInd w:val="0"/>
              <w:snapToGrid w:val="0"/>
              <w:jc w:val="both"/>
              <w:rPr>
                <w:rFonts w:hint="eastAsia" w:ascii="仿宋" w:hAnsi="仿宋" w:eastAsia="仿宋" w:cs="仿宋"/>
                <w:sz w:val="24"/>
                <w:lang w:eastAsia="zh-CN"/>
              </w:rPr>
            </w:pPr>
            <w:r>
              <w:rPr>
                <w:rFonts w:hint="eastAsia" w:ascii="仿宋" w:hAnsi="仿宋" w:eastAsia="仿宋" w:cs="仿宋"/>
                <w:sz w:val="24"/>
              </w:rPr>
              <w:t>对重点用能单位能源利用状况报告的内容不合理、内容不实或未依法报送的处罚</w:t>
            </w:r>
            <w:r>
              <w:rPr>
                <w:rFonts w:hint="eastAsia" w:ascii="仿宋" w:hAnsi="仿宋" w:eastAsia="仿宋" w:cs="仿宋"/>
                <w:sz w:val="24"/>
                <w:lang w:eastAsia="zh-CN"/>
              </w:rPr>
              <w:t>。</w:t>
            </w:r>
          </w:p>
        </w:tc>
        <w:tc>
          <w:tcPr>
            <w:tcW w:w="3285" w:type="dxa"/>
            <w:noWrap w:val="0"/>
            <w:vAlign w:val="center"/>
          </w:tcPr>
          <w:p>
            <w:pPr>
              <w:adjustRightInd w:val="0"/>
              <w:snapToGrid w:val="0"/>
              <w:rPr>
                <w:rFonts w:ascii="仿宋" w:hAnsi="仿宋" w:eastAsia="仿宋" w:cs="仿宋"/>
                <w:sz w:val="24"/>
              </w:rPr>
            </w:pPr>
            <w:r>
              <w:rPr>
                <w:rFonts w:hint="eastAsia" w:ascii="仿宋" w:hAnsi="仿宋" w:eastAsia="仿宋" w:cs="仿宋"/>
                <w:sz w:val="24"/>
              </w:rPr>
              <w:t>重点用能单位未依法报送能源利用状况报告或者报告内容不实的，在期限内报送能源利用状况报告，且报告内容属实的，不予行政处罚。</w:t>
            </w:r>
          </w:p>
        </w:tc>
        <w:tc>
          <w:tcPr>
            <w:tcW w:w="5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eastAsia" w:ascii="仿宋" w:hAnsi="仿宋" w:eastAsia="仿宋" w:cs="仿宋"/>
                <w:sz w:val="24"/>
              </w:rPr>
            </w:pPr>
            <w:r>
              <w:rPr>
                <w:rFonts w:hint="eastAsia" w:ascii="仿宋" w:hAnsi="仿宋" w:eastAsia="仿宋" w:cs="仿宋"/>
                <w:sz w:val="24"/>
              </w:rPr>
              <w:t>《中华人民共和国节约能源法》第八十二条</w:t>
            </w:r>
            <w:r>
              <w:rPr>
                <w:rFonts w:hint="eastAsia" w:ascii="仿宋" w:hAnsi="仿宋" w:eastAsia="仿宋" w:cs="仿宋"/>
                <w:sz w:val="24"/>
                <w:lang w:val="en-US" w:eastAsia="zh-CN"/>
              </w:rPr>
              <w:t xml:space="preserve"> </w:t>
            </w:r>
            <w:r>
              <w:rPr>
                <w:rFonts w:hint="eastAsia" w:ascii="仿宋" w:hAnsi="仿宋" w:eastAsia="仿宋" w:cs="仿宋"/>
                <w:sz w:val="24"/>
              </w:rPr>
              <w:t>重点用能单位未按照本法规定报送能源利用状况报告或者报告内容不实的，由管理节能工作的部门责令限期改正；逾期不改正的，处一万元以上五万元以下罚款。</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中华人民共和国行政处罚法</w:t>
            </w:r>
            <w:r>
              <w:rPr>
                <w:rFonts w:hint="eastAsia" w:ascii="仿宋" w:hAnsi="仿宋" w:eastAsia="仿宋" w:cs="仿宋"/>
                <w:sz w:val="24"/>
                <w:lang w:eastAsia="zh-CN"/>
              </w:rPr>
              <w:t>》</w:t>
            </w:r>
            <w:r>
              <w:rPr>
                <w:rFonts w:hint="eastAsia" w:ascii="仿宋" w:hAnsi="仿宋" w:eastAsia="仿宋" w:cs="仿宋"/>
                <w:sz w:val="24"/>
                <w:lang w:val="en-US" w:eastAsia="zh-CN"/>
              </w:rPr>
              <w:t>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ascii="仿宋" w:hAnsi="仿宋" w:eastAsia="仿宋" w:cs="仿宋"/>
                <w:spacing w:val="-2"/>
                <w:kern w:val="0"/>
                <w:sz w:val="24"/>
              </w:rPr>
            </w:pPr>
            <w:r>
              <w:rPr>
                <w:rFonts w:hint="eastAsia" w:ascii="仿宋" w:hAnsi="仿宋" w:eastAsia="仿宋" w:cs="仿宋"/>
                <w:spacing w:val="-2"/>
                <w:kern w:val="0"/>
                <w:sz w:val="24"/>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875" w:type="dxa"/>
            <w:noWrap w:val="0"/>
            <w:vAlign w:val="center"/>
          </w:tcPr>
          <w:p>
            <w:pPr>
              <w:adjustRightInd w:val="0"/>
              <w:snapToGrid w:val="0"/>
              <w:jc w:val="center"/>
              <w:rPr>
                <w:rFonts w:ascii="仿宋" w:hAnsi="仿宋" w:eastAsia="仿宋" w:cs="仿宋"/>
                <w:sz w:val="24"/>
              </w:rPr>
            </w:pPr>
            <w:r>
              <w:rPr>
                <w:rFonts w:hint="eastAsia" w:ascii="仿宋" w:hAnsi="仿宋" w:eastAsia="仿宋" w:cs="仿宋"/>
                <w:sz w:val="24"/>
              </w:rPr>
              <w:t>5</w:t>
            </w:r>
          </w:p>
        </w:tc>
        <w:tc>
          <w:tcPr>
            <w:tcW w:w="2475" w:type="dxa"/>
            <w:noWrap w:val="0"/>
            <w:vAlign w:val="center"/>
          </w:tcPr>
          <w:p>
            <w:pPr>
              <w:adjustRightInd w:val="0"/>
              <w:snapToGrid w:val="0"/>
              <w:jc w:val="both"/>
              <w:rPr>
                <w:rFonts w:hint="eastAsia" w:ascii="仿宋" w:hAnsi="仿宋" w:eastAsia="仿宋" w:cs="仿宋"/>
                <w:sz w:val="24"/>
                <w:lang w:eastAsia="zh-CN"/>
              </w:rPr>
            </w:pPr>
            <w:r>
              <w:rPr>
                <w:rFonts w:hint="eastAsia" w:ascii="仿宋" w:hAnsi="仿宋" w:eastAsia="仿宋" w:cs="仿宋"/>
                <w:sz w:val="24"/>
              </w:rPr>
              <w:t>对重点用能单位未按规定设立能源管理岗位，聘任能源管理负责人的处罚</w:t>
            </w:r>
            <w:r>
              <w:rPr>
                <w:rFonts w:hint="eastAsia" w:ascii="仿宋" w:hAnsi="仿宋" w:eastAsia="仿宋" w:cs="仿宋"/>
                <w:sz w:val="24"/>
                <w:lang w:eastAsia="zh-CN"/>
              </w:rPr>
              <w:t>。</w:t>
            </w:r>
          </w:p>
        </w:tc>
        <w:tc>
          <w:tcPr>
            <w:tcW w:w="3285" w:type="dxa"/>
            <w:noWrap w:val="0"/>
            <w:vAlign w:val="center"/>
          </w:tcPr>
          <w:p>
            <w:pPr>
              <w:adjustRightInd w:val="0"/>
              <w:snapToGrid w:val="0"/>
              <w:rPr>
                <w:rFonts w:ascii="仿宋" w:hAnsi="仿宋" w:eastAsia="仿宋" w:cs="仿宋"/>
                <w:sz w:val="24"/>
              </w:rPr>
            </w:pPr>
            <w:r>
              <w:rPr>
                <w:rFonts w:hint="eastAsia" w:ascii="仿宋" w:hAnsi="仿宋" w:eastAsia="仿宋" w:cs="仿宋"/>
                <w:sz w:val="24"/>
              </w:rPr>
              <w:t>重点用能单位未按规定设立能源管理岗位，聘任能源管理负责人，并报管理节能工作的部门和有关部门备案的，在规定期限内设立能源管理岗位、聘任能源管理负责人，并完成备案的，不予行政处罚。</w:t>
            </w:r>
          </w:p>
        </w:tc>
        <w:tc>
          <w:tcPr>
            <w:tcW w:w="5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eastAsia" w:ascii="仿宋" w:hAnsi="仿宋" w:eastAsia="仿宋" w:cs="仿宋"/>
                <w:sz w:val="24"/>
              </w:rPr>
            </w:pPr>
            <w:r>
              <w:rPr>
                <w:rFonts w:hint="eastAsia" w:ascii="仿宋" w:hAnsi="仿宋" w:eastAsia="仿宋" w:cs="仿宋"/>
                <w:sz w:val="24"/>
              </w:rPr>
              <w:t>《中华人民共和国节约能源法》第八十四条</w:t>
            </w:r>
            <w:r>
              <w:rPr>
                <w:rFonts w:hint="eastAsia" w:ascii="仿宋" w:hAnsi="仿宋" w:eastAsia="仿宋" w:cs="仿宋"/>
                <w:sz w:val="24"/>
                <w:lang w:val="en-US" w:eastAsia="zh-CN"/>
              </w:rPr>
              <w:t xml:space="preserve"> </w:t>
            </w:r>
            <w:r>
              <w:rPr>
                <w:rFonts w:hint="eastAsia" w:ascii="仿宋" w:hAnsi="仿宋" w:eastAsia="仿宋" w:cs="仿宋"/>
                <w:sz w:val="24"/>
              </w:rPr>
              <w:t>重点用能单位未按照本法规定设立能源管理岗位，聘任能源管理负责人，并报管理节能工作的部门和有关部门备案的，由管理节能工作的部门责令改正；拒不改正的，处一万元以上三万元以下罚款</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both"/>
              <w:textAlignment w:val="auto"/>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中华人民共和国行政处罚法</w:t>
            </w:r>
            <w:r>
              <w:rPr>
                <w:rFonts w:hint="eastAsia" w:ascii="仿宋" w:hAnsi="仿宋" w:eastAsia="仿宋" w:cs="仿宋"/>
                <w:sz w:val="24"/>
                <w:lang w:eastAsia="zh-CN"/>
              </w:rPr>
              <w:t>》</w:t>
            </w:r>
            <w:r>
              <w:rPr>
                <w:rFonts w:hint="eastAsia" w:ascii="仿宋" w:hAnsi="仿宋" w:eastAsia="仿宋" w:cs="仿宋"/>
                <w:sz w:val="24"/>
                <w:lang w:val="en-US" w:eastAsia="zh-CN"/>
              </w:rPr>
              <w:t>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ascii="仿宋" w:hAnsi="仿宋" w:eastAsia="仿宋" w:cs="仿宋"/>
                <w:spacing w:val="-2"/>
                <w:kern w:val="0"/>
                <w:sz w:val="24"/>
              </w:rPr>
            </w:pPr>
            <w:r>
              <w:rPr>
                <w:rFonts w:hint="eastAsia" w:ascii="仿宋" w:hAnsi="仿宋" w:eastAsia="仿宋" w:cs="仿宋"/>
                <w:spacing w:val="-2"/>
                <w:kern w:val="0"/>
                <w:sz w:val="24"/>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75" w:type="dxa"/>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lang w:val="en-US" w:eastAsia="zh-CN"/>
              </w:rPr>
              <w:t>6</w:t>
            </w:r>
          </w:p>
        </w:tc>
        <w:tc>
          <w:tcPr>
            <w:tcW w:w="2475" w:type="dxa"/>
            <w:noWrap w:val="0"/>
            <w:vAlign w:val="center"/>
          </w:tcPr>
          <w:p>
            <w:pPr>
              <w:adjustRightInd w:val="0"/>
              <w:snapToGrid w:val="0"/>
              <w:jc w:val="both"/>
              <w:rPr>
                <w:rFonts w:hint="eastAsia" w:ascii="仿宋" w:hAnsi="仿宋" w:eastAsia="仿宋" w:cs="仿宋"/>
                <w:sz w:val="24"/>
              </w:rPr>
            </w:pPr>
            <w:r>
              <w:rPr>
                <w:rFonts w:hint="eastAsia" w:ascii="仿宋" w:hAnsi="仿宋" w:eastAsia="仿宋" w:cs="仿宋"/>
                <w:sz w:val="24"/>
                <w:lang w:val="en-US" w:eastAsia="zh-CN"/>
              </w:rPr>
              <w:t>对生产粘土实心砖、粘土空心砖的处罚。</w:t>
            </w:r>
          </w:p>
        </w:tc>
        <w:tc>
          <w:tcPr>
            <w:tcW w:w="3285" w:type="dxa"/>
            <w:noWrap w:val="0"/>
            <w:vAlign w:val="center"/>
          </w:tcPr>
          <w:p>
            <w:pPr>
              <w:adjustRightInd w:val="0"/>
              <w:snapToGrid w:val="0"/>
              <w:jc w:val="both"/>
              <w:rPr>
                <w:rFonts w:hint="eastAsia" w:ascii="仿宋" w:hAnsi="仿宋" w:eastAsia="仿宋" w:cs="仿宋"/>
                <w:sz w:val="24"/>
              </w:rPr>
            </w:pPr>
            <w:r>
              <w:rPr>
                <w:rFonts w:hint="eastAsia" w:ascii="仿宋" w:hAnsi="仿宋" w:eastAsia="仿宋" w:cs="仿宋"/>
                <w:sz w:val="24"/>
                <w:lang w:val="en-US" w:eastAsia="zh-CN"/>
              </w:rPr>
              <w:t>生产粘土实心砖、粘土空心砖，在限期内改正的，不予行政处罚。</w:t>
            </w:r>
          </w:p>
        </w:tc>
        <w:tc>
          <w:tcPr>
            <w:tcW w:w="5715" w:type="dxa"/>
            <w:noWrap w:val="0"/>
            <w:vAlign w:val="center"/>
          </w:tcPr>
          <w:p>
            <w:pPr>
              <w:adjustRightInd w:val="0"/>
              <w:snapToGrid w:val="0"/>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《江苏省发展新型墙体材料条例》第二十八条 违反本条例第十六条规定，生产粘土实心砖、粘土空心砖的，由墙体材料主管部门责令限期改正；有违法所得的，没收违法所得。</w:t>
            </w:r>
          </w:p>
          <w:p>
            <w:pPr>
              <w:adjustRightInd w:val="0"/>
              <w:snapToGrid w:val="0"/>
              <w:ind w:firstLine="480" w:firstLineChars="200"/>
              <w:jc w:val="both"/>
              <w:rPr>
                <w:rFonts w:hint="eastAsia" w:ascii="仿宋" w:hAnsi="仿宋" w:eastAsia="仿宋" w:cs="仿宋"/>
                <w:sz w:val="24"/>
              </w:rPr>
            </w:pPr>
            <w:r>
              <w:rPr>
                <w:rFonts w:hint="eastAsia" w:ascii="仿宋" w:hAnsi="仿宋" w:eastAsia="仿宋" w:cs="仿宋"/>
                <w:sz w:val="24"/>
                <w:lang w:val="en-US" w:eastAsia="zh-CN"/>
              </w:rPr>
              <w:t>《中华人民共和国行政处罚法》第三十三条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hint="eastAsia" w:ascii="仿宋" w:hAnsi="仿宋" w:eastAsia="仿宋" w:cs="仿宋"/>
                <w:sz w:val="24"/>
              </w:rPr>
            </w:pPr>
            <w:r>
              <w:rPr>
                <w:rFonts w:hint="eastAsia" w:ascii="仿宋" w:hAnsi="仿宋" w:eastAsia="仿宋" w:cs="仿宋"/>
                <w:sz w:val="24"/>
                <w:lang w:val="en-US" w:eastAsia="zh-CN"/>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75" w:type="dxa"/>
            <w:noWrap w:val="0"/>
            <w:vAlign w:val="center"/>
          </w:tcPr>
          <w:p>
            <w:pPr>
              <w:adjustRightInd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7</w:t>
            </w:r>
          </w:p>
        </w:tc>
        <w:tc>
          <w:tcPr>
            <w:tcW w:w="2475" w:type="dxa"/>
            <w:noWrap w:val="0"/>
            <w:vAlign w:val="center"/>
          </w:tcPr>
          <w:p>
            <w:pPr>
              <w:adjustRightInd w:val="0"/>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对销售粘土实心砖的处罚。</w:t>
            </w:r>
          </w:p>
        </w:tc>
        <w:tc>
          <w:tcPr>
            <w:tcW w:w="3285" w:type="dxa"/>
            <w:noWrap w:val="0"/>
            <w:vAlign w:val="center"/>
          </w:tcPr>
          <w:p>
            <w:pPr>
              <w:adjustRightInd w:val="0"/>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销售粘土实心砖，在限期内改正的，不予行政处罚。</w:t>
            </w:r>
          </w:p>
        </w:tc>
        <w:tc>
          <w:tcPr>
            <w:tcW w:w="5715" w:type="dxa"/>
            <w:noWrap w:val="0"/>
            <w:vAlign w:val="center"/>
          </w:tcPr>
          <w:p>
            <w:pPr>
              <w:adjustRightInd w:val="0"/>
              <w:snapToGrid w:val="0"/>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《江苏省发展新型墙体材料条例》第二十九条 违反本条例第十八条规定，生产的粘土实心砖销售给其他单位和个人的，由墙体材料主管部门责令限期改正；有违法所得的，没收违法所得。</w:t>
            </w:r>
          </w:p>
          <w:p>
            <w:pPr>
              <w:adjustRightInd w:val="0"/>
              <w:snapToGrid w:val="0"/>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《中华人民共和国行政处罚法》第三十三条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连云港市工业和信息化局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75" w:type="dxa"/>
            <w:noWrap w:val="0"/>
            <w:vAlign w:val="center"/>
          </w:tcPr>
          <w:p>
            <w:pPr>
              <w:adjustRightInd w:val="0"/>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2475" w:type="dxa"/>
            <w:noWrap w:val="0"/>
            <w:vAlign w:val="center"/>
          </w:tcPr>
          <w:p>
            <w:pPr>
              <w:adjustRightInd w:val="0"/>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对使用粘土实心砖、粘土空心砖的处罚。</w:t>
            </w:r>
          </w:p>
        </w:tc>
        <w:tc>
          <w:tcPr>
            <w:tcW w:w="3285" w:type="dxa"/>
            <w:noWrap w:val="0"/>
            <w:vAlign w:val="center"/>
          </w:tcPr>
          <w:p>
            <w:pPr>
              <w:adjustRightInd w:val="0"/>
              <w:snapToGrid w:val="0"/>
              <w:jc w:val="both"/>
              <w:rPr>
                <w:rFonts w:hint="eastAsia" w:ascii="仿宋" w:hAnsi="仿宋" w:eastAsia="仿宋" w:cs="仿宋"/>
                <w:sz w:val="24"/>
                <w:lang w:val="en-US" w:eastAsia="zh-CN"/>
              </w:rPr>
            </w:pPr>
            <w:r>
              <w:rPr>
                <w:rFonts w:hint="eastAsia" w:ascii="仿宋" w:hAnsi="仿宋" w:eastAsia="仿宋" w:cs="仿宋"/>
                <w:sz w:val="24"/>
                <w:lang w:val="en-US" w:eastAsia="zh-CN"/>
              </w:rPr>
              <w:t>使用粘土实心砖、粘土空心砖，在限期内改正的，不予行政处罚。</w:t>
            </w:r>
          </w:p>
        </w:tc>
        <w:tc>
          <w:tcPr>
            <w:tcW w:w="5715" w:type="dxa"/>
            <w:noWrap w:val="0"/>
            <w:vAlign w:val="center"/>
          </w:tcPr>
          <w:p>
            <w:pPr>
              <w:adjustRightInd w:val="0"/>
              <w:snapToGrid w:val="0"/>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《江苏省发展新型墙体材料条例》第三十条 违反本条例第二十五条第一款、第四款规定，建设单位要求施工单位违反本条例规定使用粘土实心砖、粘土空心砖，或者施工单位未按照施工图设计文件使用新型墙体材料的，由墙体材料主管部门责令限期改正；有违法所得的，没收违法所得。</w:t>
            </w:r>
          </w:p>
          <w:p>
            <w:pPr>
              <w:adjustRightInd w:val="0"/>
              <w:snapToGrid w:val="0"/>
              <w:ind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《中华人民共和国行政处罚法》第三十三条 违法行为轻微并及时改正，没有造成危害后果的，不予行政处罚。初次违法且危害后果轻微并及时改正的，可以不予行政处罚。</w:t>
            </w:r>
          </w:p>
        </w:tc>
        <w:tc>
          <w:tcPr>
            <w:tcW w:w="1716" w:type="dxa"/>
            <w:noWrap w:val="0"/>
            <w:vAlign w:val="center"/>
          </w:tcPr>
          <w:p>
            <w:pPr>
              <w:adjustRightInd w:val="0"/>
              <w:snapToGrid w:val="0"/>
              <w:jc w:val="center"/>
              <w:rPr>
                <w:rFonts w:hint="eastAsia" w:ascii="仿宋" w:hAnsi="仿宋" w:eastAsia="仿宋" w:cs="仿宋"/>
                <w:sz w:val="24"/>
                <w:lang w:val="en-US" w:eastAsia="zh-CN"/>
              </w:rPr>
            </w:pPr>
            <w:r>
              <w:rPr>
                <w:rFonts w:hint="eastAsia" w:ascii="仿宋" w:hAnsi="仿宋" w:eastAsia="仿宋" w:cs="仿宋"/>
                <w:sz w:val="24"/>
                <w:lang w:val="en-US" w:eastAsia="zh-CN"/>
              </w:rPr>
              <w:t>连云港市工业和信息化局</w:t>
            </w:r>
          </w:p>
        </w:tc>
      </w:tr>
    </w:tbl>
    <w:p>
      <w:pPr>
        <w:rPr>
          <w:rFonts w:hint="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DejaVu Math TeX Gyre"/>
    <w:panose1 w:val="00000000000000000000"/>
    <w:charset w:val="00"/>
    <w:family w:val="moder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MTYxNDFlNTdiZTEzMjRkMDBjZmUwMzM2NDAzNTYifQ=="/>
  </w:docVars>
  <w:rsids>
    <w:rsidRoot w:val="59551DAD"/>
    <w:rsid w:val="06091535"/>
    <w:rsid w:val="17FFAF67"/>
    <w:rsid w:val="2E8A4C73"/>
    <w:rsid w:val="4377B4E5"/>
    <w:rsid w:val="53583883"/>
    <w:rsid w:val="59551DAD"/>
    <w:rsid w:val="679F0451"/>
    <w:rsid w:val="7B7E3623"/>
    <w:rsid w:val="BF6DEC87"/>
    <w:rsid w:val="F7FF8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线型"/>
    <w:qFormat/>
    <w:uiPriority w:val="0"/>
    <w:pPr>
      <w:widowControl/>
      <w:suppressAutoHyphens/>
      <w:autoSpaceDE w:val="0"/>
      <w:autoSpaceDN w:val="0"/>
      <w:spacing w:line="240" w:lineRule="auto"/>
      <w:ind w:firstLine="0"/>
      <w:jc w:val="center"/>
      <w:textAlignment w:val="baseline"/>
    </w:pPr>
    <w:rPr>
      <w:rFonts w:ascii="??_GB2312" w:hAnsi="??_GB2312" w:eastAsia="宋体" w:cs="Times New Roman"/>
      <w:kern w:val="0"/>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2411</Words>
  <Characters>2422</Characters>
  <Lines>0</Lines>
  <Paragraphs>0</Paragraphs>
  <TotalTime>7</TotalTime>
  <ScaleCrop>false</ScaleCrop>
  <LinksUpToDate>false</LinksUpToDate>
  <CharactersWithSpaces>2462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2022-06-18T14:38:00Z</dcterms:created>
  <dc:creator>徐珉泽  ོ</dc:creator>
  <cp:lastModifiedBy>徐珉泽  ོ</cp:lastModifiedBy>
  <cp:lastPrinted>2022-08-09T01:31:00Z</cp:lastPrinted>
  <dcterms:modified xsi:type="dcterms:W3CDTF">2022-08-10T00:49:55Z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1044129AE3A64294B6B795A2A6B54618</vt:lpwstr>
  </property>
</Properties>
</file>