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市区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企事业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仿宋" w:eastAsia="方正小标宋简体" w:cs="仿宋"/>
          <w:sz w:val="44"/>
          <w:szCs w:val="44"/>
        </w:rPr>
        <w:t>人才公租房需求计划表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90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08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单位联系人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现有符合租住条件人数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人才公租房需求套数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426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单位意见：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（签章）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年  月  日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市人社部门意见：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（签章）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年  月  日</w:t>
            </w: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公租房资格准入条件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88"/>
        <w:gridCol w:w="240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60" w:type="dxa"/>
            <w:tcBorders>
              <w:tl2br w:val="single" w:color="auto" w:sz="4" w:space="0"/>
            </w:tcBorders>
            <w:vAlign w:val="center"/>
          </w:tcPr>
          <w:p>
            <w:pPr>
              <w:pStyle w:val="2"/>
              <w:widowControl/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对象</w:t>
            </w:r>
          </w:p>
          <w:p>
            <w:pPr>
              <w:pStyle w:val="2"/>
              <w:widowControl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</w:rPr>
              <w:t>条件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外来务工人员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新就业人员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城镇居民家庭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60" w:type="dxa"/>
            <w:vAlign w:val="center"/>
          </w:tcPr>
          <w:p>
            <w:pPr>
              <w:pStyle w:val="2"/>
              <w:widowControl/>
              <w:jc w:val="distribut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户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籍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非本市市区户籍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本市市区户籍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一方具有市区城镇户籍，满三年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60" w:type="dxa"/>
            <w:vAlign w:val="center"/>
          </w:tcPr>
          <w:p>
            <w:pPr>
              <w:pStyle w:val="2"/>
              <w:widowControl/>
              <w:jc w:val="distribut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住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房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人均住房建筑面积应不高于15平方米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60" w:type="dxa"/>
            <w:vAlign w:val="center"/>
          </w:tcPr>
          <w:p>
            <w:pPr>
              <w:pStyle w:val="2"/>
              <w:widowControl/>
              <w:jc w:val="distribute"/>
              <w:rPr>
                <w:b/>
              </w:rPr>
            </w:pPr>
            <w:r>
              <w:rPr>
                <w:b/>
              </w:rPr>
              <w:t>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商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注册资金不高于100万元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60" w:type="dxa"/>
            <w:vAlign w:val="center"/>
          </w:tcPr>
          <w:p>
            <w:pPr>
              <w:pStyle w:val="2"/>
              <w:widowControl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房产交易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60" w:type="dxa"/>
            <w:vAlign w:val="center"/>
          </w:tcPr>
          <w:p>
            <w:pPr>
              <w:pStyle w:val="2"/>
              <w:widowControl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房屋征收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5年内征收补偿款不高于25万元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60" w:type="dxa"/>
            <w:vAlign w:val="center"/>
          </w:tcPr>
          <w:p>
            <w:pPr>
              <w:pStyle w:val="2"/>
              <w:widowControl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 xml:space="preserve">其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他</w:t>
            </w:r>
          </w:p>
        </w:tc>
        <w:tc>
          <w:tcPr>
            <w:tcW w:w="228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1.持有居住证；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2.市区稳定就业；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3.以单位名义参保。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1.大专院校毕业不满5年；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2.市区稳定就业；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3.以单位名义参保。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1.家庭人均年可支配收入不高于31000元；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2.车辆登记不超过2辆，且总价不高于12万元；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3.离异满3年；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4.1口人时，须年满40周岁。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jk1ODdiZDkzYjMxMmIxY2ZhN2M3NmYzN2ZjZDQifQ=="/>
  </w:docVars>
  <w:rsids>
    <w:rsidRoot w:val="47136D17"/>
    <w:rsid w:val="471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2022-09-09T08:44:00Z</dcterms:created>
  <dc:creator>苏芽</dc:creator>
  <cp:lastModifiedBy>苏芽</cp:lastModifiedBy>
  <dcterms:modified xsi:type="dcterms:W3CDTF">2022-09-09T08:44:40Z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901DA7011E75416B953286CCBA258A51</vt:lpwstr>
  </property>
</Properties>
</file>