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2552" w14:textId="77777777" w:rsidR="007E0842" w:rsidRDefault="007E0842" w:rsidP="007E0842">
      <w:pPr>
        <w:pStyle w:val="a3"/>
        <w:spacing w:before="0" w:beforeAutospacing="0" w:after="0" w:afterAutospacing="0"/>
        <w:jc w:val="center"/>
        <w:rPr>
          <w:color w:val="070707"/>
        </w:rPr>
      </w:pPr>
      <w:r>
        <w:rPr>
          <w:rStyle w:val="a4"/>
          <w:rFonts w:hint="eastAsia"/>
          <w:color w:val="070707"/>
        </w:rPr>
        <w:t>促进中小企业特色产业集群发展暂行办法</w:t>
      </w:r>
    </w:p>
    <w:p w14:paraId="4649B2C0" w14:textId="77777777" w:rsidR="007E0842" w:rsidRDefault="007E0842" w:rsidP="007E0842">
      <w:pPr>
        <w:pStyle w:val="a3"/>
        <w:spacing w:before="0" w:beforeAutospacing="0" w:after="0" w:afterAutospacing="0"/>
        <w:jc w:val="center"/>
        <w:rPr>
          <w:rFonts w:hint="eastAsia"/>
          <w:color w:val="070707"/>
        </w:rPr>
      </w:pPr>
    </w:p>
    <w:p w14:paraId="145B4240" w14:textId="77777777" w:rsidR="007E0842" w:rsidRDefault="007E0842" w:rsidP="007E0842">
      <w:pPr>
        <w:pStyle w:val="a3"/>
        <w:spacing w:before="0" w:beforeAutospacing="0" w:after="0" w:afterAutospacing="0"/>
        <w:jc w:val="center"/>
        <w:rPr>
          <w:rFonts w:hint="eastAsia"/>
          <w:color w:val="070707"/>
        </w:rPr>
      </w:pPr>
      <w:r>
        <w:rPr>
          <w:rFonts w:hint="eastAsia"/>
          <w:color w:val="070707"/>
        </w:rPr>
        <w:t>第一章 总则</w:t>
      </w:r>
    </w:p>
    <w:p w14:paraId="0C094434" w14:textId="77777777" w:rsidR="007E0842" w:rsidRDefault="007E0842" w:rsidP="007E0842">
      <w:pPr>
        <w:pStyle w:val="a3"/>
        <w:spacing w:before="0" w:beforeAutospacing="0" w:after="0" w:afterAutospacing="0"/>
        <w:jc w:val="both"/>
        <w:rPr>
          <w:rFonts w:hint="eastAsia"/>
          <w:color w:val="070707"/>
        </w:rPr>
      </w:pPr>
    </w:p>
    <w:p w14:paraId="5A8A4625"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第一条 为促进中小企业高质量发展，提升中小企业产业集群专业化、特色化、</w:t>
      </w:r>
      <w:proofErr w:type="gramStart"/>
      <w:r>
        <w:rPr>
          <w:rFonts w:hint="eastAsia"/>
          <w:color w:val="070707"/>
        </w:rPr>
        <w:t>集群化</w:t>
      </w:r>
      <w:proofErr w:type="gramEnd"/>
      <w:r>
        <w:rPr>
          <w:rFonts w:hint="eastAsia"/>
          <w:color w:val="070707"/>
        </w:rPr>
        <w:t>发展水平，依据《中华人民共和国国民经济和社会发展第十四个五年规划和2035年远景目标纲要》《关于推进以县城为重要载体的城镇化建设的意见》《“十四五”促进中小企业发展规划》，制定本办法。</w:t>
      </w:r>
    </w:p>
    <w:p w14:paraId="05B1EFAF" w14:textId="77777777" w:rsidR="007E0842" w:rsidRDefault="007E0842" w:rsidP="007E0842">
      <w:pPr>
        <w:pStyle w:val="a3"/>
        <w:spacing w:before="0" w:beforeAutospacing="0" w:after="0" w:afterAutospacing="0"/>
        <w:ind w:firstLine="480"/>
        <w:jc w:val="both"/>
        <w:rPr>
          <w:rFonts w:hint="eastAsia"/>
          <w:color w:val="070707"/>
        </w:rPr>
      </w:pPr>
    </w:p>
    <w:p w14:paraId="1644B1D1"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第二条 本办法所称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14:paraId="64665CF7" w14:textId="77777777" w:rsidR="007E0842" w:rsidRDefault="007E0842" w:rsidP="007E0842">
      <w:pPr>
        <w:pStyle w:val="a3"/>
        <w:spacing w:before="0" w:beforeAutospacing="0" w:after="0" w:afterAutospacing="0"/>
        <w:ind w:firstLine="480"/>
        <w:jc w:val="both"/>
        <w:rPr>
          <w:rFonts w:hint="eastAsia"/>
          <w:color w:val="070707"/>
        </w:rPr>
      </w:pPr>
    </w:p>
    <w:p w14:paraId="460958DB"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第三条 集群促进工作以增强中小企业核心竞争力、激发县域经济活力、提升产业</w:t>
      </w:r>
      <w:proofErr w:type="gramStart"/>
      <w:r>
        <w:rPr>
          <w:rFonts w:hint="eastAsia"/>
          <w:color w:val="070707"/>
        </w:rPr>
        <w:t>链供应</w:t>
      </w:r>
      <w:proofErr w:type="gramEnd"/>
      <w:r>
        <w:rPr>
          <w:rFonts w:hint="eastAsia"/>
          <w:color w:val="070707"/>
        </w:rPr>
        <w:t>链韧性和关键环节配套能力为目标，坚持完整、准确、全面贯彻新发展理念，坚持政府引导和市场主导相结合，坚持培优企业与做</w:t>
      </w:r>
      <w:proofErr w:type="gramStart"/>
      <w:r>
        <w:rPr>
          <w:rFonts w:hint="eastAsia"/>
          <w:color w:val="070707"/>
        </w:rPr>
        <w:t>强产业</w:t>
      </w:r>
      <w:proofErr w:type="gramEnd"/>
      <w:r>
        <w:rPr>
          <w:rFonts w:hint="eastAsia"/>
          <w:color w:val="070707"/>
        </w:rPr>
        <w:t>相结合，坚持动态管理和精准服务相结合。</w:t>
      </w:r>
    </w:p>
    <w:p w14:paraId="6FA29D53" w14:textId="77777777" w:rsidR="007E0842" w:rsidRDefault="007E0842" w:rsidP="007E0842">
      <w:pPr>
        <w:pStyle w:val="a3"/>
        <w:spacing w:before="0" w:beforeAutospacing="0" w:after="0" w:afterAutospacing="0"/>
        <w:ind w:firstLine="480"/>
        <w:jc w:val="both"/>
        <w:rPr>
          <w:rFonts w:hint="eastAsia"/>
          <w:color w:val="070707"/>
        </w:rPr>
      </w:pPr>
    </w:p>
    <w:p w14:paraId="4C7A7C34"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第四条 工业和信息化部负责集群促进工作的宏观指导和统筹协调，推动出台扶持政策，发布认定标准，开展认定、监督和考核工作。各省、自治区、直辖市及计划单列市、新疆生产建设兵团中小企业主管部门（以下统称省级中小企业主管部门）负责本地区集群培育工作，协助工业和信息化部对本地区集群开展申报受理、初审、推荐、监测和其它日常工作。</w:t>
      </w:r>
    </w:p>
    <w:p w14:paraId="11FBA4E5" w14:textId="77777777" w:rsidR="007E0842" w:rsidRDefault="007E0842" w:rsidP="007E0842">
      <w:pPr>
        <w:pStyle w:val="a3"/>
        <w:spacing w:before="0" w:beforeAutospacing="0" w:after="0" w:afterAutospacing="0"/>
        <w:ind w:firstLine="480"/>
        <w:jc w:val="both"/>
        <w:rPr>
          <w:rFonts w:hint="eastAsia"/>
          <w:color w:val="070707"/>
        </w:rPr>
      </w:pPr>
    </w:p>
    <w:p w14:paraId="7DF19C09"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第五条 工业和信息化部建立集群动态管理和跟踪监测机制。“十四五”期间，在全国范围内认定200个左右集群，引导和支持地方培育一批省级集群。</w:t>
      </w:r>
    </w:p>
    <w:p w14:paraId="38FC03F9" w14:textId="77777777" w:rsidR="007E0842" w:rsidRDefault="007E0842" w:rsidP="007E0842">
      <w:pPr>
        <w:pStyle w:val="a3"/>
        <w:spacing w:before="0" w:beforeAutospacing="0" w:after="0" w:afterAutospacing="0"/>
        <w:ind w:firstLine="480"/>
        <w:jc w:val="both"/>
        <w:rPr>
          <w:rFonts w:hint="eastAsia"/>
          <w:color w:val="070707"/>
        </w:rPr>
      </w:pPr>
    </w:p>
    <w:p w14:paraId="3731474B" w14:textId="77777777" w:rsidR="007E0842" w:rsidRDefault="007E0842" w:rsidP="007E0842">
      <w:pPr>
        <w:pStyle w:val="a3"/>
        <w:spacing w:before="0" w:beforeAutospacing="0" w:after="0" w:afterAutospacing="0"/>
        <w:jc w:val="center"/>
        <w:rPr>
          <w:rFonts w:hint="eastAsia"/>
          <w:color w:val="070707"/>
        </w:rPr>
      </w:pPr>
      <w:r>
        <w:rPr>
          <w:rFonts w:hint="eastAsia"/>
          <w:color w:val="070707"/>
        </w:rPr>
        <w:t>第二章 培育要求</w:t>
      </w:r>
    </w:p>
    <w:p w14:paraId="7888C7EF" w14:textId="77777777" w:rsidR="007E0842" w:rsidRDefault="007E0842" w:rsidP="007E0842">
      <w:pPr>
        <w:pStyle w:val="a3"/>
        <w:spacing w:before="0" w:beforeAutospacing="0" w:after="0" w:afterAutospacing="0"/>
        <w:jc w:val="both"/>
        <w:rPr>
          <w:rFonts w:hint="eastAsia"/>
          <w:color w:val="070707"/>
        </w:rPr>
      </w:pPr>
    </w:p>
    <w:p w14:paraId="326B04CD"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第六条 各级中小企业主管部门重点围绕以下方面开展集群培育工作：</w:t>
      </w:r>
    </w:p>
    <w:p w14:paraId="4EA3F261" w14:textId="77777777" w:rsidR="007E0842" w:rsidRDefault="007E0842" w:rsidP="007E0842">
      <w:pPr>
        <w:pStyle w:val="a3"/>
        <w:spacing w:before="0" w:beforeAutospacing="0" w:after="0" w:afterAutospacing="0"/>
        <w:ind w:firstLine="480"/>
        <w:jc w:val="both"/>
        <w:rPr>
          <w:rFonts w:hint="eastAsia"/>
          <w:color w:val="070707"/>
        </w:rPr>
      </w:pPr>
    </w:p>
    <w:p w14:paraId="02965F24"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（一）提升集群主导产业优势。精准定位集群主导产业，有针对性地</w:t>
      </w:r>
      <w:proofErr w:type="gramStart"/>
      <w:r>
        <w:rPr>
          <w:rFonts w:hint="eastAsia"/>
          <w:color w:val="070707"/>
        </w:rPr>
        <w:t>固链强链补链延链</w:t>
      </w:r>
      <w:proofErr w:type="gramEnd"/>
      <w:r>
        <w:rPr>
          <w:rFonts w:hint="eastAsia"/>
          <w:color w:val="070707"/>
        </w:rPr>
        <w:t>，畅通集群协作网络，增强专业化配套能力，强化质量品牌建设，发挥龙头企业带头作用，促进大中小企业协同发展，加强优质中小企业梯度培育，支持集群参与先进制造业集群的培育和建设。</w:t>
      </w:r>
    </w:p>
    <w:p w14:paraId="5DCC8AC5" w14:textId="77777777" w:rsidR="007E0842" w:rsidRDefault="007E0842" w:rsidP="007E0842">
      <w:pPr>
        <w:pStyle w:val="a3"/>
        <w:spacing w:before="0" w:beforeAutospacing="0" w:after="0" w:afterAutospacing="0"/>
        <w:ind w:firstLine="480"/>
        <w:jc w:val="both"/>
        <w:rPr>
          <w:rFonts w:hint="eastAsia"/>
          <w:color w:val="070707"/>
        </w:rPr>
      </w:pPr>
    </w:p>
    <w:p w14:paraId="0AF4853C"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14:paraId="61A7F4DC" w14:textId="77777777" w:rsidR="007E0842" w:rsidRDefault="007E0842" w:rsidP="007E0842">
      <w:pPr>
        <w:pStyle w:val="a3"/>
        <w:spacing w:before="0" w:beforeAutospacing="0" w:after="0" w:afterAutospacing="0"/>
        <w:ind w:firstLine="480"/>
        <w:jc w:val="both"/>
        <w:rPr>
          <w:rFonts w:hint="eastAsia"/>
          <w:color w:val="070707"/>
        </w:rPr>
      </w:pPr>
    </w:p>
    <w:p w14:paraId="03698041"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（三）推进集群数字化升级。加强</w:t>
      </w:r>
      <w:proofErr w:type="gramStart"/>
      <w:r>
        <w:rPr>
          <w:rFonts w:hint="eastAsia"/>
          <w:color w:val="070707"/>
        </w:rPr>
        <w:t>集群新型</w:t>
      </w:r>
      <w:proofErr w:type="gramEnd"/>
      <w:r>
        <w:rPr>
          <w:rFonts w:hint="eastAsia"/>
          <w:color w:val="070707"/>
        </w:rPr>
        <w:t>信息基础设施建设，建立健全工业互联网安全保障体系，推动先进安全应急装备应用，搭建资源共享和管理平台，</w:t>
      </w:r>
      <w:r>
        <w:rPr>
          <w:rFonts w:hint="eastAsia"/>
          <w:color w:val="070707"/>
        </w:rPr>
        <w:lastRenderedPageBreak/>
        <w:t>提升集群数字化管理水平。引导集群企业运用中小企业数字化转型指南及评测指标，推广智能制造装备、标准和系统解决方案，深化工业互联网、工业软件集成应用，提高数字化转型水平。</w:t>
      </w:r>
    </w:p>
    <w:p w14:paraId="0169F969" w14:textId="77777777" w:rsidR="007E0842" w:rsidRDefault="007E0842" w:rsidP="007E0842">
      <w:pPr>
        <w:pStyle w:val="a3"/>
        <w:spacing w:before="0" w:beforeAutospacing="0" w:after="0" w:afterAutospacing="0"/>
        <w:ind w:firstLine="480"/>
        <w:jc w:val="both"/>
        <w:rPr>
          <w:rFonts w:hint="eastAsia"/>
          <w:color w:val="070707"/>
        </w:rPr>
      </w:pPr>
    </w:p>
    <w:p w14:paraId="5991E2AC"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（四）加快集群绿色低碳转型。优化集群能源消费结构，推广清洁能源应用，开展节能改造和绿色低碳技术改造，强化资源综合利用与污染防治，完善绿色制造体系。</w:t>
      </w:r>
    </w:p>
    <w:p w14:paraId="4CB1BCCC" w14:textId="77777777" w:rsidR="007E0842" w:rsidRDefault="007E0842" w:rsidP="007E0842">
      <w:pPr>
        <w:pStyle w:val="a3"/>
        <w:spacing w:before="0" w:beforeAutospacing="0" w:after="0" w:afterAutospacing="0"/>
        <w:ind w:firstLine="480"/>
        <w:jc w:val="both"/>
        <w:rPr>
          <w:rFonts w:hint="eastAsia"/>
          <w:color w:val="070707"/>
        </w:rPr>
      </w:pPr>
    </w:p>
    <w:p w14:paraId="59A4BB05"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（五）深化集群开放合作。支持集群积极参与“一带一路”建设，深化人才、技术、资本、资源等合作，以集群为单位参与国际合作机制和交流活动，建立贸易投资合作境外安全风险防控机制。</w:t>
      </w:r>
    </w:p>
    <w:p w14:paraId="1FA791A6" w14:textId="77777777" w:rsidR="007E0842" w:rsidRDefault="007E0842" w:rsidP="007E0842">
      <w:pPr>
        <w:pStyle w:val="a3"/>
        <w:spacing w:before="0" w:beforeAutospacing="0" w:after="0" w:afterAutospacing="0"/>
        <w:ind w:firstLine="480"/>
        <w:jc w:val="both"/>
        <w:rPr>
          <w:rFonts w:hint="eastAsia"/>
          <w:color w:val="070707"/>
        </w:rPr>
      </w:pPr>
    </w:p>
    <w:p w14:paraId="7A8B572E"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14:paraId="4E9C83A9" w14:textId="77777777" w:rsidR="007E0842" w:rsidRDefault="007E0842" w:rsidP="007E0842">
      <w:pPr>
        <w:pStyle w:val="a3"/>
        <w:spacing w:before="0" w:beforeAutospacing="0" w:after="0" w:afterAutospacing="0"/>
        <w:ind w:firstLine="480"/>
        <w:jc w:val="both"/>
        <w:rPr>
          <w:rFonts w:hint="eastAsia"/>
          <w:color w:val="070707"/>
        </w:rPr>
      </w:pPr>
    </w:p>
    <w:p w14:paraId="6573BF49"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第七条 省级中小企业主管部门制定和完善本地区集群发展规划和专项扶持政策，建立集群培育库，加大引导，加强服务。</w:t>
      </w:r>
    </w:p>
    <w:p w14:paraId="247E4C02" w14:textId="77777777" w:rsidR="007E0842" w:rsidRDefault="007E0842" w:rsidP="007E0842">
      <w:pPr>
        <w:pStyle w:val="a3"/>
        <w:spacing w:before="0" w:beforeAutospacing="0" w:after="0" w:afterAutospacing="0"/>
        <w:ind w:firstLine="480"/>
        <w:jc w:val="both"/>
        <w:rPr>
          <w:rFonts w:hint="eastAsia"/>
          <w:color w:val="070707"/>
        </w:rPr>
      </w:pPr>
    </w:p>
    <w:p w14:paraId="1C369F34"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第八条 各级中小企业主管部门加强对集群的财政、金融、产业、创新、土地、人才等政策支持，落实好各</w:t>
      </w:r>
      <w:proofErr w:type="gramStart"/>
      <w:r>
        <w:rPr>
          <w:rFonts w:hint="eastAsia"/>
          <w:color w:val="070707"/>
        </w:rPr>
        <w:t>类惠企</w:t>
      </w:r>
      <w:proofErr w:type="gramEnd"/>
      <w:r>
        <w:rPr>
          <w:rFonts w:hint="eastAsia"/>
          <w:color w:val="070707"/>
        </w:rPr>
        <w:t>政策，加强对集群参与重大项目的支持力度，推动各类产业投资基金加大对集群的投资力度，营造稳定公平</w:t>
      </w:r>
      <w:proofErr w:type="gramStart"/>
      <w:r>
        <w:rPr>
          <w:rFonts w:hint="eastAsia"/>
          <w:color w:val="070707"/>
        </w:rPr>
        <w:t>透明可</w:t>
      </w:r>
      <w:proofErr w:type="gramEnd"/>
      <w:r>
        <w:rPr>
          <w:rFonts w:hint="eastAsia"/>
          <w:color w:val="070707"/>
        </w:rPr>
        <w:t>预期的营商环境。</w:t>
      </w:r>
    </w:p>
    <w:p w14:paraId="76864363" w14:textId="77777777" w:rsidR="007E0842" w:rsidRDefault="007E0842" w:rsidP="007E0842">
      <w:pPr>
        <w:pStyle w:val="a3"/>
        <w:spacing w:before="0" w:beforeAutospacing="0" w:after="0" w:afterAutospacing="0"/>
        <w:ind w:firstLine="480"/>
        <w:jc w:val="both"/>
        <w:rPr>
          <w:rFonts w:hint="eastAsia"/>
          <w:color w:val="070707"/>
        </w:rPr>
      </w:pPr>
    </w:p>
    <w:p w14:paraId="17D42155"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第九条 各级中小企业主管部门充分发挥集群运营管理机构、龙头企业、商协会、专业机构、各级中小企业公共服务示范平台和小型微型企业创业创新示范基地作用，不断完善提升集群服务体系。</w:t>
      </w:r>
    </w:p>
    <w:p w14:paraId="400F70CD" w14:textId="77777777" w:rsidR="007E0842" w:rsidRDefault="007E0842" w:rsidP="007E0842">
      <w:pPr>
        <w:pStyle w:val="a3"/>
        <w:spacing w:before="0" w:beforeAutospacing="0" w:after="0" w:afterAutospacing="0"/>
        <w:ind w:firstLine="480"/>
        <w:jc w:val="both"/>
        <w:rPr>
          <w:rFonts w:hint="eastAsia"/>
          <w:color w:val="070707"/>
        </w:rPr>
      </w:pPr>
    </w:p>
    <w:p w14:paraId="2B6747C8"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第十条 省级中小企业主管部门及时总结集群在提升创新、服务、数字化、绿色化和国际化水平，以及推动产业</w:t>
      </w:r>
      <w:proofErr w:type="gramStart"/>
      <w:r>
        <w:rPr>
          <w:rFonts w:hint="eastAsia"/>
          <w:color w:val="070707"/>
        </w:rPr>
        <w:t>链供应</w:t>
      </w:r>
      <w:proofErr w:type="gramEnd"/>
      <w:r>
        <w:rPr>
          <w:rFonts w:hint="eastAsia"/>
          <w:color w:val="070707"/>
        </w:rPr>
        <w:t>链协同发展的经验做法，开展集群典型实践案例和优秀集群品牌宣传。</w:t>
      </w:r>
    </w:p>
    <w:p w14:paraId="34399F4B" w14:textId="77777777" w:rsidR="007E0842" w:rsidRDefault="007E0842" w:rsidP="007E0842">
      <w:pPr>
        <w:pStyle w:val="a3"/>
        <w:spacing w:before="0" w:beforeAutospacing="0" w:after="0" w:afterAutospacing="0"/>
        <w:ind w:firstLine="480"/>
        <w:jc w:val="both"/>
        <w:rPr>
          <w:rFonts w:hint="eastAsia"/>
          <w:color w:val="070707"/>
        </w:rPr>
      </w:pPr>
    </w:p>
    <w:p w14:paraId="21A0DFB5" w14:textId="77777777" w:rsidR="007E0842" w:rsidRDefault="007E0842" w:rsidP="007E0842">
      <w:pPr>
        <w:pStyle w:val="a3"/>
        <w:spacing w:before="0" w:beforeAutospacing="0" w:after="0" w:afterAutospacing="0"/>
        <w:jc w:val="center"/>
        <w:rPr>
          <w:rFonts w:hint="eastAsia"/>
          <w:color w:val="070707"/>
        </w:rPr>
      </w:pPr>
      <w:r>
        <w:rPr>
          <w:rFonts w:hint="eastAsia"/>
          <w:color w:val="070707"/>
        </w:rPr>
        <w:t>第三章 认定程序</w:t>
      </w:r>
    </w:p>
    <w:p w14:paraId="33B2E5F7" w14:textId="77777777" w:rsidR="007E0842" w:rsidRDefault="007E0842" w:rsidP="007E0842">
      <w:pPr>
        <w:pStyle w:val="a3"/>
        <w:spacing w:before="0" w:beforeAutospacing="0" w:after="0" w:afterAutospacing="0"/>
        <w:jc w:val="both"/>
        <w:rPr>
          <w:rFonts w:hint="eastAsia"/>
          <w:color w:val="070707"/>
        </w:rPr>
      </w:pPr>
    </w:p>
    <w:p w14:paraId="712D0BF2"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第十一条 中小企业特色产业集群认定坚持申报自愿、公开透明、</w:t>
      </w:r>
      <w:proofErr w:type="gramStart"/>
      <w:r>
        <w:rPr>
          <w:rFonts w:hint="eastAsia"/>
          <w:color w:val="070707"/>
        </w:rPr>
        <w:t>以评促建</w:t>
      </w:r>
      <w:proofErr w:type="gramEnd"/>
      <w:r>
        <w:rPr>
          <w:rFonts w:hint="eastAsia"/>
          <w:color w:val="070707"/>
        </w:rPr>
        <w:t>、持续提升、跟踪监测、动态调整的原则，工业和信息化部与省级中小企业主管部门分工负责，统筹开展，有序推进。</w:t>
      </w:r>
    </w:p>
    <w:p w14:paraId="68302D3C" w14:textId="77777777" w:rsidR="007E0842" w:rsidRDefault="007E0842" w:rsidP="007E0842">
      <w:pPr>
        <w:pStyle w:val="a3"/>
        <w:spacing w:before="0" w:beforeAutospacing="0" w:after="0" w:afterAutospacing="0"/>
        <w:ind w:firstLine="480"/>
        <w:jc w:val="both"/>
        <w:rPr>
          <w:rFonts w:hint="eastAsia"/>
          <w:color w:val="070707"/>
        </w:rPr>
      </w:pPr>
    </w:p>
    <w:p w14:paraId="1B444D69"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第十二条 申报认定的集群应在县级区划范围内，并已认定为省级集群（首批申请除外），由所在地县（市、区）中小企业主管部门作为申报主体。</w:t>
      </w:r>
    </w:p>
    <w:p w14:paraId="265A7D3A" w14:textId="77777777" w:rsidR="007E0842" w:rsidRDefault="007E0842" w:rsidP="007E0842">
      <w:pPr>
        <w:pStyle w:val="a3"/>
        <w:spacing w:before="0" w:beforeAutospacing="0" w:after="0" w:afterAutospacing="0"/>
        <w:ind w:firstLine="480"/>
        <w:jc w:val="both"/>
        <w:rPr>
          <w:rFonts w:hint="eastAsia"/>
          <w:color w:val="070707"/>
        </w:rPr>
      </w:pPr>
    </w:p>
    <w:p w14:paraId="7882E9DE"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第十三条 省级中小企业主管部门负责对集群申报进行受理、初审和实地抽查，在符合认定标准（见附件）的基础上，择优推荐</w:t>
      </w:r>
      <w:proofErr w:type="gramStart"/>
      <w:r>
        <w:rPr>
          <w:rFonts w:hint="eastAsia"/>
          <w:color w:val="070707"/>
        </w:rPr>
        <w:t>至工业</w:t>
      </w:r>
      <w:proofErr w:type="gramEnd"/>
      <w:r>
        <w:rPr>
          <w:rFonts w:hint="eastAsia"/>
          <w:color w:val="070707"/>
        </w:rPr>
        <w:t>和信息化部。</w:t>
      </w:r>
    </w:p>
    <w:p w14:paraId="5152D4A5" w14:textId="77777777" w:rsidR="007E0842" w:rsidRDefault="007E0842" w:rsidP="007E0842">
      <w:pPr>
        <w:pStyle w:val="a3"/>
        <w:spacing w:before="0" w:beforeAutospacing="0" w:after="0" w:afterAutospacing="0"/>
        <w:ind w:firstLine="480"/>
        <w:jc w:val="both"/>
        <w:rPr>
          <w:rFonts w:hint="eastAsia"/>
          <w:color w:val="070707"/>
        </w:rPr>
      </w:pPr>
    </w:p>
    <w:p w14:paraId="71B4A677"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第十四条 工业和信息化部组织对省级中小企业主管部门推荐的集群申报材料进行复审（包括实地抽查），择优形成集群名单，经公示无异议的，确定为“中小企业特色产业集群”，并在工业和信息化部门户网站公布。</w:t>
      </w:r>
    </w:p>
    <w:p w14:paraId="3A630BFB" w14:textId="77777777" w:rsidR="007E0842" w:rsidRDefault="007E0842" w:rsidP="007E0842">
      <w:pPr>
        <w:pStyle w:val="a3"/>
        <w:spacing w:before="0" w:beforeAutospacing="0" w:after="0" w:afterAutospacing="0"/>
        <w:ind w:firstLine="480"/>
        <w:jc w:val="both"/>
        <w:rPr>
          <w:rFonts w:hint="eastAsia"/>
          <w:color w:val="070707"/>
        </w:rPr>
      </w:pPr>
    </w:p>
    <w:p w14:paraId="04CF73A1" w14:textId="77777777" w:rsidR="007E0842" w:rsidRDefault="007E0842" w:rsidP="007E0842">
      <w:pPr>
        <w:pStyle w:val="a3"/>
        <w:spacing w:before="0" w:beforeAutospacing="0" w:after="0" w:afterAutospacing="0"/>
        <w:jc w:val="center"/>
        <w:rPr>
          <w:rFonts w:hint="eastAsia"/>
          <w:color w:val="070707"/>
        </w:rPr>
      </w:pPr>
      <w:r>
        <w:rPr>
          <w:rFonts w:hint="eastAsia"/>
          <w:color w:val="070707"/>
        </w:rPr>
        <w:t>第四章 动态管理</w:t>
      </w:r>
    </w:p>
    <w:p w14:paraId="259399FE" w14:textId="77777777" w:rsidR="007E0842" w:rsidRDefault="007E0842" w:rsidP="007E0842">
      <w:pPr>
        <w:pStyle w:val="a3"/>
        <w:spacing w:before="0" w:beforeAutospacing="0" w:after="0" w:afterAutospacing="0"/>
        <w:jc w:val="both"/>
        <w:rPr>
          <w:rFonts w:hint="eastAsia"/>
          <w:color w:val="070707"/>
        </w:rPr>
      </w:pPr>
    </w:p>
    <w:p w14:paraId="2A876916"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第十五条 集群有效期为三年。有效期满后，由工业和信息化部组织开展复核工作，并考核集群三年发展规划目标完成情况，复核通过的有效期延长三年。</w:t>
      </w:r>
    </w:p>
    <w:p w14:paraId="27D7333B" w14:textId="77777777" w:rsidR="007E0842" w:rsidRDefault="007E0842" w:rsidP="007E0842">
      <w:pPr>
        <w:pStyle w:val="a3"/>
        <w:spacing w:before="0" w:beforeAutospacing="0" w:after="0" w:afterAutospacing="0"/>
        <w:ind w:firstLine="480"/>
        <w:jc w:val="both"/>
        <w:rPr>
          <w:rFonts w:hint="eastAsia"/>
          <w:color w:val="070707"/>
        </w:rPr>
      </w:pPr>
    </w:p>
    <w:p w14:paraId="05D527CB"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第十六条 省级中小企业主管部门加强对集群发展规划执行情况、目标进展、工作经验、问题与改进措施等进行持续跟踪，并组织集群于每年4月30日前填报集群上一年度有关工作开展情况，报送</w:t>
      </w:r>
      <w:proofErr w:type="gramStart"/>
      <w:r>
        <w:rPr>
          <w:rFonts w:hint="eastAsia"/>
          <w:color w:val="070707"/>
        </w:rPr>
        <w:t>至工业</w:t>
      </w:r>
      <w:proofErr w:type="gramEnd"/>
      <w:r>
        <w:rPr>
          <w:rFonts w:hint="eastAsia"/>
          <w:color w:val="070707"/>
        </w:rPr>
        <w:t>和信息化部。工业和信息化部组织开展监督和考核，编制集群发展评估报告。</w:t>
      </w:r>
    </w:p>
    <w:p w14:paraId="5D64438D" w14:textId="77777777" w:rsidR="007E0842" w:rsidRDefault="007E0842" w:rsidP="007E0842">
      <w:pPr>
        <w:pStyle w:val="a3"/>
        <w:spacing w:before="0" w:beforeAutospacing="0" w:after="0" w:afterAutospacing="0"/>
        <w:ind w:firstLine="480"/>
        <w:jc w:val="both"/>
        <w:rPr>
          <w:rFonts w:hint="eastAsia"/>
          <w:color w:val="070707"/>
        </w:rPr>
      </w:pPr>
    </w:p>
    <w:p w14:paraId="6A8069E3"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第十七条 已认定的中小企业特色产业集群如发生以下情形之一的，撤销其认定：</w:t>
      </w:r>
    </w:p>
    <w:p w14:paraId="5B6B185B" w14:textId="77777777" w:rsidR="007E0842" w:rsidRDefault="007E0842" w:rsidP="007E0842">
      <w:pPr>
        <w:pStyle w:val="a3"/>
        <w:spacing w:before="0" w:beforeAutospacing="0" w:after="0" w:afterAutospacing="0"/>
        <w:ind w:firstLine="480"/>
        <w:jc w:val="both"/>
        <w:rPr>
          <w:rFonts w:hint="eastAsia"/>
          <w:color w:val="070707"/>
        </w:rPr>
      </w:pPr>
    </w:p>
    <w:p w14:paraId="369254AB"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（一）有效期满未申请复核或经复核未通过的；</w:t>
      </w:r>
    </w:p>
    <w:p w14:paraId="26C6F665" w14:textId="77777777" w:rsidR="007E0842" w:rsidRDefault="007E0842" w:rsidP="007E0842">
      <w:pPr>
        <w:pStyle w:val="a3"/>
        <w:spacing w:before="0" w:beforeAutospacing="0" w:after="0" w:afterAutospacing="0"/>
        <w:ind w:firstLine="480"/>
        <w:jc w:val="both"/>
        <w:rPr>
          <w:rFonts w:hint="eastAsia"/>
          <w:color w:val="070707"/>
        </w:rPr>
      </w:pPr>
    </w:p>
    <w:p w14:paraId="39E7451A"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（二）发现虚假申报或存在违法违规行为的；</w:t>
      </w:r>
    </w:p>
    <w:p w14:paraId="7852CA10" w14:textId="77777777" w:rsidR="007E0842" w:rsidRDefault="007E0842" w:rsidP="007E0842">
      <w:pPr>
        <w:pStyle w:val="a3"/>
        <w:spacing w:before="0" w:beforeAutospacing="0" w:after="0" w:afterAutospacing="0"/>
        <w:ind w:firstLine="480"/>
        <w:jc w:val="both"/>
        <w:rPr>
          <w:rFonts w:hint="eastAsia"/>
          <w:color w:val="070707"/>
        </w:rPr>
      </w:pPr>
    </w:p>
    <w:p w14:paraId="1B1EBCEE"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（三）未及时报送集群年度培育情况信息表，不接受、不配合监测监督工作的；</w:t>
      </w:r>
    </w:p>
    <w:p w14:paraId="0542A658" w14:textId="77777777" w:rsidR="007E0842" w:rsidRDefault="007E0842" w:rsidP="007E0842">
      <w:pPr>
        <w:pStyle w:val="a3"/>
        <w:spacing w:before="0" w:beforeAutospacing="0" w:after="0" w:afterAutospacing="0"/>
        <w:ind w:firstLine="480"/>
        <w:jc w:val="both"/>
        <w:rPr>
          <w:rFonts w:hint="eastAsia"/>
          <w:color w:val="070707"/>
        </w:rPr>
      </w:pPr>
    </w:p>
    <w:p w14:paraId="68F43411"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（四）集群发生主导产业、空间范围、运营管理机构变更等重大变动未及时更新报备的；</w:t>
      </w:r>
    </w:p>
    <w:p w14:paraId="7B7E4F8E" w14:textId="77777777" w:rsidR="007E0842" w:rsidRDefault="007E0842" w:rsidP="007E0842">
      <w:pPr>
        <w:pStyle w:val="a3"/>
        <w:spacing w:before="0" w:beforeAutospacing="0" w:after="0" w:afterAutospacing="0"/>
        <w:ind w:firstLine="480"/>
        <w:jc w:val="both"/>
        <w:rPr>
          <w:rFonts w:hint="eastAsia"/>
          <w:color w:val="070707"/>
        </w:rPr>
      </w:pPr>
    </w:p>
    <w:p w14:paraId="37BF038E"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（五）集群企业发生较大及以上安全、质量和环境污染等事故，重大及以上网络安全事件和数据安全事件，以及偷税漏税、违法违规、严重失信和其它重大问题的行为。</w:t>
      </w:r>
    </w:p>
    <w:p w14:paraId="35F839ED" w14:textId="77777777" w:rsidR="007E0842" w:rsidRDefault="007E0842" w:rsidP="007E0842">
      <w:pPr>
        <w:pStyle w:val="a3"/>
        <w:spacing w:before="0" w:beforeAutospacing="0" w:after="0" w:afterAutospacing="0"/>
        <w:jc w:val="center"/>
        <w:rPr>
          <w:rFonts w:hint="eastAsia"/>
          <w:color w:val="070707"/>
        </w:rPr>
      </w:pPr>
    </w:p>
    <w:p w14:paraId="0ED2FCB0" w14:textId="77777777" w:rsidR="007E0842" w:rsidRDefault="007E0842" w:rsidP="007E0842">
      <w:pPr>
        <w:pStyle w:val="a3"/>
        <w:spacing w:before="0" w:beforeAutospacing="0" w:after="0" w:afterAutospacing="0"/>
        <w:jc w:val="center"/>
        <w:rPr>
          <w:rFonts w:hint="eastAsia"/>
          <w:color w:val="070707"/>
        </w:rPr>
      </w:pPr>
      <w:r>
        <w:rPr>
          <w:rFonts w:hint="eastAsia"/>
          <w:color w:val="070707"/>
        </w:rPr>
        <w:t>第五章 附则</w:t>
      </w:r>
    </w:p>
    <w:p w14:paraId="4F349945" w14:textId="77777777" w:rsidR="007E0842" w:rsidRDefault="007E0842" w:rsidP="007E0842">
      <w:pPr>
        <w:pStyle w:val="a3"/>
        <w:spacing w:before="0" w:beforeAutospacing="0" w:after="0" w:afterAutospacing="0"/>
        <w:ind w:firstLine="480"/>
        <w:jc w:val="both"/>
        <w:rPr>
          <w:rFonts w:hint="eastAsia"/>
          <w:color w:val="070707"/>
        </w:rPr>
      </w:pPr>
    </w:p>
    <w:p w14:paraId="2FE8C1C9"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第十八条 本办法由工业和信息化部负责解释。</w:t>
      </w:r>
    </w:p>
    <w:p w14:paraId="0F5F0E12" w14:textId="77777777" w:rsidR="007E0842" w:rsidRDefault="007E0842" w:rsidP="007E0842">
      <w:pPr>
        <w:pStyle w:val="a3"/>
        <w:spacing w:before="0" w:beforeAutospacing="0" w:after="0" w:afterAutospacing="0"/>
        <w:ind w:firstLine="480"/>
        <w:jc w:val="both"/>
        <w:rPr>
          <w:rFonts w:hint="eastAsia"/>
          <w:color w:val="070707"/>
        </w:rPr>
      </w:pPr>
    </w:p>
    <w:p w14:paraId="4CAB780B" w14:textId="77777777" w:rsidR="007E0842" w:rsidRDefault="007E0842" w:rsidP="007E0842">
      <w:pPr>
        <w:pStyle w:val="a3"/>
        <w:spacing w:before="0" w:beforeAutospacing="0" w:after="0" w:afterAutospacing="0"/>
        <w:ind w:firstLine="480"/>
        <w:jc w:val="both"/>
        <w:rPr>
          <w:rFonts w:hint="eastAsia"/>
          <w:color w:val="070707"/>
        </w:rPr>
      </w:pPr>
      <w:r>
        <w:rPr>
          <w:rFonts w:hint="eastAsia"/>
          <w:color w:val="070707"/>
        </w:rPr>
        <w:t>第十九条 本办法自2022年9月13日起实施。</w:t>
      </w:r>
    </w:p>
    <w:p w14:paraId="45801887" w14:textId="77777777" w:rsidR="009B1EF7" w:rsidRPr="007E0842" w:rsidRDefault="009B1EF7"/>
    <w:sectPr w:rsidR="009B1EF7" w:rsidRPr="007E0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88"/>
    <w:rsid w:val="00396B88"/>
    <w:rsid w:val="007E0842"/>
    <w:rsid w:val="009B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B283F-4795-49CB-A0AC-2D83CC43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0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2022-09-14T07:59:00Z</dcterms:created>
  <dcterms:modified xsi:type="dcterms:W3CDTF">2022-09-14T08:00:00Z</dcterms:modified>
</cp:coreProperties>
</file>