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uto"/>
        <w:ind w:firstLine="0"/>
        <w:rPr>
          <w:rFonts w:ascii="方正黑体_GBK" w:eastAsia="方正黑体_GBK" w:cs="宋体"/>
          <w:szCs w:val="32"/>
        </w:rPr>
      </w:pPr>
      <w:r>
        <w:rPr>
          <w:rFonts w:hint="eastAsia" w:ascii="方正黑体_GBK" w:eastAsia="方正黑体_GBK" w:cs="宋体"/>
          <w:szCs w:val="32"/>
        </w:rPr>
        <w:t>附件</w:t>
      </w:r>
    </w:p>
    <w:p>
      <w:pPr>
        <w:autoSpaceDE/>
        <w:autoSpaceDN/>
        <w:snapToGrid/>
        <w:spacing w:after="295" w:afterLines="50" w:line="240" w:lineRule="auto"/>
        <w:ind w:firstLine="0"/>
        <w:jc w:val="center"/>
        <w:rPr>
          <w:rFonts w:ascii="方正小标宋_GBK" w:hAnsi="等线" w:eastAsia="方正小标宋_GBK"/>
          <w:snapToGrid/>
          <w:kern w:val="2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kern w:val="2"/>
          <w:sz w:val="36"/>
          <w:szCs w:val="36"/>
        </w:rPr>
        <w:t>2022年度拟新建省级工程技术研究中心清</w:t>
      </w:r>
      <w:bookmarkEnd w:id="0"/>
      <w:r>
        <w:rPr>
          <w:rFonts w:hint="eastAsia" w:ascii="方正小标宋_GBK" w:eastAsia="方正小标宋_GBK"/>
          <w:kern w:val="2"/>
          <w:sz w:val="36"/>
          <w:szCs w:val="36"/>
        </w:rPr>
        <w:t>单</w:t>
      </w:r>
    </w:p>
    <w:tbl>
      <w:tblPr>
        <w:tblStyle w:val="11"/>
        <w:tblW w:w="96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175"/>
        <w:gridCol w:w="3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</w:rPr>
              <w:t>依托单位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江苏省高效精馏工程技术研究中心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中建安装集团有限公司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江苏省四方智能配用电工程技术研究中心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南京四方亿能电力自动化有限公司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江苏省物联网视频监控系统工程技术研究中心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江苏移动信息系统集成有限公司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江苏省农药原药及复配工程技术研究中心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南京华洲药业有限公司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江苏省高速重载机械传动系统工程技术研究中心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南京高速齿轮制造有限公司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江苏省环境修复工程技术研究中心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南京中船绿洲环保有限公司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江苏省法律人工智能平台工程技术研究中心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南京擎盾信息科技有限公司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江苏省智慧高速工程技术研究中心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江苏智运科技发展有限公司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江苏省水环境与水生态工程技术研究中心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南京市市政设计研究院有限责任公司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江苏省飞灰固化环保材料工程技术研究中心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南京鑫豪高分子材料有限公司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江苏省智能避障扫地机工程技术研究中心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南京特沃斯清洁设备有限公司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江苏省既有建筑安全与低碳运维工程技术研究中心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南京工大建设工程技术有限公司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江苏省大口径热塑性复合管道工程技术研究中心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江苏狼博管道制造有限公司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江苏省特种聚合材料及纤维工程技术研究中心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中核华纬工程设计研究有限公司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江苏省微流控工程技术研究中心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南京岚煜生物科技有限公司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江苏省智能呼吸控制工程技术研究中心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南京舒普思达医疗设备有限公司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江苏省农业废弃物低碳循环与土壤修复工程技术研究中心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南京宁粮生物工程有限公司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江苏省物联智控集成电路工程技术研究中心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南京沁恒微电子股份有限公司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江苏省大气环境监测仪器工程技术研究中心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南京霍普斯科技有限公司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江苏省港口绿色智能装备工程技术研究中心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南京港机重工制造有限公司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江苏省零信任网络安全工程技术研究中心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江苏易安联网络技术有限公司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江苏省显微成像工程技术研究中心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南京东利来光电实业有限责任公司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江苏省雷达光电信息处理工程技术研究中心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南京莱斯电子设备有限公司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江苏省高精密飞机发动机部件工程技术研究中心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江苏江航智飞机发动机部件研究院有限公司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江苏省铁路电力监控自动化工程技术研究中心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南京恒星自动化设备有限公司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江苏省桥梁智能检测与安全性保障工程技术研究中心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江苏现代工程检测有限公司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江苏省VOCs及异味治理工程技术研究中心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江苏博恩环境工程成套设备有限公司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江苏省VOCs高效回收与净化工程技术研究中心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南京都乐制冷设备有限公司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江苏省电子电路保护元件工程技术研究中心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南京萨特科技发展有限公司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江苏省特种设备自动焊接工程技术研究中心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南京华兴压力容器制造有限公司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江苏省5G+AIoT工程技术研究中心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联通物联网有限责任公司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江苏省半导体衬底制备工程技术研究中心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中锗科技有限公司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江苏省数智化测试装备工程技术研究中心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南京国睿安泰信科技股份有限公司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江苏省电子签章信息安全系统工程技术研究中心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江苏翔晟信息技术股份有限公司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江苏省智慧高速出行服务及运营工程技术研究中心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江苏通行宝智慧交通科技股份有限公司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江苏省智慧零售云计算和大数据工程技术研究中心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南京苏宁电子信息技术有限公司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江苏省智慧交通云服务工程技术研究中心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南京感动科技有限公司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江苏省功能性纳米涂层工程技术研究中心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江苏菲沃泰纳米科技股份有限公司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江苏省核电应急柴油发电机组工程技术研究中心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中国船舶重工集团公司第七０三研究所无锡分部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江苏省（华美）特种电缆工程技术研究中心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无锡市华美电缆有限公司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江苏省先进动力电池制备及材料开发工程技术研究中心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蜂巢能源科技（无锡）有限公司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江苏省液压元件研发设计工程技术研究中心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江苏可奈力机械制造有限公司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江苏省半导体高端装备工程技术研究中心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连城凯克斯科技有限公司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江苏省光电集成电路工程技术研究中心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无锡豪帮高科股份有限公司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江苏省建筑节能工程技术研究中心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江苏恒尚节能科技股份有限公司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江苏省大兆瓦风电机组零部件工程技术研究中心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江苏华纳环保科技有限公司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江苏省稻米精深加工工程技术研究中心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无锡金农生物科技有限公司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江苏省针织全成形纤维制品工程技术研究中心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无锡太平针织有限公司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江苏省智慧农业装备工程技术研究中心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无锡卡尔曼导航技术有限公司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江苏省航空发动机改陆用动力工程技术研究中心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无锡友鹏航空装备科技有限公司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江苏省气象仪器装备工程技术研究中心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航天新气象科技有限公司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江苏省高性能智能电网用线缆工程技术研究中心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江苏中超电缆股份有限公司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江苏省定制家居智能制造工程技术研究中心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江苏无锡欧派集成家居有限公司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江苏省风力发电齿轮箱工程技术研究中心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德力佳传动科技（江苏）有限公司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江苏省高压柱塞泵工程技术研究中心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无锡煤矿机械股份有限公司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江苏省云动力节能省电系统工程技术研究中心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台铃科技（江苏）股份有限公司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江苏省先进复合塑封及膜材料工艺工程技术研究中心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江苏科麦特科技发展有限公司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江苏省微创外科医疗器械工程技术研究中心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宝玛医疗科技（无锡）有限公司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江苏省农村环境综合治理工程技术研究中心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江苏启德水务有限公司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江苏省（天虹）高附加值包芯棉纺织品工程技术研究中心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徐州天虹银丰纺织有限公司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江苏省（中辉光伏）高效单晶硅PERC电池片工程技术研究中心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徐州中辉光伏科技有限公司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江苏省（高格芯微）低功耗高精度集成电路工程技术研究中心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江苏高格芯微电子有限公司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江苏省（鸿丰）新材料工程技术研究中心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徐州鸿丰高分子材料有限公司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江苏省（鲁汶）高端半导体设备工程技术研究中心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江苏鲁汶仪器有限公司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江苏省（新春兴）再生铅工程技术研究中心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江苏新春兴再生资源有限责任公司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江苏省（利民化学）杀菌剂工程技术研究中心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利民化学有限责任公司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江苏省（中矿岩土）采空区治理与生态修复工程技术研究中心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徐州中矿岩土技术股份有限公司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江苏省（徐工传动）高端传动件工程技术研究中心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徐州徐工传动科技有限公司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江苏省（徐工施维英）超大米级混凝土泵送产品工程技术研究中心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徐州徐工施维英机械有限公司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江苏省（徐工筑路）筑路机械工程技术研究中心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徐州徐工筑路机械有限公司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江苏省（晶睿）20nm级300mm半导体硅单晶生长炉工程技术研究中心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徐州晶睿半导体装备科技有限公司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江苏省（永康）智慧健康工程技术研究中心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徐州市永康电子科技有限公司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江苏省（八方）安全阻火测试工程技术研究中心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徐州八方安全设备有限公司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江苏省房车零配件工程技术研究中心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江苏三乔智能科技有限公司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江苏省锂电池用功能涂层隔膜工程技术研究中心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江苏卓高新材料科技有限公司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江苏省动力及储能电池正极材料工程技术研究中心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贝瑞特（江苏）新材料科技有限公司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江苏省光伏结构及建筑光伏一体化解决方案工程技术研究中心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永臻科技股份有限公司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江苏省石墨烯热管理工程技术研究中心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常州富烯科技股份有限公司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江苏省锂离子电池材料制造装备工程技术研究中心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常州百利锂电智慧工厂有限公司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江苏省超高强金属型材构件工程技术研究中心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常州钢劲型钢股份有限公司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江苏省高频微波材料工程技术研究中心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常州中英科技股份有限公司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江苏省工业固废资源化循环利用工程技术研究中心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常州清流环保科技有限公司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江苏省高耐腐防屏蔽特种涂料工程技术研究中心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江苏大使同丰涂料有限公司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江苏省（博大）热固性树脂浸渍纸高压装饰层积板工程技术研究中心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江苏博大新材料科技股份有限公司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江苏省COF-IC超微电路驱动芯片及载带工程技术研究中心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常州欣盛半导体技术股份有限公司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江苏省（富瑞重型）海洋应用装备工程技术研究中心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张家港富瑞重型装备有限公司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江苏省油脂加工副产品综合利用工程技术研究中心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苏州丰倍生物科技股份有限公司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江苏省贵金属催化剂工程技术研究中心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江苏欣诺科催化剂有限公司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江苏省LED新型显示工程技术研究中心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苏州晶台光电有限公司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江苏省高性能晶体生长炉热控电源工程技术研究中心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江苏东方四通科技股份有限公司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江苏省再生医学物理因子工程技术研究中心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苏州爱得科技发展股份有限公司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江苏省（赛康）智能医疗康复设备工程技术研究中心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江苏赛康医疗设备股份有限公司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江苏省（皇冠）新材料科技工程技术研究中心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江苏皇冠新材料科技有限公司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江苏省多功能热转印新材料工程技术研究中心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江苏学泰印务有限公司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江苏省轻量化电控空气悬架系统工程技术研究中心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科曼车辆部件系统（苏州）有限公司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江苏省智能化数字平板探测器工程技术研究中心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奕瑞影像科技（太仓）有限公司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江苏省低油耗低排放环保二轮车（SDH）工程技术研究中心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新大洲本田摩托（苏州）有限公司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江苏省低衰耗长寿命LED智能光源工程技术研究中心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红壹佰照明有限公司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江苏省生物基新材料工程技术研究中心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苏州苏震生物工程有限公司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江苏省智能显示终端工程技术研究中心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高创（苏州）电子有限公司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pacing w:val="-6"/>
                <w:sz w:val="21"/>
                <w:szCs w:val="21"/>
              </w:rPr>
              <w:t>江苏省复杂结构创新设计与增材制造工程技术研究中心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苏州中瑞智创三维科技股份有限公司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江苏省生物大分子药物开发工程技术研究中心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苏州君盟生物医药科技有限公司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江苏省高盐高有机废水资源化工程技术研究中心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苏州新能环境技术股份有限公司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江苏省生物制药支撑技术工程技术研究中心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天信和（苏州）生物科技有限公司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江苏省新能源汽车用高集成母排工程技术研究中心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苏州科伦特电源科技有限公司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江苏省（佳智彩）OLED显示屏智能检测设备工程技术研究中心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苏州佳智彩光电科技有限公司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江苏省药用包装新材料工程技术研究中心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苏州海顺包装材料有限公司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江苏省功能性抗菌防护服面料工程技术研究中心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吴江市涂泰克纺织后整理有限公司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江苏省抗炎免疫小分子药物工程技术研究中心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苏州长征-欣凯制药有限公司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江苏省智能清洁电器工程技术研究中心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添可智能科技有限公司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江苏省云计算装备企业工程技术研究中心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苏州浪潮智能科技有限公司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江苏省基于高精度感知与控制技术的智能机器人工程技术研究中心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追觅创新科技（苏州）有限公司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江苏省（菱欧）智能自动化设备工程技术研究中心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苏州赛腾菱欧智能科技有限公司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江苏省5G通信用光模块和光器件工程技术研究中心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苏州苏驼通信科技股份有限公司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pacing w:val="-6"/>
                <w:sz w:val="21"/>
                <w:szCs w:val="21"/>
              </w:rPr>
              <w:t>江苏省FPC消费电子模切材料功能件工程技术研究中心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苏州天立达精密科技股份有限公司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江苏省高性能超薄导热管工程技术研究中心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苏州天脉导热科技股份有限公司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江苏省低能耗装配式PC构件工程技术研究中心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苏州嘉盛宝成建筑科技有限公司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江苏省半导体封测设备工程技术研究中心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苏州茂特斯自动化设备有限公司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江苏省高效清洁电器工程技术研究中心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苏州伊塔电器科技股份有限公司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江苏省无机胶凝材料外加剂工程技术研究中心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苏州市兴邦化学建材有限公司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江苏省高效蒸发系统工程技术研究中心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苏州乔发环保科技股份有限公司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江苏省单模连续光纤激光器工程技术研究中心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苏州创鑫激光科技有限公司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江苏省超高速微型印制电路板工程技术研究中心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江苏迪飞达电子有限公司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江苏省智能电子高精密FPC工程技术研究中心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苏州市华扬电子股份有限公司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江苏省数字建筑工程技术研究中心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中亿丰建设集团股份有限公司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江苏省电机性能工程技术研究中心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康平科技（苏州）股份有限公司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江苏省汽车车桥总成工程技术研究中心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方盛车桥（苏州）有限公司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pacing w:val="-6"/>
                <w:sz w:val="21"/>
                <w:szCs w:val="21"/>
              </w:rPr>
              <w:t>江苏省智能家居清洁类精密注塑模具工程技术研究中心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苏州双荣橡塑有限公司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江苏省新型防水装备工程技术研究中心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中建材苏州防水研究院有限公司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江苏省预制菜深加工关键设备及整体解决方案工程技术研究中心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江苏狼王机械科技有限公司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江苏省生物基聚氨酯材料工程技术研究中心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江苏绿源新材料有限公司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江苏省高聚光节能防爆照明设备工程技术研究中心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江苏恒太照明股份有限公司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江苏省（汇环）智慧环境监管设施工程技术研究中心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江苏汇环环保科技有限公司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江苏省无线通信网络工程技术研究中心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中天通信技术有限公司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江苏省（通光光缆）电力物联网用特种光缆工程技术研究中心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江苏通光光缆有限公司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江苏省（维柏思特）衬布工程技术研究中心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维柏思特衬布(南通)有限公司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江苏省（嘉得利）特种防护手套系列产品工程技术研究中心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南通嘉得利安全用品有限公司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江苏省（江东）电子铜箔工程技术研究中心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江东电子材料有限公司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江苏省（香地）核苷类生物合成工程技术研究中心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江苏香地化学有限公司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江苏省（卓远）第三代半导体长晶设备工程技术研究中心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江苏卓远半导体有限公司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江苏省（永大）径向反应器工程技术研究中心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江苏永大化工机械有限公司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江苏省（势加透博）燃料电池无油离心空压机工程技术研究中心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势加透博洁净动力如皋有限公司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江苏省（中交三航）海上风电基础成套设备工程技术研究中心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中交三航（南通）海洋工程有限公司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江苏省东成新型电动工具工程技术研究中心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江苏东成工具科技有限公司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江苏省动力系统智能测试装备工程技术研究中心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江苏联测机电科技股份有限公司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江苏省（南通通富）集成电路封装测试工程技术研究中心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南通通富微电子有限公司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江苏省无水印染工程技术研究中心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连云港鹰游新立成纺织科技有限公司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江苏省植物油皂（油）角综合利用工程技术研究中心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江苏润睿生物科技有限公司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江苏省石墨负极材料工程技术研究中心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江苏润美新材料有限公司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江苏省地热能开发工程技术研究中心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江苏盛世机电工程有限公司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江苏省功能性磷系列添加剂工程技术研究中心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江苏德邦多菱健康科技有限公司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江苏省抗肿瘤与肌松药工程技术研究中心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连云港贵科药业有限公司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江苏省复合材料结构泡沫芯材工程技术研究中心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维赛（江苏）复合材料科技有限公司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江苏省徐圩新区固危废处置与资源化工程技术研究中心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中节能（连云港）清洁技术发展有限公司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江苏省超大口径高纯石英玻璃管工程技术研究中心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江苏宏伟石英科技有限公司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江苏省新能源拖轮工程技术研究中心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连云港鸿云实业有限公司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江苏省环保新型橡胶助剂工程技术研究中心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江苏锐巴新材料科技有限公司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江苏省（富鼎）农用化学品工程技术研究中心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江苏富鼎化学有限公司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江苏省高保形与低碳功能纤维工程技术研究中心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江苏三联新材料股份有限公司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江苏省数字化建筑工程技术研究中心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江苏美城建筑规划设计院有限公司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江苏省心血管类药物工程技术研究中心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江苏永安制药有限公司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江苏省立体车库减速电机工程技术研究中心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淮安仲益电机有限公司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江苏省节能型LCD液晶显示屏工程技术研究中心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江苏锦润光电有限公司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江苏省（金色农业）优质稻麦工程技术研究中心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江苏金色农业股份有限公司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江苏省半导体功率器件覆铜陶瓷基板工程技术研究中心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江苏富乐华半导体科技股份有限公司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江苏省功能性蛋白纤维复合面料工程技术研究中心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江苏明源纺织有限公司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江苏省镧系光学玻璃工程技术研究中心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盐城晶鑫光学科技有限公司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江苏省N型高效太阳能电池工程技术研究中心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江苏润阳光伏科技有限公司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江苏省元宇宙数字三维工程技术研究中心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江苏星月测绘科技股份有限公司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江苏省风力发电机组工程技术研究中心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射阳远景能源科技有限公司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江苏省营养富集型专用小麦粉工程技术研究中心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江苏瑞牧生物科技有限公司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江苏省核级仪表卡套接头工程技术研究中心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江苏科维仪表控制工程有限公司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江苏省（德丰）不锈钢热轧工程技术研究中心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响水德丰金属材料有限公司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江苏省含氯高分子材料工程技术研究中心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江苏科利新材料有限公司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江苏省智能光伏玻璃工程技术研究中心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江苏赛迪乐节能科技有限公司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江苏省激光探测应用装备工程技术研究中心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江苏曙光光电有限公司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江苏省新能源汽车精密压铸件材料成型工程技术研究中心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江苏嵘泰工业股份有限公司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江苏省可降解塑料（PBAT、PBS、聚乳酸）生产装置工程技术研究中心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扬州惠通科技股份有限公司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11"/>
                <w:sz w:val="21"/>
                <w:szCs w:val="21"/>
              </w:rPr>
              <w:t>江苏省（宇安）电子对抗多场景模拟装备工程技术研究中心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扬州宇安电子科技有限公司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江苏省新型储能技术及装备工程技术研究中心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华富（江苏）锂电新技术有限公司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江苏省岩土工程与测绘地理信息工程技术研究中心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江苏省工程勘测研究院有限责任公司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江苏省多模式智能负载敏感多路阀工程技术研究中心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江苏科迈液压控制系统有限公司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江苏省大跨度气承式膜空间结构工程技术研究中心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扬州斯帕克实业有限公司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江苏省石油钻井自动化装备工程技术研究中心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江苏诚创智能装备有限公司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江苏省（坚威）防护设备工程技术研究中心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江苏坚威防护工程科技有限公司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江苏省绿色特种船工程技术研究中心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招商局金陵船舶（江苏）有限公司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江苏省粉末冶金工模具钢工程技术研究中心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天工爱和特钢有限公司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江苏省基层信息化医疗设备工程技术研究中心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江苏康尚生物医疗科技有限公司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江苏省智能物联网无线模组工程技术研究中心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江苏富联通讯技术有限公司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江苏省高可靠智能电梯及关键部件工程技术研究中心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江苏同力日升机械股份有限公司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江苏省混动车用低碳发动机总成系统工程技术研究中心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蜂巢动力系统（江苏）有限公司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江苏省高效太阳能光伏组件工程技术研究中心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江苏绿能电力科技有限公司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江苏省太阳能级硅材料工程技术研究中心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江苏美科太阳能科技股份有限公司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江苏省智能物流自动化装备工程技术研究中心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镇江港务集团有限公司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江苏省（金桥）特种合金焊材工程技术研究中心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江苏金桥焊材科技股份有限公司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江苏省轻量化车用铝件工程技术研究中心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泰州市友民交通器材有限公司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江苏省绿色环保纸浆模塑工程技术研究中心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永发（江苏）模塑包装科技有限公司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江苏省低烟无卤阻燃护套料工程技术研究中心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江苏馨德高分子材料股份有限公司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江苏省石油天然气无缝钢管工程技术研究中心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靖江特殊钢有限公司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江苏省核电安全防护设备工程技术研究中心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江苏华洋新思路能源装备股份有限公司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江苏省（海宇）精密锻造成型工程技术研究中心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江苏海宇机械有限公司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江苏省（东华）精密链传动工程技术研究中心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东华链条兴化有限公司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江苏省（第一铅笔）石墨铅芯工程技术研究中心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中国第一铅笔泗洪有限公司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江苏省（精仁）无油静音空压机工程技术研究中心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江苏精仁机电科技有限公司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江苏省（海光）再生铝灰渣高效除废工程技术研究中心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江苏海光金属有限公司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江苏省（凯普特）功能性BCF纤维工程技术研究中心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江苏凯普特新材料科技有限公司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江苏省淮北优质多抗小麦育种工程技术研究中心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宿迁中江种业有限公司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江苏省（东贝）高效节能制冷压缩机工程技术研究中心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东贝机电（江苏）有限公司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江苏省高性能混凝土固废利用技术工程技术研究中心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江苏洋河新城新材料有限责任公司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江苏省新能源与高效节能工程技术研究中心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双良节能系统股份有限公司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江苏省轴承精密零部件工程技术研究中心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江阴市精成数控有限公司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江苏省高盐高有机废水处理设备工程技术研究中心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江苏坤奕环境技术股份有限公司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江苏省搅拌摩擦固相增材制造工程技术研究中心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昆山万洲特种焊接有限公司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江苏省交互大屏智慧显示平台工程技术研究中心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江苏毅昌科技有限公司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江苏省医疗器械精密件工程技术研究中心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江苏科森医疗器械有限公司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江苏省汽车转向系统部件工程技术研究中心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江苏博俊工业科技股份有限公司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江苏省物联网智能安防工程技术研究中心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苏州琨山通用锁具有限公司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江苏省新能源汽车动力系统装配检测工程技术研究中心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江苏烽禾升智能科技有限公司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江苏省3C及半导体智能制造成套装备工程技术研究中心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昆山鸿仕达智能科技股份有限公司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江苏省复合纳米涂层工程技术研究中心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艾瑞森表面技术（苏州）股份有限公司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江苏省智能型快速温变试验箱工程技术研究中心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江苏拓米洛环境试验设备有限公司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江苏省泛半导体工艺废气治理设备工程技术研究中心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江苏盛剑环境设备有限公司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江苏省集成电路用化学新材料工程技术研究中心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联仕（昆山）化学材料有限公司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江苏省电子信息用功能性粉体工程技术研究中心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苏州锦艺新材料科技股份有限公司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江苏省高性能3D打印材料工程技术研究中心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苏州聚复科技股份有限公司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江苏省无溶剂聚氨酯树脂粘合剂工程技术研究中心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江苏华大新材料有限公司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江苏省高频高速传输线缆工程技术研究中心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常熟市景弘盛通信科技股份有限公司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江苏省（浩驰）新型纳米节能薄膜工程技术研究中心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海安浩驰科技有限公司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江苏省固体废弃物资源化工程技术研究中心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江苏天楹环保能源成套设备有限公司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江苏省（图灵）六轴工业机器人控制系统工程技术研究中心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江苏图灵智能机器人有限公司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江苏省（中力）数字化电梯安全部件工程技术研究中心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南通中力科技有限公司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江苏省（万达）摩擦传动工程技术研究中心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南通万达摩擦材料有限公司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江苏省（海美）高性能聚合物装饰膜工程技术研究中心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江苏海美新材料有限公司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江苏省新型反应挤出功能化PMMA材料工程技术研究中心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汤臣（江苏）材料科技股份有限公司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江苏省给排水高端装备工程技术研究中心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江苏河海给排水成套设备有限公司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江苏省高性能屏蔽泵工程技术研究中心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新界泵业（江苏）有限公司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237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江苏省生物医药多组学工程技术研究中心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南京江北新区生物医药公共服务平台有限公司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江苏省高端DSP芯片工程技术研究中心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江苏华创微系统有限公司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江苏省电子票据大数据应用工程技术研究中心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航天信息江苏有限公司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江苏省病原微生物检测工程技术研究中心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江苏美克医学技术有限公司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江苏省高通量卫星通信工程技术研究中心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南京天际易达通信技术有限公司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江苏省肿瘤微波消融治疗设备工程技术研究中心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南京康友医疗科技有限公司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江苏省创新药物安全性评价工程技术研究中心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江苏鼎泰药物研究（集团）股份有限公司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江苏省软胶囊类药物工程技术研究中心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南京海鲸药业有限公司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江苏省燃油清净增效工程技术研究中心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金浦新材料股份有限公司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江苏省船舶危险品运输工程技术研究中心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南京盛航海运股份有限公司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江苏省（中邮通）智慧监管工程技术研究中心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中邮通建设咨询有限公司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江苏省流体净化工程技术研究中心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南京讯联智能科技有限公司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江苏省手性药物原料药工程技术研究中心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南京海润医药有限公司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江苏省数字孪生城市工程技术研究中心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南京南大智慧城市规划设计股份有限公司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江苏省抗贫血药物工程技术研究中心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金陵药业股份有限公司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江苏省体外诊断原材料工程技术研究中心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南京京达生物技术有限公司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江苏省抗耐药感染药物工程技术研究中心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南京优科制药有限公司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江苏省铁路道岔工程技术研究中心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中铁宝桥（南京）有限公司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江苏省金属氧化物液晶显示工程技术研究中心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南京京东方显示技术有限公司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江苏省移动通信测试系统集成工程技术研究中心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南京捷希科技有限公司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江苏省物联网与智慧音频工程技术研究中心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汉桑（南京）科技股份有限公司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江苏省精密合金功能材料工程技术研究中心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南京达迈科技实业有限公司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江苏省并网协同自治关键装备工程技术研究中心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南京大全自动化科技有限公司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江苏省智慧教育工程技术研究中心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南京机器岛智能科技有限公司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江苏省智能高效双螺杆挤出机工程技术研究中心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南京科亚化工成套装备有限公司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江苏省微波/毫米波集成电路芯片工程技术研究中心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南京米乐为微电子科技有限公司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江苏省楼宇智能工程技术研究中心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南京普天天纪楼宇智能有限公司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江苏省智能配电设备工程技术研究中心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南京市嘉隆电气科技股份有限公司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江苏省机械智能控制系统工程技术研究中心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南京天辰礼达电子科技有限公司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江苏省智能高效PCB测试工程技术研究中心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南京协辰电子科技有限公司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江苏省工业互联网安全工程技术研究中心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信联科技（南京）有限公司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江苏省送料拧紧自动化设备工程技术研究中心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无锡丹尼克尔自动化科技有限公司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江苏省半导体设备与工艺工程技术研究中心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无锡邑文电子科技有限公司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江苏省大型医用影像设备诊断工程技术研究中心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凯思轩达医疗科技无锡有限公司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pacing w:val="-6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江苏省工艺压缩机及大型离心压缩机工程技术研究中心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钛灵特压缩机无锡有限公司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pacing w:val="-6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江苏省汽车电子嵌入式电控系统开发工程技术研究中心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卓品智能科技无锡有限公司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江苏省电能质量柔性控制装置工程技术研究中心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江苏莱提电气股份有限公司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江苏省高效精密注塑工程技术研究中心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无锡海天机械有限公司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江苏省医学影像工程技术研究中心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西门子爱克斯射线真空技术（无锡）有限公司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江苏省微电子表面贴装工程技术研究中心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无锡万吉科技股份有限公司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江苏省制冷加热控温设备工程技术研究中心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无锡冠亚恒温制冷技术有限公司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江苏省高性能环保型热熔胶工程技术研究中心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无锡市万力粘合材料股份有限公司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江苏省医药包装印刷防伪工程技术研究中心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外贸无锡印刷股份有限公司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江苏省机床主轴箱成套装备工程技术研究中心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无锡阳光精机股份有限公司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江苏省（西门子）智能中压开关工程技术研究中心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西门子中压开关技术（无锡）有限公司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江苏省高端薄膜包装材料工程技术研究中心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无锡环宇包装材料有限公司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江苏省非血管类高值医用耗材工程技术研究中心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无锡三捷医疗科技有限公司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江苏省汽车变速器系统工程技术研究中心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康斯博格汽车部件（无锡）有限公司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江苏省半导体设备再制造与系统化诊断工程技术研究中心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无锡迪渊特科技有限公司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江苏省绿色数字能碳工程技术研究中心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江苏晟能科技有限公司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江苏省智能染整设备工程技术研究中心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江苏红旗印染机械有限公司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江苏省SCR烟气脱硝催化剂工程技术研究中心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宜兴市宜刚环保工程材料有限公司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江苏省炼油助剂、催化剂工程技术研究中心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江苏科创石化有限公司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江苏省村镇污水处理技术装备工程技术研究中心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江苏裕隆环保有限公司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江苏省环境噪声与振动控制工程技术研究中心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江苏远兴集团建设有限公司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江苏省配电智能调节融合工程技术研究中心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宇超电力股份有限公司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江苏省环保高端装备制造工程技术研究中心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江苏菲力环保工程有限公司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江苏省工业难降解有机特种废水处理工程技术研究中心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江苏鑫林环保设备有限公司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江苏省特种金属材料及制品工程技术研究中心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江苏裕隆特种金属材料科技有限公司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江苏省特种合金管件工程技术研究中心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江苏龙山管件有限公司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江苏省舒适环保型车用鞍座工程技术研究中心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赛勒罗亚车业（中国）有限公司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江苏省低压电器元件工程技术研究中心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江阴长江电器有限公司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江苏省可再生可降解卫生医疗新材料工程技术研究中心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阳光卫生医疗科技江阴有限公司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江苏省光纤传感系统集成应用工程技术研究中心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江苏法尔胜光电科技有限公司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江苏省高强度耐疲劳农业机械零部件工程技术研究中心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江阴市万和自动设备有限公司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江苏省高性能硅钢片工程技术研究中心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江阴市恒通电器有限公司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江苏省电子功能性薄膜材料工程技术研究中心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江苏新光镭射包装材料股份有限公司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江苏省新型特种纱工程技术研究中心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江苏海特服饰股份有限公司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江苏省色纺特色纱线工程技术研究中心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江苏新诚誉纺织科技有限公司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江苏省高精度齿轮传动零部件工程技术研究中心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江阴市科安传动机械有限公司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江苏省振动监测分析诊断工程技术研究中心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江苏江凌测控科技股份有限公司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江苏省特钢精整自动化设备工程工程技术研究中心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江苏环信机械工程有限公司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江苏省高海况救生（救助）装备工程技术研究中心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江阴耐波特船用设备有限公司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江苏省新能源汽车特种线缆工程技术研究中心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江阴市源达电工材料有限公司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江苏省船舶压载水特种电源工程技术研究中心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江阴市天马电源制造有限公司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江苏省高性能高精密齿轮减速器工程技术研究中心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江阴市得灵机械有限公司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江苏省（劲松）不锈钢锻件工程技术研究中心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江阴市劲松科技有限公司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江苏省高强度建筑节能型材工程技术研究中心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江苏澄龙铝业有限公司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江苏省高端功能薄膜材料工程技术研究中心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江苏名阳高分子新材料有限公司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江苏省（徐工消防）应急救援安全装备工程技术研究中心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徐工消防安全装备有限公司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江苏省（中致达）自动化控制系统工程技术研究中心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中致达智能电气股份有限公司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江苏省（天沃）预拌砂浆及机制砂成套装备工程技术研究中心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江苏天沃重工科技有限公司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 （丰禾）高端精密回转支承工程技术研究中心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徐州丰禾回转支承制造股份有限公司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江苏省（贝克福尔）膏体充填开采工程技术研究中心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徐州中矿大贝克福尔科技股份有限公司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江苏省智能矿山网络装备工程技术研究中心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徐州科瑞矿业科技有限公司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江苏省（恒兴金桥）多功能护栏抢修车工程技术研究中心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徐州恒兴金桥机械科技有限公司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江苏省矿山岩石破碎工程技术研究中心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徐州中矿汇弘矿山设备有限公司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江苏省特种焊丝工程技术研究中心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江苏中江焊丝有限公司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江苏省新型环保阻燃功能性窗饰面料工程技术研究中心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常州雅美特窗饰股份有限公司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江苏省高性能低弹性模量医用钛合金工程技术研究中心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常州凯旺金属材料有限公司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江苏省智行摩托车工程技术研究中心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常州光阳摩托车有限公司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江苏省电子电器过载保护工程技术研究中心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江苏常荣电器股份有限公司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江苏省大功率风力电机冷却装置工程技术研究中心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常州优谷新能源科技股份有限公司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江苏省车身覆盖件自动化精密多工位级进模工程技术研究中心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常州市瑞悦车业有限公司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江苏省牙科内综合治疗设备工程技术研究中心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常州赛乐医疗技术有限公司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江苏省医用生物修复材料工程技术研究中心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常州百瑞吉生物医药有限公司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江苏省精准医药工程技术研究中心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江苏众红生物工程创药研究院有限公司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江苏省复合材料专用不饱和聚酯树脂工程技术研究中心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新阳科技集团有限公司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江苏省有机树脂类废物无害化处置与资源化利用工程技术研究中心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常州厚德再生资源科技有限公司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江苏省新型电化学储能系统工程技术研究中心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江苏天合储能有限公司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江苏省环保型粘接材料工程技术研究中心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常州都铂高分子有限公司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江苏省工程机械用减震器工程技术研究中心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常州市东海橡胶厂有限公司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江苏省高性能智能化热保护器工程技术研究中心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江苏常胜电器股份有限公司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江苏省粉体新材料智能装备工程技术研究中心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江苏道金智能装备股份有限公司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江苏省列车控制管理系统工程技术研究中心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新誉庞巴迪牵引系统有限公司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江苏省智能可控电机工程技术研究中心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常州市南方电机有限公司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江苏省汽车油泵工程技术研究中心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世特科流体动力系统（常州）有限公司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江苏省多关节一体化柔性智能机器人工程技术研究中心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常州节卡智能装备有限公司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江苏省车辆集成仪表和防盗系统工程技术研究中心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常州市武进华瑞电子有限公司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江苏省风力发电精密环锻件工程技术研究中心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常州市双强机械制造有限公司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江苏省非晶合金工程技术研究中心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常州世竟液态金属有限公司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江苏省分离膜与水资源综合利用工程技术研究中心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江苏泷膜环境科技有限公司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江苏省建筑固废资源化综合利用工程技术研究中心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江苏绿和环境科技有限公司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江苏省汽车空调冷凝管工程技术研究中心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苏州众捷汽车零部件股份有限公司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江苏省汽车管路系统工程技术研究中心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江苏统联科技股份有限公司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江苏省高性能座椅调节机构工程技术研究中心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恺博（常熟）座椅机械部件有限公司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江苏省智能化高效光伏组件生产线工程技术研究中心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苏州宏瑞达新能源装备有限公司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江苏省汽车液压及热管理系统精密零部件 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海力达汽车科技有限公司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江苏省光伏封装材料技术工程技术研究中心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常熟特固新材料科技有限公司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江苏省半导体微组装工艺与装备工程技术研究中心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苏州艾科瑞思智能装备股份有限公司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江苏省金属陶瓷镶铸复合辊工程技术研究中心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常熟市电力耐磨合金铸造有限公司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江苏省高精密柔性线路板工程技术研究中心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昆山圆裕电子科技有限公司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江苏省汽车流体操作系统工程技术研究中心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库博标准汽车配件（苏州）有限公司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江苏省智能化转轴工程技术研究中心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昆山玮硕恒基智能科技股份有限公司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江苏省高效能空气动力压缩设备工程技术研究中心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苏州鸿本机械制造有限公司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江苏省高精密模切辊工程技术研究中心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坂崎雕刻模具（昆山）有限公司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江苏省高匹配快拆式工业服务器机箱机柜工程技术研究中心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昆山力盟机械工业有限公司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江苏省工业废水高效处理及资源化利用工程技术研究中心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苏州湛清环保科技有限公司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江苏省新能源汽车母排工程技术研究中心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昆山维肯恩电子科技有限公司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江苏省高精密光学模组元件工程技术研究中心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苏州磊屹光电科技有限公司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江苏省AMOLED模组检测工程技术研究中心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苏州广林达电子科技有限公司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江苏省新能源汽车柔性自动化装配工程技术研究中心心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苏州立德麦自动化有限公司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江苏省先进人工关节研发与制造工程技术研究中心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苏州微创关节医疗科技有限公司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江苏省流式细胞仪工程技术研究中心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贝克曼库尔特生物科技（苏州）有限公司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江苏省高性能模拟芯片工程技术研究中心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思瑞浦微电子科技（苏州）股份有限公司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江苏省体外分子诊断工程技术研究中心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苏州天隆生物科技有限公司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江苏省热处理成套设备工程技术研究中心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苏州工业园区久禾工业炉有限公司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江苏省高精铝板带工程技术研究中心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苏州东南铝板带有限公司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江苏省数字化X射线无损检测系统工程技术研究中心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伟杰科技（苏州）有限公司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江苏省基因检测体外诊断试剂工程技术研究中心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苏州吉因加生物医学工程有限公司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江苏省自动体外除颤器工程技术研究中心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久心医疗科技（苏州）有限公司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江苏省场景化金融应用数据中台工程技术研究中心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苏州盈天地资讯科技有限公司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江苏省数字快充电源系统工程技术研究中心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苏州美思迪赛半导体技术有限公司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江苏省物联网室内外定位工程技术研究中心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苏州寻息电子科技有限公司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江苏省良医汇互联网医院平台工程技术研究中心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苏州良医汇网络科技有限公司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江苏省节能环保及新能源燃烧器工程技术研究中心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安德森热能科技（苏州）有限责任公司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江苏省航空发动机关键零部件加工工艺工程技术研究中心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苏州千机智能技术有限公司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江苏省药物结晶工程技术研究中心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苏州晶云药物科技股份有限公司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江苏省口腔数字化导航系统工程技术研究中心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苏州迪凯尔医疗科技有限公司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江苏省农业生态与环境监测工程技术研究中心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谱尼测试集团江苏有限公司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江苏省地产行业企业数据中台工程技术研究中心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盟拓软件（苏州）有限公司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江苏省无线远程可充电植入式神经调控工程技术研究中心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苏州景昱医疗器械有限公司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江苏省污泥资源化处置工程技术研究中心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江苏绿威环保科技股份有限公司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江苏省5G通信集成功放器件工程技术研究中心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苏州远创达科技有限公司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江苏省城市智能交通系统工程技术研究中心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江苏中科智能系统有限公司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江苏省实验动物质量检测工程技术研究中心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苏州西山生物技术有限公司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江苏省新能源电池测控工程技术研究中心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苏州玻色智能科技有限公司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江苏省微波毫米波元器件工程技术研究中心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苏州泰莱微波技术有限公司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江苏省高级自动驾驶系统工程技术研究中心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知行汽车科技（苏州）有限公司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江苏省清洁能源装备损伤监测及失效分析工程技术研究中心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中电华创（苏州）电力技术研究有限公司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江苏省半导体芯片高频测试治具工程技术研究中心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苏州韬盛电子科技有限公司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江苏省中重型车用发动机制动系统工程技术研究中心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皆可博（苏州）车辆控制系统有限公司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江苏省家用智能盆底康复工程技术研究中心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大</w:t>
            </w: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悦创新（苏州）医疗科技股份有限公司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江苏省广谱抗病毒药物开发工程技术研究中心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苏州旺山旺水生物医药有限公司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江苏省碳纳米管功能薄膜工程技术研究中心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苏州捷迪纳米科技有限公司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江苏省网络通信芯片工程技术研究中心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苏州雄立科技有限公司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江苏省非道路动力电驱动及智能终端工程技术研究中心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凡己科技（苏州）有限公司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江苏省高纯高净惰性环境设备工程技术研究中心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威格科技（苏州）股份有限公司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江苏省硅衬底氮化镓电力电子外延材料工程技术研究中心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苏州晶湛半导体有限公司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江苏省智能呼叫中心管理平台工程技术研究中心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统一通信（苏州）有限公司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江苏省新一代抗体偶联药物的开发工程技术研究中心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联宁（苏州）生物制药有限公司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江苏省精密成型工艺工程技术研究中心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苏州市利来星辰塑业科技有限公司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江苏省智能机器视觉工程技术研究中心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苏州镁伽科技有限公司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江苏省（麦格纳）汽车机电智能进入系统工程技术研究中心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麦格纳汽车系统（苏州）有限公司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江苏省生物酶催化与合成生物学工程技术研究中心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苏州引航生物科技有限公司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江苏省区块链与数字化安全技术服务工程技术研究中心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江苏通付盾科技有限公司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江苏省智慧中药房工程技术研究中心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苏州信亨自动化科技有限公司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江苏省液晶显示测试技术工程技术研究中心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海的电子科技（苏州）有限公司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江苏省半导体自动化生产装备工程技术研究中心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苏州矽微电子科技有限公司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江苏省标准化教育考试平台工程技术研究中心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苏州金瑞阳信息科技有限责任公司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江苏省LED灯光集成系统工程技术研究中心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苏州中明光电有限公司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江苏省绿色节能洁净室工程技术研究中心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艾尔科建设工程（江苏）有限公司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江苏省防开裂连续折弯模具工程技术研究中心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苏州铭峰精密机械有限公司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江苏省SMT智能制造系统工程技术研究中心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苏州旗开得电子科技有限公司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江苏省智慧化工安全生产信息系统工程技术研究中心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苏州真趣信息科技有限公司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江苏省实时荧光定量PCR 检测工程技术研究中心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苏州雅睿生物技术股份有限公司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江苏省冠脉功能学精准诊疗工程技术研究中心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苏州润迈德医疗科技有限公司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江苏省（阅尔）不孕不育基因检测工程技术研究中心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阅尔基因技术（苏州）有限公司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江苏省复杂外科手术超声高频能量系统工程技术研究中心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以诺康医疗科技（苏州）有限公司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江苏省高效节能电机工程技术研究中心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SEW-电机（苏州）有限公司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江苏省生物传感器工程技术研究中心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星童医疗技术（苏州）有限公司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江苏省生命科学研究实验室一次性高端耗材工程技术研究中心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赛宁（苏州）生物科技有限公司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江苏省主动均衡电池管理系统工程技术研究中心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江苏赣锋动力科技有限公司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江苏省微声电设备工程技术研究中心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楼氏电子（苏州）有限公司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江苏省智能感知协作机器人工程技术研究中心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苏州艾利特机器人有限公司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江苏省配电网广域同步与大数据分析工程技术研究中心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苏州银蕨电力科技有限公司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江苏省非标自动化控制系统工程技术研究中心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苏州隆士丹自动化技术有限公司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江苏省乳制品工程技术研究中心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新希望双喜乳业（苏州）有限公司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江苏省智能轨交乘客信息系统 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苏州华启智能科技有限公司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江苏省工业级模拟集成电路设计自动化EDA工程技术研究中心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苏州贝克微电子股份有限公司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江苏省劳动力管理云平台工程技术研究中心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苏州盖雅信息技术有限公司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江苏省太阳能光伏组件智能化装备工程技术研究中心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苏州晟成智能装备有限公司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江苏省高速高保真抗干扰数据传输线工程技术研究中心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鸿硕精密电工（苏州）有限公司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江苏省云端控制智能精密数控线切割机床工程技术研究中心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苏州三光科技股份有限公司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江苏省高效新风机工程技术研究中心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苏州格兰斯柯光电科技有限公司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江苏省（众达光通）光收发模块工程技术研究中心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众达光通科技（苏州）有限公司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江苏省电子和半导体产品智能制造装备工程技术研究中心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苏州镭拓精工机械科技有限公司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江苏省免疫规划信息化工程技术研究中心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沈苏科技（苏州）股份有限公司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江苏省光伏与储能逆变器离并网 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苏州海鹏科技有限公司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江苏省岩土勘察和信息化工程技术研究中心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江苏苏州地质工程勘察院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江苏省智慧充换电工程技术研究中心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国网智慧能源交通技术创新中心（苏州）有限公司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江苏省车载以太网芯片工程技术研究中心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裕太微电子股份有限公司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</w:t>
            </w: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苏省高集成度模块化PCB驱动电路板工程技术研究中心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苏州易启康电子科技有限公司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江苏省环境污染监测与治理工程技术研究中心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苏州清泉环保科技有限公司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江苏省（施莱）医疗器材工程技术研究中心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苏州施莱医疗器械有限公司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江苏省超声计量检测仪器工程技术研究中心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苏州东剑智能科技有限公司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江苏省新能源汽车驱动电机铁芯制造工程技术研究中心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苏州范斯特机械科技有限公司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江苏省印刷线路板用防焊油墨工程技术研究中心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太阳油墨（苏州）有限公司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江苏省中药智能制造系统工程技术研究中心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苏州泽达兴邦医药科技有限公司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江苏省医疗器械安全性与有效性工程技术研究中心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苏州苏大卫生与环境技术研究所有限公司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江苏省心脏电生理消融治疗医疗器械工程技术研究中心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科塞尔医疗科技（苏州）有限公司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江苏省（嘉朗）轻量化汽车精密铸件工程技术研究中心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上海嘉朗实业南通智能科技有限公司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江苏省（展华）高性能多元多层印刷电路板工程技术研究中心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上海展华电子（南通）有限公司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江苏省（威尔）高效特种电机工程技术研究中心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南通威尔电机有限公司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江苏省（生益）特种通信板工程技术研究中心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江苏生益特种材料有限公司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江苏省（百纳）车用功能膜工程技术研究中心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南通百纳数码新材料有限公司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江苏省（华存）存储控制芯片工程技术研究中心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江苏华存电子科技有限公司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江苏省（富浩）高速电连接器工程技术研究中心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江苏富浩电子科技有限公司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江苏省（乐尔）环境在线监测系统工程技术研究中心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江苏乐尔环境科技股份有限公司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江苏省（博尚）精密复合数控机床工程技术研究中心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江苏博尚工业设备有限公司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江苏省（珩星）高速电连接器 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珩星电子（连云港）股份有限公司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江苏省现代化钻孔装备工程技术研究中心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连云港黄海勘探技术有限公司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江苏省玻璃钢一体化泵站工程技术研究中心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连云港连鑫玻璃钢有限公司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江苏省高效空气源热泵工程技术研究中心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太阳雨集团有限公司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江苏省输电通讯杆塔先进制造工程技术研究中心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江苏齐天铁塔制造有限公司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江苏省油气勘探装备工程技术研究中心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连云港杰瑞自动化有限公司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江苏省高精度铝合金型材工程技术研究中心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江苏兴甬铝业科技有限公司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江苏省废热梯级利用水源热泵热水机工程技术研究中心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江苏恒信诺金科技股份有限公司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江苏省多功能乒乓球体育器材工程技术研究中心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盐城市艾斯特体育器材有限公司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江苏省（赛美特）智能特种轮胎工程技术研究中心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江苏赛美特机械有限公司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江苏省（苏力）智能涂装工程技术研究中心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江苏苏力机械股份有限公司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江苏省涂装智能装备工程技术研究中心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江苏亚一智能装备有限公司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江苏省轨道交通列车高效能空调系统工程技术研究中心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江苏荣邦机械制造有限公司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江苏省5G通信轻量化滤波器工程技术研究中心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盐城东山通信技术有限公司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江苏省熔模精密铸造工程技术研究中心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盐城市诚益通机械制造有限责任公司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江苏省（亨通蓝德）海洋工程技术研究中心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江苏亨通蓝德海洋工程有限公司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江苏省高温高压控制阀工程技术研究中心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江苏进典控制阀有限公司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江苏省LGA封装工程技术研究中心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江苏盐芯微电子有限公司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江苏省高性能LED背光模组散热系统工程技术研究中心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江苏蔚联精密科技有限公司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江苏省高效功率半导体器件工程技术研究中心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江苏晟华半导体有限公司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江苏省智能工业涂装装备工程技术研究中心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鹏飞机械盐城有限公司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江苏省智能钻探机械工程技术研究中心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盐城加美机电科技有限公司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江苏省高性能人防防护设备工程技术研究中心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盐城耀晖人防防护设备科技有限公司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江苏省显示屏用功能粘接材料工程技术研究中心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江苏斯瑞达材料技术股份有限公司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江苏省高精度环境监测设备工程技术研究中心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江苏春潮科技发展有限公司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江苏省刹车盘片工程技术研究中心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江苏方意汽车配件制造股份有限公司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江苏省聚酯材料聚合改性工程技术研究中心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扬州瑞邦化工技术有限公司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江苏省超薄晶圆自动超净清洗干燥装备工程技术研究中心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扬州思普尔科技有限公司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江苏省智能柱上开关成套设备工程技术研究中心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江苏威伦智能电气设备有限公司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江苏省粮食仓储装备工程技术研究中心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江苏丰尚钢板仓工程有限公司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江苏省大型管道防腐工程技术研究中心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悦诚（扬州）新材料有限公司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江苏省轻型客车（新能源）工程技术研究中心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潍柴（扬州）亚星新能源商用车有限公司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江苏省特种电缆线盘工程技术研究中心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江苏群业电工有限公司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江苏省耐用型高强度挖掘机组件工程技术研究中心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扬州市育英钣金机械有限公司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江苏省等离子源工程技术研究中心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江苏神州半导体科技有限公司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江苏省专用车厢体轻量化复合材料工程技术研究中心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扬州麦斯通复合材料有限公司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江苏省超细功能粉体材料工程技术研究中心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江苏群鑫粉体科技股份有限公司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江苏省内曲线式柱塞马达工程技术研究中心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丹佛斯动力系统（江苏）有限公司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江苏省光致变色镜片工程技术研究中心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江苏全真光学科技股份有限公司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江苏省环保包装材料工程技术研究中心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江苏佳意包装科技有限公司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江苏省智能车灯光学设计工程技术研究中心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江苏海德莱特汽车部件有限公司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江苏省镍基高温合金材料工程技术研究中心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丹阳市凯鑫合金材料有限公司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江苏省低碳化高性能混凝土预制构件工程技术研究中心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江苏蓝圈新材料股份有限公司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江苏省新能源乘用车工程技术研究中心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麦格纳卫蓝新能源汽车技术(镇江)有限公司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江苏省高性能热固性树脂工程技术研究中心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镇江利德尔复合材料有限公司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江苏省新一代射频通信器件及美化天线工程技术研究中心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江苏联海通信股份有限公司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江苏省新型铸铁型材工程技术研究中心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江苏华龙铸铁型材有限公司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江苏省低耗节能非晶合金变压器工程技术研究中心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江苏宝亨新电气有限公司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江苏省多肽药物分离纯化工程技术研究中心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江苏耀海生物制药有限公司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江苏省单人份化学发光平台工程技术研究中心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泰州泽成生物技术有限公司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江苏省创新药及高端制剂工程技术研究中心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江苏长泰药业有限公司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江苏省（盈科）特殊剂型制剂工程技术研究中心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江苏盈科生物制药有限公司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江苏省（艾美康淮）新型疫苗工程技术研究中心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艾美康淮生物制药（江苏）有限公司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江苏省专用羧甲基纤维素钠工程技术研究中心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恒达亲水胶体泰州有限公司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江苏省智能家居精密功能件工程技术研究中心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江苏星徽精密科技有限公司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江苏省（榕兴）功能性医用敷料工程技术研究中心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泰州市榕兴医疗用品股份有限公司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江苏省药用高阻隔复合材料工程技术研究中心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江苏凯威药用包装有限公司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江苏省（日顺）电线电缆材料工程技术研究中心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泰州日顺电器发展有限公司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 PM2.5超低排放集成耦合技术 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宿迁龙净环保科技有限公司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江苏省全价及功能型宠物食品工程技术研究中心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江苏益和宠物用品有限公司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江苏省合成生物化学工程技术研究中心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江苏福瑞康泰药业有限公司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江苏省高分子材料助剂  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宿迁市振兴化工有限公司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江苏省高折射率新材料工程技术研究中心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江苏永星化工股份有限公司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江苏省水处理工程技术研究中心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艾欧史密斯（中国）环境电器有限公司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江苏省多轴CCD背钻技术PCB钻孔机工程技术研究中心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南京大量数控科技有限公司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江苏省功能性环保复合色纺纱工程技术研究中心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常州天虹纺织有限公司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江苏省液化气体船工程技术研究中心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江苏扬子三井造船有限公司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江苏省轻量化高效汽车涡轮增压器工程技术研究中心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博格华纳汽车零部件（江苏）有限公司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江苏省新能源汽车冷却系统智能装备工程技术研究中心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苏州托克斯冲压设备有限公司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江苏省环保型印刷制品工程技术研究中心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星光印刷（苏州）有限公司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江苏省（巨浪）数控机床工程技术研究中心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巨浪凯龙机床（太仓）有限公司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江苏省石油开采集输设备工程技术研究中心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太仓优尼泰克精密机械有限公司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江苏省机械式薄膜键盘工程技术研究中心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捷讯精密橡胶（苏州）有限公司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江苏省全自动高精密激光加工设备工程技术研究中心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伊欧激光科技(苏州)有限公司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江苏省新型高精密电子五金件工程技术研究中心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沪华五金电子（吴江）有限公司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江苏省追踪式太阳能光伏支架工程技术研究中心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苏州宝嘉新能源科技有限公司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江苏省IML注塑汽车中控及仪表盘工程技术研究中心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麦格威饰件科技（苏州）有限公司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江苏省高精度耐热耐磨复合材料工程技术研究中心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苏州优霹耐磨复合材料有限公司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江苏省（派克顿）齿科工程技术研究中心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苏州派克顿科技有限公司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江苏省（中集）高端清洁能源储运装备工程技术研究中心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南通中集能源装备有限公司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江苏省（科赛尔）压力容器工程技术研究中心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南通科赛尔机械有限公司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江苏省（世纪天虹）纺织工程技术研究中心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南通世纪天虹纺织有限公司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江苏省（艾威）环保高效农业装备工程技术研究中心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江苏艾威机械制造有限公司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江苏省（锦乔）复合益生菌类工程技术研究中心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锦乔生物科技有限公司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江苏省汽车进排气关键部件工程技术研究中心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东威(淮安)五金工业有限公司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江苏省（鑫源达）光引发剂工程技术研究中心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大丰鑫源达化工有限公司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江苏省高效智能光伏组件工程技术研究中心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江苏悦阳光伏科技有限公司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江苏省高性能太阳能电池片工程技术研究中心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江苏润阳世纪光伏科技有限公司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江苏省（上伟）碳纤复合材料工程技术研究中心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上伟（江苏）碳纤复合材料有限公司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江苏省柔性线路板工程技术研究中心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同扬光电（江苏）有限公司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江苏省（庆邦）功率电感工程技术研究中心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庆邦电子元器件（泗洪）有限公司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江苏省柴油发动机后处理工程技术研究中心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天纳克（苏州）排放系统有限公司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江苏省轻量化汽车转向节工程技术研究中心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六丰金属科技（昆山）有限公司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江苏省中空塑胶精密成型工程技术研究中心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利宾来塑胶工业（昆山）有限公司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江苏省车体用轻量化材料制备工程技术研究中心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鼎镁新材料科技股份有限公司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江苏省散热器复合铝材工程技术研究中心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奥科宁克（昆山）铝业有限公司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江苏省高速电连接器工程技术研究中心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富士能电子（昆山）有限公司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江苏省新能源电感线圈元件工程技术研究中心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美磊电子科技（昆山）有限公司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江苏省自动化立体仓库堆垛系统工程技术研究中心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米亚斯物流设备（昆山）有限公司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江苏省高增益宽频带5G天线及高频微波器件工程技术研究中心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昆山昕芮特电子科技有限公司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江苏省智能手机超轻薄零部件工程技术研究中心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昆山康龙电子科技有限公司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江苏省新能源汽车密封元件工程技术研究中心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昆山茂顺密封件工业有限公司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江苏省电子绝缘材料工程技术研究中心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恒玮电子材料（昆山）有限公司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江苏省汽车智能电动遮阳系统工程技术研究中心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昆山皇田汽车配件工业有限公司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江苏省液晶面板专用设备制造与智能检测系统工程技术研究中心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旭东机械（昆山）有限公司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江苏省电子集成线路板PCBA工程技术研究中心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昆山升菖电子有限公司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江苏省智慧安全管控电梯工程技术研究中心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通祐电梯有限公司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江苏省先进封装测试工程技术研究中心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日月新半导体（昆山）有限公司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</w:t>
            </w: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苏省高精度智能协同压机组合制造工程技术研究中心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协易科技精机（中国）有限公司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江苏省高效汽车传动系统工程技术研究中心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常熟美桥汽车传动系统制造技术有限公司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江苏省智能高效冶金设备工程技术研究中心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达涅利冶金设备（中国）有限公司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江苏省高能量及高功率锂离子动力电池工程技术研究中心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苏州新中能源科技有限公司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江苏省（爱森）聚丙烯酰胺工程技术研究中心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爱森（中国）絮凝剂有限公司</w:t>
            </w:r>
          </w:p>
        </w:tc>
      </w:tr>
    </w:tbl>
    <w:p>
      <w:pPr>
        <w:ind w:left="4740" w:leftChars="1500" w:right="948" w:rightChars="300" w:firstLine="0"/>
        <w:jc w:val="center"/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19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right="320" w:rightChars="100"/>
      <w:jc w:val="both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spacing w:line="120" w:lineRule="exact"/>
      <w:ind w:left="0" w:right="0"/>
      <w:jc w:val="both"/>
      <w:rPr>
        <w:color w:val="FFFFFF"/>
      </w:rPr>
    </w:pPr>
    <w:r>
      <w:rPr>
        <w:rFonts w:hint="eastAsia" w:ascii="方正小标宋_GBK" w:eastAsia="方正小标宋_GBK"/>
        <w:snapToGrid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476250</wp:posOffset>
              </wp:positionV>
              <wp:extent cx="6119495" cy="0"/>
              <wp:effectExtent l="0" t="0" r="0" b="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-18.4pt;margin-top:37.5pt;height:0pt;width:481.85pt;z-index:251658240;mso-width-relative:page;mso-height-relative:page;" filled="f" stroked="t" coordsize="21600,21600" o:gfxdata="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tkKVgdYAAAAJAQAADwAAAAAAAAABACAAAAAiAAAAZHJzL2Rvd25yZXYueG1s&#10;UEsBAhQAFAAAAAgAh07iQD3MflvBAQAAcQMAAA4AAAAAAAAAAQAgAAAAJQEAAGRycy9lMm9Eb2Mu&#10;eG1sUEsFBgAAAAAGAAYAWQEAAFg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ascii="方正黑体_GBK" w:eastAsia="方正黑体_GBK"/>
        <w:color w:val="FFFFFF"/>
      </w:rPr>
    </w:pPr>
  </w:p>
  <w:p>
    <w:pPr>
      <w:spacing w:line="400" w:lineRule="atLeast"/>
      <w:jc w:val="right"/>
      <w:rPr>
        <w:rFonts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2C"/>
    <w:rsid w:val="000203BC"/>
    <w:rsid w:val="00025E19"/>
    <w:rsid w:val="000425FE"/>
    <w:rsid w:val="00071EED"/>
    <w:rsid w:val="001F0E1F"/>
    <w:rsid w:val="00202A54"/>
    <w:rsid w:val="00275937"/>
    <w:rsid w:val="0029004D"/>
    <w:rsid w:val="00290CC6"/>
    <w:rsid w:val="00294248"/>
    <w:rsid w:val="003507A2"/>
    <w:rsid w:val="003D111F"/>
    <w:rsid w:val="003D753D"/>
    <w:rsid w:val="00485CE5"/>
    <w:rsid w:val="0049716C"/>
    <w:rsid w:val="004C6936"/>
    <w:rsid w:val="005039F5"/>
    <w:rsid w:val="00524D13"/>
    <w:rsid w:val="005A3F6E"/>
    <w:rsid w:val="005F47BD"/>
    <w:rsid w:val="0061753B"/>
    <w:rsid w:val="006B016C"/>
    <w:rsid w:val="006F1899"/>
    <w:rsid w:val="00734F9F"/>
    <w:rsid w:val="00741B0F"/>
    <w:rsid w:val="0077022C"/>
    <w:rsid w:val="007742BA"/>
    <w:rsid w:val="007879C8"/>
    <w:rsid w:val="007F09F9"/>
    <w:rsid w:val="00846CA4"/>
    <w:rsid w:val="008C0CDB"/>
    <w:rsid w:val="008C437F"/>
    <w:rsid w:val="00933316"/>
    <w:rsid w:val="0095679A"/>
    <w:rsid w:val="009A3CA8"/>
    <w:rsid w:val="009F1B2E"/>
    <w:rsid w:val="00A6306A"/>
    <w:rsid w:val="00A86A0B"/>
    <w:rsid w:val="00AA0C22"/>
    <w:rsid w:val="00AF2E3B"/>
    <w:rsid w:val="00B0141B"/>
    <w:rsid w:val="00B80F7B"/>
    <w:rsid w:val="00B87370"/>
    <w:rsid w:val="00BA0DC3"/>
    <w:rsid w:val="00BB4EC3"/>
    <w:rsid w:val="00BC2305"/>
    <w:rsid w:val="00C947F2"/>
    <w:rsid w:val="00D14691"/>
    <w:rsid w:val="00EC0788"/>
    <w:rsid w:val="00EC217F"/>
    <w:rsid w:val="00EC4873"/>
    <w:rsid w:val="00EE1539"/>
    <w:rsid w:val="00F37265"/>
    <w:rsid w:val="00F724F2"/>
    <w:rsid w:val="00F96B4D"/>
    <w:rsid w:val="00FC48B2"/>
    <w:rsid w:val="00FD4CFA"/>
    <w:rsid w:val="00FE162C"/>
    <w:rsid w:val="71BC50BD"/>
    <w:rsid w:val="7F7C70BC"/>
    <w:rsid w:val="BB7BBF25"/>
    <w:rsid w:val="D735C844"/>
    <w:rsid w:val="FFF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汉鼎简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Body Text Indent"/>
    <w:basedOn w:val="1"/>
    <w:link w:val="23"/>
    <w:qFormat/>
    <w:uiPriority w:val="0"/>
    <w:pPr>
      <w:autoSpaceDE/>
      <w:autoSpaceDN/>
      <w:snapToGrid/>
      <w:spacing w:line="240" w:lineRule="auto"/>
      <w:ind w:firstLine="630"/>
    </w:pPr>
    <w:rPr>
      <w:rFonts w:eastAsia="仿宋_GB2312"/>
      <w:snapToGrid/>
      <w:kern w:val="2"/>
    </w:r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footer"/>
    <w:basedOn w:val="1"/>
    <w:link w:val="7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9">
    <w:name w:val="header"/>
    <w:basedOn w:val="1"/>
    <w:link w:val="7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unhideWhenUsed/>
    <w:qFormat/>
    <w:uiPriority w:val="99"/>
    <w:rPr>
      <w:color w:val="0563C1"/>
      <w:u w:val="single"/>
    </w:rPr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6">
    <w:name w:val="样式 标题1 + 段前: 0.5 行 段后: 0.5 行"/>
    <w:basedOn w:val="15"/>
    <w:qFormat/>
    <w:uiPriority w:val="0"/>
    <w:pPr>
      <w:spacing w:before="0" w:beforeLines="0" w:after="0" w:afterLines="0"/>
    </w:pPr>
    <w:rPr>
      <w:rFonts w:cs="宋体"/>
    </w:rPr>
  </w:style>
  <w:style w:type="paragraph" w:customStyle="1" w:styleId="17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18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9">
    <w:name w:val="标题3"/>
    <w:basedOn w:val="1"/>
    <w:next w:val="1"/>
    <w:qFormat/>
    <w:uiPriority w:val="0"/>
    <w:rPr>
      <w:rFonts w:eastAsia="方正黑体_GBK"/>
    </w:rPr>
  </w:style>
  <w:style w:type="paragraph" w:customStyle="1" w:styleId="20">
    <w:name w:val="密级急件"/>
    <w:basedOn w:val="1"/>
    <w:qFormat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21">
    <w:name w:val="抄送栏"/>
    <w:basedOn w:val="1"/>
    <w:qFormat/>
    <w:uiPriority w:val="0"/>
    <w:pPr>
      <w:adjustRightInd w:val="0"/>
      <w:snapToGrid/>
      <w:ind w:left="953" w:hanging="953"/>
    </w:pPr>
  </w:style>
  <w:style w:type="paragraph" w:customStyle="1" w:styleId="22">
    <w:name w:val="文头"/>
    <w:basedOn w:val="17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character" w:customStyle="1" w:styleId="23">
    <w:name w:val="正文文本缩进 Char"/>
    <w:basedOn w:val="12"/>
    <w:link w:val="6"/>
    <w:qFormat/>
    <w:uiPriority w:val="0"/>
    <w:rPr>
      <w:rFonts w:eastAsia="仿宋_GB2312"/>
      <w:kern w:val="2"/>
      <w:sz w:val="32"/>
    </w:rPr>
  </w:style>
  <w:style w:type="character" w:customStyle="1" w:styleId="24">
    <w:name w:val="日期 Char"/>
    <w:basedOn w:val="12"/>
    <w:link w:val="7"/>
    <w:qFormat/>
    <w:uiPriority w:val="0"/>
    <w:rPr>
      <w:rFonts w:eastAsia="方正仿宋_GBK"/>
      <w:snapToGrid w:val="0"/>
      <w:sz w:val="32"/>
    </w:rPr>
  </w:style>
  <w:style w:type="paragraph" w:customStyle="1" w:styleId="25">
    <w:name w:val="font5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等线" w:hAnsi="等线" w:eastAsia="等线" w:cs="宋体"/>
      <w:snapToGrid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等线" w:hAnsi="等线" w:eastAsia="等线" w:cs="宋体"/>
      <w:snapToGrid/>
      <w:sz w:val="18"/>
      <w:szCs w:val="18"/>
    </w:rPr>
  </w:style>
  <w:style w:type="paragraph" w:customStyle="1" w:styleId="27">
    <w:name w:val="font7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color w:val="000000"/>
      <w:sz w:val="20"/>
    </w:rPr>
  </w:style>
  <w:style w:type="paragraph" w:customStyle="1" w:styleId="28">
    <w:name w:val="font8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等线" w:hAnsi="等线" w:eastAsia="等线" w:cs="宋体"/>
      <w:snapToGrid/>
      <w:sz w:val="18"/>
      <w:szCs w:val="18"/>
    </w:rPr>
  </w:style>
  <w:style w:type="paragraph" w:customStyle="1" w:styleId="29">
    <w:name w:val="font9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b/>
      <w:bCs/>
      <w:snapToGrid/>
      <w:color w:val="000000"/>
      <w:sz w:val="20"/>
    </w:rPr>
  </w:style>
  <w:style w:type="paragraph" w:customStyle="1" w:styleId="30">
    <w:name w:val="font10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color w:val="000000"/>
      <w:sz w:val="20"/>
    </w:rPr>
  </w:style>
  <w:style w:type="paragraph" w:customStyle="1" w:styleId="31">
    <w:name w:val="font11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color w:val="000000"/>
      <w:sz w:val="20"/>
    </w:rPr>
  </w:style>
  <w:style w:type="paragraph" w:customStyle="1" w:styleId="32">
    <w:name w:val="font12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0"/>
    </w:rPr>
  </w:style>
  <w:style w:type="paragraph" w:customStyle="1" w:styleId="33">
    <w:name w:val="font13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color w:val="000000"/>
      <w:sz w:val="20"/>
    </w:rPr>
  </w:style>
  <w:style w:type="paragraph" w:customStyle="1" w:styleId="35">
    <w:name w:val="font15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color w:val="000000"/>
      <w:sz w:val="20"/>
    </w:rPr>
  </w:style>
  <w:style w:type="paragraph" w:customStyle="1" w:styleId="3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3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snapToGrid/>
      <w:color w:val="000000"/>
      <w:sz w:val="20"/>
    </w:rPr>
  </w:style>
  <w:style w:type="paragraph" w:customStyle="1" w:styleId="3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4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4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color w:val="000000"/>
      <w:sz w:val="20"/>
    </w:rPr>
  </w:style>
  <w:style w:type="paragraph" w:customStyle="1" w:styleId="4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sz w:val="20"/>
    </w:rPr>
  </w:style>
  <w:style w:type="paragraph" w:customStyle="1" w:styleId="4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4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4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4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4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4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color w:val="000000"/>
      <w:sz w:val="20"/>
    </w:rPr>
  </w:style>
  <w:style w:type="paragraph" w:customStyle="1" w:styleId="4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5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color w:val="000000"/>
      <w:sz w:val="20"/>
    </w:rPr>
  </w:style>
  <w:style w:type="paragraph" w:customStyle="1" w:styleId="5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5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5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5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5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5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sz w:val="20"/>
    </w:rPr>
  </w:style>
  <w:style w:type="paragraph" w:customStyle="1" w:styleId="57">
    <w:name w:val="xl86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sz w:val="20"/>
    </w:rPr>
  </w:style>
  <w:style w:type="paragraph" w:customStyle="1" w:styleId="58">
    <w:name w:val="xl87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b/>
      <w:bCs/>
      <w:snapToGrid/>
      <w:sz w:val="20"/>
    </w:rPr>
  </w:style>
  <w:style w:type="paragraph" w:customStyle="1" w:styleId="5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snapToGrid/>
      <w:color w:val="000000"/>
      <w:sz w:val="20"/>
    </w:rPr>
  </w:style>
  <w:style w:type="paragraph" w:customStyle="1" w:styleId="6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sz w:val="20"/>
    </w:rPr>
  </w:style>
  <w:style w:type="paragraph" w:customStyle="1" w:styleId="6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62">
    <w:name w:val="xl91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snapToGrid/>
      <w:sz w:val="20"/>
    </w:rPr>
  </w:style>
  <w:style w:type="paragraph" w:customStyle="1" w:styleId="63">
    <w:name w:val="xl92"/>
    <w:basedOn w:val="1"/>
    <w:qFormat/>
    <w:uiPriority w:val="0"/>
    <w:pPr>
      <w:widowControl/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sz w:val="20"/>
    </w:rPr>
  </w:style>
  <w:style w:type="paragraph" w:customStyle="1" w:styleId="6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sz w:val="20"/>
    </w:rPr>
  </w:style>
  <w:style w:type="paragraph" w:customStyle="1" w:styleId="6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color w:val="000000"/>
      <w:sz w:val="20"/>
    </w:rPr>
  </w:style>
  <w:style w:type="paragraph" w:customStyle="1" w:styleId="6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b/>
      <w:bCs/>
      <w:snapToGrid/>
      <w:color w:val="000000"/>
      <w:sz w:val="20"/>
    </w:rPr>
  </w:style>
  <w:style w:type="paragraph" w:customStyle="1" w:styleId="6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b/>
      <w:bCs/>
      <w:snapToGrid/>
      <w:color w:val="000000"/>
      <w:sz w:val="20"/>
    </w:rPr>
  </w:style>
  <w:style w:type="paragraph" w:customStyle="1" w:styleId="68">
    <w:name w:val="msonormal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6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character" w:customStyle="1" w:styleId="70">
    <w:name w:val="页眉 Char"/>
    <w:basedOn w:val="12"/>
    <w:link w:val="9"/>
    <w:qFormat/>
    <w:uiPriority w:val="99"/>
    <w:rPr>
      <w:rFonts w:eastAsia="方正仿宋_GBK"/>
      <w:snapToGrid w:val="0"/>
      <w:sz w:val="18"/>
    </w:rPr>
  </w:style>
  <w:style w:type="character" w:customStyle="1" w:styleId="71">
    <w:name w:val="页脚 Char"/>
    <w:basedOn w:val="12"/>
    <w:link w:val="8"/>
    <w:qFormat/>
    <w:uiPriority w:val="99"/>
    <w:rPr>
      <w:rFonts w:eastAsia="方正仿宋_GBK"/>
      <w:snapToGrid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wyk</Company>
  <Pages>19</Pages>
  <Words>20143</Words>
  <Characters>3531</Characters>
  <Lines>29</Lines>
  <Paragraphs>47</Paragraphs>
  <TotalTime>1</TotalTime>
  <ScaleCrop>false</ScaleCrop>
  <LinksUpToDate>false</LinksUpToDate>
  <CharactersWithSpaces>23627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2021-09-17T11:04:00Z</dcterms:created>
  <dc:creator>郑传月</dc:creator>
  <cp:lastModifiedBy>泠.酒祈</cp:lastModifiedBy>
  <cp:lastPrinted>2022-09-21T07:27:00Z</cp:lastPrinted>
  <dcterms:modified xsi:type="dcterms:W3CDTF">2022-09-20T09:49:15Z</dcterms:modified>
  <dc:title>财政厅函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