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13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3"/>
          <w:sz w:val="25"/>
          <w:szCs w:val="25"/>
          <w:bdr w:val="none" w:color="auto" w:sz="0" w:space="0"/>
          <w:shd w:val="clear" w:fill="FFFFFF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3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13"/>
          <w:sz w:val="25"/>
          <w:szCs w:val="25"/>
          <w:bdr w:val="none" w:color="auto" w:sz="0" w:space="0"/>
          <w:shd w:val="clear" w:fill="FFFFFF"/>
        </w:rPr>
        <w:t>“十四五”期间全市电子商务产业发展主要指标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3226"/>
        <w:gridCol w:w="943"/>
        <w:gridCol w:w="1580"/>
        <w:gridCol w:w="1326"/>
        <w:gridCol w:w="1580"/>
        <w:gridCol w:w="1580"/>
        <w:gridCol w:w="158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1119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指标名称</w:t>
            </w:r>
          </w:p>
        </w:tc>
        <w:tc>
          <w:tcPr>
            <w:tcW w:w="327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单位</w:t>
            </w:r>
          </w:p>
        </w:tc>
        <w:tc>
          <w:tcPr>
            <w:tcW w:w="548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2021年完成值</w:t>
            </w:r>
          </w:p>
        </w:tc>
        <w:tc>
          <w:tcPr>
            <w:tcW w:w="460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年均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增速</w:t>
            </w:r>
          </w:p>
        </w:tc>
        <w:tc>
          <w:tcPr>
            <w:tcW w:w="2195" w:type="pct"/>
            <w:gridSpan w:val="4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19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60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2024年</w:t>
            </w:r>
          </w:p>
        </w:tc>
        <w:tc>
          <w:tcPr>
            <w:tcW w:w="54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111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电子商务交易额</w:t>
            </w:r>
          </w:p>
        </w:tc>
        <w:tc>
          <w:tcPr>
            <w:tcW w:w="32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亿元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2000</w:t>
            </w:r>
          </w:p>
        </w:tc>
        <w:tc>
          <w:tcPr>
            <w:tcW w:w="460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10%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2200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2450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2700</w:t>
            </w:r>
          </w:p>
        </w:tc>
        <w:tc>
          <w:tcPr>
            <w:tcW w:w="54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111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网络零售额</w:t>
            </w:r>
          </w:p>
        </w:tc>
        <w:tc>
          <w:tcPr>
            <w:tcW w:w="32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亿元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550</w:t>
            </w:r>
          </w:p>
        </w:tc>
        <w:tc>
          <w:tcPr>
            <w:tcW w:w="460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10%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600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660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720</w:t>
            </w:r>
          </w:p>
        </w:tc>
        <w:tc>
          <w:tcPr>
            <w:tcW w:w="54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111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电商服务业营业收入</w:t>
            </w:r>
          </w:p>
        </w:tc>
        <w:tc>
          <w:tcPr>
            <w:tcW w:w="32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亿元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400</w:t>
            </w:r>
          </w:p>
        </w:tc>
        <w:tc>
          <w:tcPr>
            <w:tcW w:w="460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10%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450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500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550</w:t>
            </w:r>
          </w:p>
        </w:tc>
        <w:tc>
          <w:tcPr>
            <w:tcW w:w="54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111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网络销售亿元企业</w:t>
            </w:r>
          </w:p>
        </w:tc>
        <w:tc>
          <w:tcPr>
            <w:tcW w:w="32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个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</w:t>
            </w:r>
          </w:p>
        </w:tc>
        <w:tc>
          <w:tcPr>
            <w:tcW w:w="460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15%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14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16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18</w:t>
            </w:r>
          </w:p>
        </w:tc>
        <w:tc>
          <w:tcPr>
            <w:tcW w:w="54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111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招引落户网络销售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2000万元电商企业</w:t>
            </w:r>
          </w:p>
        </w:tc>
        <w:tc>
          <w:tcPr>
            <w:tcW w:w="32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个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460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50%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22</w:t>
            </w:r>
          </w:p>
        </w:tc>
        <w:tc>
          <w:tcPr>
            <w:tcW w:w="54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111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省级工业互联网平台</w:t>
            </w:r>
          </w:p>
        </w:tc>
        <w:tc>
          <w:tcPr>
            <w:tcW w:w="32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个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460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——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54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111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龙头骨干工业企业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电子商务应用率</w:t>
            </w:r>
          </w:p>
        </w:tc>
        <w:tc>
          <w:tcPr>
            <w:tcW w:w="32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%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60</w:t>
            </w:r>
          </w:p>
        </w:tc>
        <w:tc>
          <w:tcPr>
            <w:tcW w:w="460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——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70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80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90</w:t>
            </w:r>
          </w:p>
        </w:tc>
        <w:tc>
          <w:tcPr>
            <w:tcW w:w="54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111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电商技能人才（持证）</w:t>
            </w:r>
          </w:p>
        </w:tc>
        <w:tc>
          <w:tcPr>
            <w:tcW w:w="32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20000</w:t>
            </w:r>
          </w:p>
        </w:tc>
        <w:tc>
          <w:tcPr>
            <w:tcW w:w="460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10%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22000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24500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27000</w:t>
            </w:r>
          </w:p>
        </w:tc>
        <w:tc>
          <w:tcPr>
            <w:tcW w:w="54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</w:t>
            </w:r>
          </w:p>
        </w:tc>
        <w:tc>
          <w:tcPr>
            <w:tcW w:w="111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快递发件量</w:t>
            </w:r>
          </w:p>
        </w:tc>
        <w:tc>
          <w:tcPr>
            <w:tcW w:w="32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亿件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5.66</w:t>
            </w:r>
          </w:p>
        </w:tc>
        <w:tc>
          <w:tcPr>
            <w:tcW w:w="460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10%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6.6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7.2</w:t>
            </w:r>
          </w:p>
        </w:tc>
        <w:tc>
          <w:tcPr>
            <w:tcW w:w="54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111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电商新业态基地</w:t>
            </w:r>
          </w:p>
        </w:tc>
        <w:tc>
          <w:tcPr>
            <w:tcW w:w="32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个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460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——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54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</w:t>
            </w:r>
          </w:p>
        </w:tc>
        <w:tc>
          <w:tcPr>
            <w:tcW w:w="111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省级县域电商产业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集聚区</w:t>
            </w:r>
          </w:p>
        </w:tc>
        <w:tc>
          <w:tcPr>
            <w:tcW w:w="327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个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——</w:t>
            </w:r>
          </w:p>
        </w:tc>
        <w:tc>
          <w:tcPr>
            <w:tcW w:w="460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——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54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54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92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2022-09-22T07:24:02Z</dcterms:created>
  <dc:creator>Administrator</dc:creator>
  <cp:lastModifiedBy>阿淼</cp:lastModifiedBy>
  <dcterms:modified xsi:type="dcterms:W3CDTF">2022-09-22T07:24:41Z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6B7DD2A57391458A8D671E711C25D335</vt:lpwstr>
  </property>
</Properties>
</file>