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年度市级产业发展引导资金（标准化建设）项目汇总表</w:t>
      </w:r>
    </w:p>
    <w:tbl>
      <w:tblPr>
        <w:tblStyle w:val="6"/>
        <w:tblpPr w:leftFromText="180" w:rightFromText="180" w:vertAnchor="text" w:horzAnchor="page" w:tblpXSpec="center" w:tblpY="353"/>
        <w:tblOverlap w:val="never"/>
        <w:tblW w:w="16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50"/>
        <w:gridCol w:w="3060"/>
        <w:gridCol w:w="1095"/>
        <w:gridCol w:w="4260"/>
        <w:gridCol w:w="1191"/>
        <w:gridCol w:w="1425"/>
        <w:gridCol w:w="1005"/>
        <w:gridCol w:w="103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460" w:hRule="atLeast"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属地区</w:t>
            </w:r>
          </w:p>
        </w:tc>
        <w:tc>
          <w:tcPr>
            <w:tcW w:w="6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申报项目基本情况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90" w:hRule="atLeast"/>
          <w:jc w:val="center"/>
        </w:trPr>
        <w:tc>
          <w:tcPr>
            <w:tcW w:w="1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3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获批时间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验收（发布、组织）时间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728" w:hRule="atLeast"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宿迁市民政局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《城区居家养老服务中心建设和设施配置规范 》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2019.11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63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宿迁市公安局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住宅小区智能安全防范系统建设规范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2019.11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0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宿迁市节约用水管理服务中心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工业用水定额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423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宿迁市节约用水管理服务中心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农业用水定额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249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宿迁市养老服务业协会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养老机构信用等级评价规范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2020.5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480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宿迁市畜牧兽医站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鹅健康养殖技术规程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76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江苏省家禽科学研究所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扬州市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白羽商品肉鸡笼养技术规程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2019.11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56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宿迁市畜牧兽医站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生猪适度规模养殖技术规程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38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江苏省农业科学院宿迁农科所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酿酒高粱轻简栽培技术规程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25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江苏省农业科学院宿迁农科所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稻田养殖克氏原螯虾技术规程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12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江苏省农业科学院宿迁农科所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中华绒螯蟹大规格苗种培育技术操作规程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366" w:hRule="atLeast"/>
          <w:jc w:val="center"/>
        </w:trPr>
        <w:tc>
          <w:tcPr>
            <w:tcW w:w="18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宿迁市农业技术综合服务中心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莴苣-丝瓜-豇豆周年生产技术规程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45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宿迁市农业技术综合服务中心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茄子-芹菜周年生产技术规程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08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宿迁市农业技术综合服务中心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小麦病虫害绿色防控技术规范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366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宿迁市农业技术综合服务中心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水稻病虫害绿色防控技术规范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366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元测检测技术（江苏）股份有限公司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国开区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GB/T40144—2021/ISO44001:2017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《协作业务关系管理体系要求和框架》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2019.10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4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江苏兄弟智能家居有限公司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无疵小试样木材物理力学试验法第19部分：硬度测定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2020.9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4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江苏兄弟智能家居有限公司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无疵小试样木材物理力学试验法第6部分：干缩性测定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2020.10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4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宿迁佳鑫纸品包装有限公司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《纸,纸板和纸浆 纤维组成分析中质量因子的测定》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2017.12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5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宿迁佳鑫纸品包装有限公司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《纸和纸板 加速老化(二氧化氮条件下)》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74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宿迁市企业信用建设促进会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《企业综合信用评价规范》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5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宿迁市企业信用建设促进会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《企业社会信用信息采集规范》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482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江苏瑞华农业科技有限公司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瑞华麦520种子生产全程质量控制规程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宿迁中江种业有限公司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江玉877机械化栽培技术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80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宿迁市蚕桑村蚕桑养殖专业合作社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优质桑蚕茧生产技术规程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3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新亚强硅化学股份有限公司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甲基二硅氮烷偶联剂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51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新亚强硅化学股份有限公司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甲基二乙烯基二硅氧烷/氮烷偶联剂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29" w:hRule="atLeast"/>
          <w:jc w:val="center"/>
        </w:trPr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宿豫区农业农村局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《农村公共空间治理工作导则》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19" w:hRule="atLeast"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标准化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宿迁市人民政府办公室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宿迁市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政府信息公开标准化试点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07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江苏众恒可来比家具有限公司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宿城区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弹簧床垫产业标准化试点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494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宿迁市宿豫区扶贫开发指导中心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农村综合改革标准化试点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2018.10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2021.12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24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宿迁市宿豫区振兴瓜蒌种植专业合作联社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瓜蒌种植标准化试点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569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宿迁市宿豫安汇老年公寓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养老服务标准化试点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24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宿迁益客种禽有限公司宿豫分公司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宿豫区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肉鸡规模化生态养殖产业标准化试点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2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宿迁市行宫生态农业科技发展有限公司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湖滨新区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有机水果种植标准化试点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2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江苏乾隆江南酒业股份有限公司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洋河新区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乾隆江南酒文化旅游景区服务标准化试点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2021.9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5" w:type="dxa"/>
          <w:trHeight w:val="622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3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</w:p>
    <w:sectPr>
      <w:pgSz w:w="16840" w:h="11907" w:orient="landscape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lvlText w:val="%1"/>
      <w:lvlJc w:val="left"/>
      <w:pPr>
        <w:ind w:left="432" w:hanging="432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12"/>
      <w:lvlText w:val="%1.%2"/>
      <w:lvlJc w:val="left"/>
      <w:pPr>
        <w:ind w:left="576" w:hanging="576"/>
      </w:pPr>
      <w:rPr>
        <w:rFonts w:hint="eastAsia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lvlText w:val="%1.%2.%3"/>
      <w:lvlJc w:val="left"/>
      <w:pPr>
        <w:ind w:left="720" w:hanging="720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WNiYjRhZTQxM2ZhZjZkNzJhOGM0YjY3ZjMxNDIifQ=="/>
  </w:docVars>
  <w:rsids>
    <w:rsidRoot w:val="29E421D1"/>
    <w:rsid w:val="0B273368"/>
    <w:rsid w:val="18BB32E9"/>
    <w:rsid w:val="28053676"/>
    <w:rsid w:val="29E421D1"/>
    <w:rsid w:val="2A357BD8"/>
    <w:rsid w:val="30D84CF3"/>
    <w:rsid w:val="3A756179"/>
    <w:rsid w:val="3B3158FF"/>
    <w:rsid w:val="53A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semiHidden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二级条标题"/>
    <w:basedOn w:val="12"/>
    <w:next w:val="10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2">
    <w:name w:val="一级条标题"/>
    <w:basedOn w:val="13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13">
    <w:name w:val="章标题"/>
    <w:next w:val="10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1756</Characters>
  <Lines>0</Lines>
  <Paragraphs>0</Paragraphs>
  <TotalTime>9</TotalTime>
  <ScaleCrop>false</ScaleCrop>
  <LinksUpToDate>false</LinksUpToDate>
  <CharactersWithSpaces>1761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2022-03-23T03:25:00Z</dcterms:created>
  <dc:creator>墨尔本.晴</dc:creator>
  <cp:lastModifiedBy>Administrator</cp:lastModifiedBy>
  <cp:lastPrinted>2022-04-13T02:45:00Z</cp:lastPrinted>
  <dcterms:modified xsi:type="dcterms:W3CDTF">2022-09-28T01:44:59Z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E8B586CF89A54984AEADDCE2C6D09836</vt:lpwstr>
  </property>
</Properties>
</file>