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06" w:rsidRDefault="00DF7006" w:rsidP="007824C1">
      <w:pPr>
        <w:spacing w:line="590" w:lineRule="exact"/>
        <w:jc w:val="center"/>
        <w:rPr>
          <w:rFonts w:ascii="Times New Roman" w:eastAsia="方正小标宋_GBK" w:hAnsi="Times New Roman"/>
          <w:sz w:val="44"/>
          <w:szCs w:val="44"/>
        </w:rPr>
      </w:pPr>
    </w:p>
    <w:p w:rsidR="007824C1" w:rsidRPr="007824C1" w:rsidRDefault="007824C1" w:rsidP="007824C1">
      <w:pPr>
        <w:spacing w:line="590" w:lineRule="exact"/>
        <w:jc w:val="center"/>
        <w:rPr>
          <w:rFonts w:ascii="Times New Roman" w:eastAsia="方正小标宋_GBK" w:hAnsi="Times New Roman"/>
          <w:bCs/>
          <w:sz w:val="44"/>
          <w:szCs w:val="44"/>
        </w:rPr>
      </w:pPr>
      <w:r>
        <w:rPr>
          <w:rFonts w:ascii="Times New Roman" w:eastAsia="方正小标宋_GBK" w:hAnsi="Times New Roman"/>
          <w:sz w:val="44"/>
          <w:szCs w:val="44"/>
        </w:rPr>
        <w:t>《</w:t>
      </w:r>
      <w:r w:rsidRPr="007824C1">
        <w:rPr>
          <w:rFonts w:ascii="Times New Roman" w:eastAsia="方正小标宋_GBK" w:hAnsi="Times New Roman" w:hint="eastAsia"/>
          <w:bCs/>
          <w:sz w:val="44"/>
          <w:szCs w:val="44"/>
        </w:rPr>
        <w:t>江苏省电力需求响应实施细则</w:t>
      </w:r>
      <w:r>
        <w:rPr>
          <w:rFonts w:ascii="Times New Roman" w:eastAsia="方正小标宋_GBK" w:hAnsi="Times New Roman"/>
          <w:sz w:val="44"/>
          <w:szCs w:val="44"/>
        </w:rPr>
        <w:t>》</w:t>
      </w:r>
    </w:p>
    <w:p w:rsidR="007824C1" w:rsidRDefault="007824C1" w:rsidP="007824C1">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（修订</w:t>
      </w:r>
      <w:r>
        <w:rPr>
          <w:rFonts w:ascii="Times New Roman" w:eastAsia="方正小标宋_GBK" w:hAnsi="Times New Roman" w:hint="eastAsia"/>
          <w:sz w:val="44"/>
          <w:szCs w:val="44"/>
        </w:rPr>
        <w:t>征求意见稿</w:t>
      </w:r>
      <w:r>
        <w:rPr>
          <w:rFonts w:ascii="Times New Roman" w:eastAsia="方正小标宋_GBK" w:hAnsi="Times New Roman"/>
          <w:sz w:val="44"/>
          <w:szCs w:val="44"/>
        </w:rPr>
        <w:t>）起草说明</w:t>
      </w:r>
    </w:p>
    <w:p w:rsidR="001B3ED0" w:rsidRDefault="001B3ED0"/>
    <w:p w:rsidR="00AF709C" w:rsidRDefault="00405CFC" w:rsidP="00405CFC">
      <w:pPr>
        <w:ind w:firstLineChars="200" w:firstLine="640"/>
      </w:pPr>
      <w:r>
        <w:rPr>
          <w:rFonts w:ascii="Times New Roman" w:eastAsia="方正仿宋_GBK" w:hAnsi="Times New Roman" w:hint="eastAsia"/>
          <w:bCs/>
          <w:sz w:val="32"/>
          <w:szCs w:val="32"/>
        </w:rPr>
        <w:t>为有效缓解电力供需矛盾，保障社会经济平稳运行，促进资源优化配置，加强全省电力需求响应能力建设</w:t>
      </w:r>
      <w:r w:rsidRPr="00B473CC">
        <w:rPr>
          <w:rFonts w:ascii="方正仿宋_GBK" w:eastAsia="方正仿宋_GBK" w:hAnsi="方正仿宋_GBK" w:cs="方正仿宋_GBK" w:hint="eastAsia"/>
          <w:sz w:val="32"/>
          <w:szCs w:val="40"/>
        </w:rPr>
        <w:t>，</w:t>
      </w:r>
      <w:proofErr w:type="gramStart"/>
      <w:r>
        <w:rPr>
          <w:rFonts w:ascii="Times New Roman" w:eastAsia="方正仿宋_GBK" w:hAnsi="Times New Roman" w:hint="eastAsia"/>
          <w:bCs/>
          <w:sz w:val="32"/>
          <w:szCs w:val="32"/>
        </w:rPr>
        <w:t>省发改</w:t>
      </w:r>
      <w:proofErr w:type="gramEnd"/>
      <w:r>
        <w:rPr>
          <w:rFonts w:ascii="Times New Roman" w:eastAsia="方正仿宋_GBK" w:hAnsi="Times New Roman" w:hint="eastAsia"/>
          <w:bCs/>
          <w:sz w:val="32"/>
          <w:szCs w:val="32"/>
        </w:rPr>
        <w:t>委会同相关部门结合近年来需求响应工作实际，</w:t>
      </w:r>
      <w:r w:rsidRPr="003E5CD3">
        <w:rPr>
          <w:rFonts w:ascii="Times New Roman" w:eastAsia="方正仿宋_GBK" w:hAnsi="Times New Roman" w:hint="eastAsia"/>
          <w:snapToGrid w:val="0"/>
          <w:kern w:val="0"/>
          <w:sz w:val="32"/>
          <w:szCs w:val="20"/>
        </w:rPr>
        <w:t>对《江苏省电力需求响应实施细则》</w:t>
      </w:r>
      <w:r>
        <w:rPr>
          <w:rFonts w:ascii="Times New Roman" w:eastAsia="方正仿宋_GBK" w:hAnsi="Times New Roman" w:hint="eastAsia"/>
          <w:snapToGrid w:val="0"/>
          <w:kern w:val="0"/>
          <w:sz w:val="32"/>
          <w:szCs w:val="20"/>
        </w:rPr>
        <w:t>（</w:t>
      </w:r>
      <w:proofErr w:type="gramStart"/>
      <w:r>
        <w:rPr>
          <w:rFonts w:ascii="Times New Roman" w:eastAsia="方正仿宋_GBK" w:hAnsi="Times New Roman" w:hint="eastAsia"/>
          <w:snapToGrid w:val="0"/>
          <w:kern w:val="0"/>
          <w:sz w:val="32"/>
          <w:szCs w:val="20"/>
        </w:rPr>
        <w:t>苏经信</w:t>
      </w:r>
      <w:proofErr w:type="gramEnd"/>
      <w:r>
        <w:rPr>
          <w:rFonts w:ascii="Times New Roman" w:eastAsia="方正仿宋_GBK" w:hAnsi="Times New Roman" w:hint="eastAsia"/>
          <w:snapToGrid w:val="0"/>
          <w:kern w:val="0"/>
          <w:sz w:val="32"/>
          <w:szCs w:val="20"/>
        </w:rPr>
        <w:t>电力〔</w:t>
      </w:r>
      <w:r>
        <w:rPr>
          <w:rFonts w:ascii="Times New Roman" w:eastAsia="方正仿宋_GBK" w:hAnsi="Times New Roman" w:hint="eastAsia"/>
          <w:snapToGrid w:val="0"/>
          <w:kern w:val="0"/>
          <w:sz w:val="32"/>
          <w:szCs w:val="20"/>
        </w:rPr>
        <w:t>2018</w:t>
      </w:r>
      <w:r>
        <w:rPr>
          <w:rFonts w:ascii="Times New Roman" w:eastAsia="方正仿宋_GBK" w:hAnsi="Times New Roman" w:hint="eastAsia"/>
          <w:snapToGrid w:val="0"/>
          <w:kern w:val="0"/>
          <w:sz w:val="32"/>
          <w:szCs w:val="20"/>
        </w:rPr>
        <w:t>〕</w:t>
      </w:r>
      <w:r>
        <w:rPr>
          <w:rFonts w:ascii="Times New Roman" w:eastAsia="方正仿宋_GBK" w:hAnsi="Times New Roman" w:hint="eastAsia"/>
          <w:snapToGrid w:val="0"/>
          <w:kern w:val="0"/>
          <w:sz w:val="32"/>
          <w:szCs w:val="20"/>
        </w:rPr>
        <w:t>477</w:t>
      </w:r>
      <w:r>
        <w:rPr>
          <w:rFonts w:ascii="Times New Roman" w:eastAsia="方正仿宋_GBK" w:hAnsi="Times New Roman" w:hint="eastAsia"/>
          <w:snapToGrid w:val="0"/>
          <w:kern w:val="0"/>
          <w:sz w:val="32"/>
          <w:szCs w:val="20"/>
        </w:rPr>
        <w:t>号）</w:t>
      </w:r>
      <w:r w:rsidRPr="003E5CD3">
        <w:rPr>
          <w:rFonts w:ascii="Times New Roman" w:eastAsia="方正仿宋_GBK" w:hAnsi="Times New Roman" w:hint="eastAsia"/>
          <w:snapToGrid w:val="0"/>
          <w:kern w:val="0"/>
          <w:sz w:val="32"/>
          <w:szCs w:val="20"/>
        </w:rPr>
        <w:t>相关内容进行了修订完善</w:t>
      </w:r>
      <w:r>
        <w:rPr>
          <w:rFonts w:ascii="Times New Roman" w:eastAsia="方正仿宋_GBK" w:hAnsi="Times New Roman" w:hint="eastAsia"/>
          <w:snapToGrid w:val="0"/>
          <w:kern w:val="0"/>
          <w:sz w:val="32"/>
          <w:szCs w:val="20"/>
        </w:rPr>
        <w:t>，现将有关情况说明如下。</w:t>
      </w:r>
    </w:p>
    <w:p w:rsidR="00AF709C" w:rsidRDefault="00AF709C" w:rsidP="00AF709C">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一、修订背景和依据</w:t>
      </w:r>
    </w:p>
    <w:p w:rsidR="00AF709C" w:rsidRPr="00AF709C" w:rsidRDefault="00AF709C" w:rsidP="00AF709C">
      <w:pPr>
        <w:spacing w:line="590" w:lineRule="exact"/>
        <w:ind w:firstLineChars="200" w:firstLine="640"/>
        <w:rPr>
          <w:rFonts w:ascii="Times New Roman" w:eastAsia="方正仿宋_GBK" w:hAnsi="Times New Roman"/>
          <w:snapToGrid w:val="0"/>
          <w:kern w:val="0"/>
          <w:sz w:val="32"/>
          <w:szCs w:val="20"/>
        </w:rPr>
      </w:pPr>
      <w:r w:rsidRPr="00AF709C">
        <w:rPr>
          <w:rFonts w:ascii="Times New Roman" w:eastAsia="方正仿宋_GBK" w:hAnsi="Times New Roman" w:hint="eastAsia"/>
          <w:snapToGrid w:val="0"/>
          <w:kern w:val="0"/>
          <w:sz w:val="32"/>
          <w:szCs w:val="20"/>
        </w:rPr>
        <w:t>为进一步深化电力需求侧管理，优化资源配置，促进清洁能源消纳，</w:t>
      </w:r>
      <w:r w:rsidRPr="00AF709C">
        <w:rPr>
          <w:rFonts w:ascii="方正仿宋_GBK" w:eastAsia="方正仿宋_GBK" w:hAnsi="方正仿宋_GBK" w:cs="方正仿宋_GBK" w:hint="eastAsia"/>
          <w:sz w:val="32"/>
          <w:szCs w:val="40"/>
        </w:rPr>
        <w:t>保障电力</w:t>
      </w:r>
      <w:r w:rsidRPr="00AF709C">
        <w:rPr>
          <w:rFonts w:ascii="方正仿宋_GBK" w:eastAsia="方正仿宋_GBK" w:hAnsi="方正仿宋_GBK" w:cs="方正仿宋_GBK"/>
          <w:sz w:val="32"/>
          <w:szCs w:val="40"/>
        </w:rPr>
        <w:t>系统</w:t>
      </w:r>
      <w:r w:rsidRPr="00AF709C">
        <w:rPr>
          <w:rFonts w:ascii="方正仿宋_GBK" w:eastAsia="方正仿宋_GBK" w:hAnsi="方正仿宋_GBK" w:cs="方正仿宋_GBK" w:hint="eastAsia"/>
          <w:sz w:val="32"/>
          <w:szCs w:val="40"/>
        </w:rPr>
        <w:t>安全、平稳、绿色、高效运行，推动能源高质量发展</w:t>
      </w:r>
      <w:r w:rsidRPr="00AF709C">
        <w:rPr>
          <w:rFonts w:ascii="Times New Roman" w:eastAsia="方正仿宋_GBK" w:hAnsi="Times New Roman" w:hint="eastAsia"/>
          <w:snapToGrid w:val="0"/>
          <w:kern w:val="0"/>
          <w:sz w:val="32"/>
          <w:szCs w:val="20"/>
        </w:rPr>
        <w:t>，根据</w:t>
      </w:r>
      <w:r w:rsidRPr="00AF709C">
        <w:rPr>
          <w:rFonts w:ascii="Times New Roman" w:eastAsia="方正仿宋_GBK" w:hAnsi="Times New Roman" w:hint="eastAsia"/>
          <w:bCs/>
          <w:sz w:val="32"/>
          <w:szCs w:val="32"/>
        </w:rPr>
        <w:t>国家</w:t>
      </w:r>
      <w:r w:rsidRPr="00AF709C">
        <w:rPr>
          <w:rFonts w:ascii="Times New Roman" w:eastAsia="方正仿宋_GBK" w:hAnsi="Times New Roman" w:hint="eastAsia"/>
          <w:snapToGrid w:val="0"/>
          <w:kern w:val="0"/>
          <w:sz w:val="32"/>
          <w:szCs w:val="20"/>
        </w:rPr>
        <w:t>《关于深入推进供给侧结构性改革做好新形势下电力需求侧管理工作的通知》（</w:t>
      </w:r>
      <w:proofErr w:type="gramStart"/>
      <w:r w:rsidRPr="00AF709C">
        <w:rPr>
          <w:rFonts w:ascii="Times New Roman" w:eastAsia="方正仿宋_GBK" w:hAnsi="Times New Roman" w:hint="eastAsia"/>
          <w:snapToGrid w:val="0"/>
          <w:kern w:val="0"/>
          <w:sz w:val="32"/>
          <w:szCs w:val="20"/>
        </w:rPr>
        <w:t>发改运</w:t>
      </w:r>
      <w:proofErr w:type="gramEnd"/>
      <w:r w:rsidRPr="00AF709C">
        <w:rPr>
          <w:rFonts w:ascii="Times New Roman" w:eastAsia="方正仿宋_GBK" w:hAnsi="Times New Roman" w:hint="eastAsia"/>
          <w:snapToGrid w:val="0"/>
          <w:kern w:val="0"/>
          <w:sz w:val="32"/>
          <w:szCs w:val="20"/>
        </w:rPr>
        <w:t>行规〔</w:t>
      </w:r>
      <w:r w:rsidRPr="00AF709C">
        <w:rPr>
          <w:rFonts w:ascii="Times New Roman" w:eastAsia="方正仿宋_GBK" w:hAnsi="Times New Roman" w:hint="eastAsia"/>
          <w:snapToGrid w:val="0"/>
          <w:kern w:val="0"/>
          <w:sz w:val="32"/>
          <w:szCs w:val="20"/>
        </w:rPr>
        <w:t>2017</w:t>
      </w:r>
      <w:r w:rsidRPr="00AF709C">
        <w:rPr>
          <w:rFonts w:ascii="Times New Roman" w:eastAsia="方正仿宋_GBK" w:hAnsi="Times New Roman" w:hint="eastAsia"/>
          <w:snapToGrid w:val="0"/>
          <w:kern w:val="0"/>
          <w:sz w:val="32"/>
          <w:szCs w:val="20"/>
        </w:rPr>
        <w:t>〕</w:t>
      </w:r>
      <w:r w:rsidRPr="00AF709C">
        <w:rPr>
          <w:rFonts w:ascii="Times New Roman" w:eastAsia="方正仿宋_GBK" w:hAnsi="Times New Roman" w:hint="eastAsia"/>
          <w:snapToGrid w:val="0"/>
          <w:kern w:val="0"/>
          <w:sz w:val="32"/>
          <w:szCs w:val="20"/>
        </w:rPr>
        <w:t>1690</w:t>
      </w:r>
      <w:r w:rsidRPr="00AF709C">
        <w:rPr>
          <w:rFonts w:ascii="Times New Roman" w:eastAsia="方正仿宋_GBK" w:hAnsi="Times New Roman" w:hint="eastAsia"/>
          <w:snapToGrid w:val="0"/>
          <w:kern w:val="0"/>
          <w:sz w:val="32"/>
          <w:szCs w:val="20"/>
        </w:rPr>
        <w:t>号）、</w:t>
      </w:r>
      <w:r w:rsidRPr="00AF709C">
        <w:rPr>
          <w:rFonts w:ascii="Times New Roman" w:eastAsia="方正仿宋_GBK" w:hAnsi="Times New Roman" w:hint="eastAsia"/>
          <w:bCs/>
          <w:sz w:val="32"/>
          <w:szCs w:val="32"/>
        </w:rPr>
        <w:t>《电力需求侧管理办法（</w:t>
      </w:r>
      <w:proofErr w:type="gramStart"/>
      <w:r w:rsidRPr="00AF709C">
        <w:rPr>
          <w:rFonts w:ascii="Times New Roman" w:eastAsia="方正仿宋_GBK" w:hAnsi="Times New Roman" w:hint="eastAsia"/>
          <w:bCs/>
          <w:sz w:val="32"/>
          <w:szCs w:val="32"/>
        </w:rPr>
        <w:t>修定</w:t>
      </w:r>
      <w:proofErr w:type="gramEnd"/>
      <w:r w:rsidRPr="00AF709C">
        <w:rPr>
          <w:rFonts w:ascii="Times New Roman" w:eastAsia="方正仿宋_GBK" w:hAnsi="Times New Roman" w:hint="eastAsia"/>
          <w:bCs/>
          <w:sz w:val="32"/>
          <w:szCs w:val="32"/>
        </w:rPr>
        <w:t>版）》、《有序用电管理办法》</w:t>
      </w:r>
      <w:r w:rsidRPr="00AF709C">
        <w:rPr>
          <w:rFonts w:ascii="Times New Roman" w:eastAsia="方正仿宋_GBK" w:hAnsi="Times New Roman" w:hint="eastAsia"/>
          <w:snapToGrid w:val="0"/>
          <w:kern w:val="0"/>
          <w:sz w:val="32"/>
          <w:szCs w:val="20"/>
        </w:rPr>
        <w:t>和《国家发改委关于江苏省实施季节性尖峰电价有关问题的复函》（</w:t>
      </w:r>
      <w:proofErr w:type="gramStart"/>
      <w:r w:rsidRPr="00AF709C">
        <w:rPr>
          <w:rFonts w:ascii="Times New Roman" w:eastAsia="方正仿宋_GBK" w:hAnsi="Times New Roman" w:hint="eastAsia"/>
          <w:snapToGrid w:val="0"/>
          <w:kern w:val="0"/>
          <w:sz w:val="32"/>
          <w:szCs w:val="20"/>
        </w:rPr>
        <w:t>发改价格</w:t>
      </w:r>
      <w:proofErr w:type="gramEnd"/>
      <w:r w:rsidRPr="00AF709C">
        <w:rPr>
          <w:rFonts w:ascii="Times New Roman" w:eastAsia="方正仿宋_GBK" w:hAnsi="Times New Roman" w:hint="eastAsia"/>
          <w:snapToGrid w:val="0"/>
          <w:kern w:val="0"/>
          <w:sz w:val="32"/>
          <w:szCs w:val="20"/>
        </w:rPr>
        <w:t>〔</w:t>
      </w:r>
      <w:r w:rsidRPr="00AF709C">
        <w:rPr>
          <w:rFonts w:ascii="Times New Roman" w:eastAsia="方正仿宋_GBK" w:hAnsi="Times New Roman" w:hint="eastAsia"/>
          <w:snapToGrid w:val="0"/>
          <w:kern w:val="0"/>
          <w:sz w:val="32"/>
          <w:szCs w:val="20"/>
        </w:rPr>
        <w:t>2015</w:t>
      </w:r>
      <w:r w:rsidRPr="00AF709C">
        <w:rPr>
          <w:rFonts w:ascii="Times New Roman" w:eastAsia="方正仿宋_GBK" w:hAnsi="Times New Roman" w:hint="eastAsia"/>
          <w:snapToGrid w:val="0"/>
          <w:kern w:val="0"/>
          <w:sz w:val="32"/>
          <w:szCs w:val="20"/>
        </w:rPr>
        <w:t>〕</w:t>
      </w:r>
      <w:r w:rsidRPr="00AF709C">
        <w:rPr>
          <w:rFonts w:ascii="Times New Roman" w:eastAsia="方正仿宋_GBK" w:hAnsi="Times New Roman" w:hint="eastAsia"/>
          <w:snapToGrid w:val="0"/>
          <w:kern w:val="0"/>
          <w:sz w:val="32"/>
          <w:szCs w:val="20"/>
        </w:rPr>
        <w:t>1028</w:t>
      </w:r>
      <w:r w:rsidRPr="00AF709C">
        <w:rPr>
          <w:rFonts w:ascii="Times New Roman" w:eastAsia="方正仿宋_GBK" w:hAnsi="Times New Roman" w:hint="eastAsia"/>
          <w:snapToGrid w:val="0"/>
          <w:kern w:val="0"/>
          <w:sz w:val="32"/>
          <w:szCs w:val="20"/>
        </w:rPr>
        <w:t>号）《关于认真做好</w:t>
      </w:r>
      <w:r w:rsidRPr="00AF709C">
        <w:rPr>
          <w:rFonts w:ascii="Times New Roman" w:eastAsia="方正仿宋_GBK" w:hAnsi="Times New Roman" w:hint="eastAsia"/>
          <w:snapToGrid w:val="0"/>
          <w:kern w:val="0"/>
          <w:sz w:val="32"/>
          <w:szCs w:val="20"/>
        </w:rPr>
        <w:t>2022</w:t>
      </w:r>
      <w:r w:rsidRPr="00AF709C">
        <w:rPr>
          <w:rFonts w:ascii="Times New Roman" w:eastAsia="方正仿宋_GBK" w:hAnsi="Times New Roman" w:hint="eastAsia"/>
          <w:snapToGrid w:val="0"/>
          <w:kern w:val="0"/>
          <w:sz w:val="32"/>
          <w:szCs w:val="20"/>
        </w:rPr>
        <w:t>年迎峰度冬电力供应保障工作的通知》等文件</w:t>
      </w:r>
      <w:r w:rsidRPr="00AF709C">
        <w:rPr>
          <w:rFonts w:ascii="方正仿宋_GBK" w:eastAsia="方正仿宋_GBK" w:hAnsi="方正仿宋_GBK" w:cs="方正仿宋_GBK" w:hint="eastAsia"/>
          <w:sz w:val="32"/>
          <w:szCs w:val="40"/>
        </w:rPr>
        <w:t>，</w:t>
      </w:r>
      <w:r w:rsidRPr="00AF709C">
        <w:rPr>
          <w:rFonts w:ascii="Times New Roman" w:eastAsia="方正仿宋_GBK" w:hAnsi="Times New Roman" w:hint="eastAsia"/>
          <w:snapToGrid w:val="0"/>
          <w:kern w:val="0"/>
          <w:sz w:val="32"/>
          <w:szCs w:val="20"/>
        </w:rPr>
        <w:t>结合我省近年来开展电力需求响应工作实际和市场化改革情况，</w:t>
      </w:r>
      <w:r w:rsidR="00DF7006">
        <w:rPr>
          <w:rFonts w:ascii="Times New Roman" w:eastAsia="方正仿宋_GBK" w:hAnsi="Times New Roman" w:hint="eastAsia"/>
          <w:snapToGrid w:val="0"/>
          <w:kern w:val="0"/>
          <w:sz w:val="32"/>
          <w:szCs w:val="20"/>
        </w:rPr>
        <w:t>修</w:t>
      </w:r>
      <w:r w:rsidRPr="00AF709C">
        <w:rPr>
          <w:rFonts w:ascii="Times New Roman" w:eastAsia="方正仿宋_GBK" w:hAnsi="Times New Roman" w:hint="eastAsia"/>
          <w:snapToGrid w:val="0"/>
          <w:kern w:val="0"/>
          <w:sz w:val="32"/>
          <w:szCs w:val="20"/>
        </w:rPr>
        <w:t>订本实施细则。</w:t>
      </w:r>
    </w:p>
    <w:p w:rsidR="00D36DC2" w:rsidRDefault="00AF709C" w:rsidP="00AF709C">
      <w:pPr>
        <w:pStyle w:val="a5"/>
        <w:spacing w:line="590" w:lineRule="exact"/>
        <w:ind w:firstLine="640"/>
        <w:rPr>
          <w:rFonts w:ascii="Times New Roman" w:hAnsi="Times New Roman" w:cs="Times New Roman" w:hint="eastAsia"/>
          <w:snapToGrid w:val="0"/>
          <w:kern w:val="0"/>
          <w:szCs w:val="20"/>
        </w:rPr>
      </w:pPr>
      <w:r>
        <w:rPr>
          <w:rFonts w:ascii="Times New Roman" w:hAnsi="Times New Roman" w:cs="Times New Roman" w:hint="eastAsia"/>
          <w:snapToGrid w:val="0"/>
          <w:kern w:val="0"/>
          <w:szCs w:val="20"/>
        </w:rPr>
        <w:t>近年来，</w:t>
      </w:r>
      <w:r w:rsidRPr="00E763C2">
        <w:rPr>
          <w:rFonts w:ascii="Times New Roman" w:hAnsi="Times New Roman" w:cs="Times New Roman" w:hint="eastAsia"/>
          <w:snapToGrid w:val="0"/>
          <w:kern w:val="0"/>
          <w:szCs w:val="20"/>
        </w:rPr>
        <w:t>受电力需求刚性增长和近年来省内大型支撑性电源投产不足影响，全省电力供需总体趋紧。</w:t>
      </w:r>
      <w:r>
        <w:rPr>
          <w:rFonts w:ascii="Times New Roman" w:hAnsi="Times New Roman" w:cs="Times New Roman" w:hint="eastAsia"/>
          <w:snapToGrid w:val="0"/>
          <w:kern w:val="0"/>
          <w:szCs w:val="20"/>
        </w:rPr>
        <w:t>叠加冬季极端寒潮天气、夏季持续高温等因素影响，电力保</w:t>
      </w:r>
      <w:proofErr w:type="gramStart"/>
      <w:r>
        <w:rPr>
          <w:rFonts w:ascii="Times New Roman" w:hAnsi="Times New Roman" w:cs="Times New Roman" w:hint="eastAsia"/>
          <w:snapToGrid w:val="0"/>
          <w:kern w:val="0"/>
          <w:szCs w:val="20"/>
        </w:rPr>
        <w:t>供压力</w:t>
      </w:r>
      <w:proofErr w:type="gramEnd"/>
      <w:r>
        <w:rPr>
          <w:rFonts w:ascii="Times New Roman" w:hAnsi="Times New Roman" w:cs="Times New Roman" w:hint="eastAsia"/>
          <w:snapToGrid w:val="0"/>
          <w:kern w:val="0"/>
          <w:szCs w:val="20"/>
        </w:rPr>
        <w:t>不断增</w:t>
      </w:r>
      <w:r>
        <w:rPr>
          <w:rFonts w:ascii="Times New Roman" w:hAnsi="Times New Roman" w:cs="Times New Roman" w:hint="eastAsia"/>
          <w:snapToGrid w:val="0"/>
          <w:kern w:val="0"/>
          <w:szCs w:val="20"/>
        </w:rPr>
        <w:lastRenderedPageBreak/>
        <w:t>大。尽管通过传统的行政管理手段能够有效控制用电负荷，达到保障供用电秩序稳定的目的，但在一定程度上将对工业生产造成一定的影响，组织协调实施难度不断加大，同时也难以适应当前稳中求进的经济社会发展工作大局。因此，通过实施需求响应，运用经济杠杆，引导电力用户提高电能精细化管理水平，主动开展需求响应削峰填谷，最大限度的减小缺电对企业生产经营活动的影响，对</w:t>
      </w:r>
      <w:r w:rsidRPr="00540B76">
        <w:rPr>
          <w:rFonts w:ascii="Times New Roman" w:hAnsi="Times New Roman" w:cs="Times New Roman" w:hint="eastAsia"/>
          <w:snapToGrid w:val="0"/>
          <w:kern w:val="0"/>
          <w:szCs w:val="20"/>
        </w:rPr>
        <w:t>切实</w:t>
      </w:r>
      <w:r w:rsidRPr="00540B76">
        <w:rPr>
          <w:rFonts w:ascii="Times New Roman" w:hAnsi="Times New Roman" w:cs="Times New Roman"/>
          <w:snapToGrid w:val="0"/>
          <w:kern w:val="0"/>
          <w:szCs w:val="20"/>
        </w:rPr>
        <w:t>做</w:t>
      </w:r>
      <w:r w:rsidRPr="00540B76">
        <w:rPr>
          <w:rFonts w:ascii="Times New Roman" w:hAnsi="Times New Roman" w:cs="Times New Roman" w:hint="eastAsia"/>
          <w:snapToGrid w:val="0"/>
          <w:kern w:val="0"/>
          <w:szCs w:val="20"/>
        </w:rPr>
        <w:t>到</w:t>
      </w:r>
      <w:r w:rsidRPr="00540B76">
        <w:rPr>
          <w:rFonts w:ascii="Times New Roman" w:hAnsi="Times New Roman" w:cs="Times New Roman"/>
          <w:snapToGrid w:val="0"/>
          <w:kern w:val="0"/>
          <w:szCs w:val="20"/>
        </w:rPr>
        <w:t>保电力安全与保</w:t>
      </w:r>
      <w:r w:rsidRPr="00540B76">
        <w:rPr>
          <w:rFonts w:ascii="Times New Roman" w:hAnsi="Times New Roman" w:cs="Times New Roman" w:hint="eastAsia"/>
          <w:snapToGrid w:val="0"/>
          <w:kern w:val="0"/>
          <w:szCs w:val="20"/>
        </w:rPr>
        <w:t>经济</w:t>
      </w:r>
      <w:r w:rsidRPr="00540B76">
        <w:rPr>
          <w:rFonts w:ascii="Times New Roman" w:hAnsi="Times New Roman" w:cs="Times New Roman"/>
          <w:snapToGrid w:val="0"/>
          <w:kern w:val="0"/>
          <w:szCs w:val="20"/>
        </w:rPr>
        <w:t>增长统筹兼顾</w:t>
      </w:r>
      <w:r>
        <w:rPr>
          <w:rFonts w:ascii="Times New Roman" w:hAnsi="Times New Roman" w:cs="Times New Roman" w:hint="eastAsia"/>
          <w:snapToGrid w:val="0"/>
          <w:kern w:val="0"/>
          <w:szCs w:val="20"/>
        </w:rPr>
        <w:t>，优化资源配置，</w:t>
      </w:r>
      <w:r w:rsidRPr="008D1F4F">
        <w:rPr>
          <w:rFonts w:ascii="Times New Roman" w:hAnsi="Times New Roman" w:cs="Times New Roman"/>
          <w:snapToGrid w:val="0"/>
          <w:kern w:val="0"/>
          <w:szCs w:val="20"/>
        </w:rPr>
        <w:t>提高全系统能源效率</w:t>
      </w:r>
      <w:r>
        <w:rPr>
          <w:rFonts w:ascii="Times New Roman" w:hAnsi="Times New Roman" w:cs="Times New Roman" w:hint="eastAsia"/>
          <w:snapToGrid w:val="0"/>
          <w:kern w:val="0"/>
          <w:szCs w:val="20"/>
        </w:rPr>
        <w:t>具有十分重要的意义</w:t>
      </w:r>
      <w:r w:rsidRPr="00540B76">
        <w:rPr>
          <w:rFonts w:ascii="Times New Roman" w:hAnsi="Times New Roman" w:cs="Times New Roman"/>
          <w:snapToGrid w:val="0"/>
          <w:kern w:val="0"/>
          <w:szCs w:val="20"/>
        </w:rPr>
        <w:t>。</w:t>
      </w:r>
    </w:p>
    <w:p w:rsidR="00AF709C" w:rsidRPr="008D1F4F" w:rsidRDefault="00D36DC2" w:rsidP="00D36DC2">
      <w:pPr>
        <w:spacing w:line="590" w:lineRule="exact"/>
        <w:ind w:firstLineChars="200" w:firstLine="640"/>
        <w:rPr>
          <w:rFonts w:ascii="Times New Roman" w:eastAsia="方正仿宋_GBK" w:hAnsi="Times New Roman"/>
          <w:snapToGrid w:val="0"/>
          <w:kern w:val="0"/>
          <w:sz w:val="32"/>
          <w:szCs w:val="20"/>
        </w:rPr>
      </w:pPr>
      <w:r w:rsidRPr="008D1F4F">
        <w:rPr>
          <w:rFonts w:ascii="Times New Roman" w:eastAsia="方正仿宋_GBK" w:hAnsi="Times New Roman"/>
          <w:snapToGrid w:val="0"/>
          <w:kern w:val="0"/>
          <w:sz w:val="32"/>
          <w:szCs w:val="20"/>
        </w:rPr>
        <w:t>《</w:t>
      </w:r>
      <w:r w:rsidRPr="008D1F4F">
        <w:rPr>
          <w:rFonts w:ascii="Times New Roman" w:eastAsia="方正仿宋_GBK" w:hAnsi="Times New Roman" w:hint="eastAsia"/>
          <w:snapToGrid w:val="0"/>
          <w:kern w:val="0"/>
          <w:sz w:val="32"/>
          <w:szCs w:val="20"/>
        </w:rPr>
        <w:t>江苏省电力需求响应实施细则</w:t>
      </w:r>
      <w:r w:rsidRPr="008D1F4F">
        <w:rPr>
          <w:rFonts w:ascii="Times New Roman" w:eastAsia="方正仿宋_GBK" w:hAnsi="Times New Roman"/>
          <w:snapToGrid w:val="0"/>
          <w:kern w:val="0"/>
          <w:sz w:val="32"/>
          <w:szCs w:val="20"/>
        </w:rPr>
        <w:t>》</w:t>
      </w:r>
      <w:r w:rsidRPr="008D1F4F">
        <w:rPr>
          <w:rFonts w:ascii="Times New Roman" w:eastAsia="方正仿宋_GBK" w:hAnsi="Times New Roman" w:hint="eastAsia"/>
          <w:snapToGrid w:val="0"/>
          <w:kern w:val="0"/>
          <w:sz w:val="32"/>
          <w:szCs w:val="20"/>
        </w:rPr>
        <w:t>规定了需求响应的</w:t>
      </w:r>
      <w:r w:rsidRPr="008D1F4F">
        <w:rPr>
          <w:rFonts w:ascii="Times New Roman" w:eastAsia="方正仿宋_GBK" w:hAnsi="Times New Roman" w:hint="eastAsia"/>
          <w:snapToGrid w:val="0"/>
          <w:kern w:val="0"/>
          <w:sz w:val="32"/>
          <w:szCs w:val="20"/>
        </w:rPr>
        <w:t>工作原则、</w:t>
      </w:r>
      <w:r w:rsidRPr="008D1F4F">
        <w:rPr>
          <w:rFonts w:ascii="Times New Roman" w:eastAsia="方正仿宋_GBK" w:hAnsi="Times New Roman" w:hint="eastAsia"/>
          <w:snapToGrid w:val="0"/>
          <w:kern w:val="0"/>
          <w:sz w:val="32"/>
          <w:szCs w:val="20"/>
        </w:rPr>
        <w:t>组织方式、</w:t>
      </w:r>
      <w:r w:rsidRPr="008D1F4F">
        <w:rPr>
          <w:rFonts w:ascii="Times New Roman" w:eastAsia="方正仿宋_GBK" w:hAnsi="Times New Roman" w:hint="eastAsia"/>
          <w:snapToGrid w:val="0"/>
          <w:kern w:val="0"/>
          <w:sz w:val="32"/>
          <w:szCs w:val="20"/>
        </w:rPr>
        <w:t>实施</w:t>
      </w:r>
      <w:r w:rsidRPr="008D1F4F">
        <w:rPr>
          <w:rFonts w:ascii="Times New Roman" w:eastAsia="方正仿宋_GBK" w:hAnsi="Times New Roman" w:hint="eastAsia"/>
          <w:snapToGrid w:val="0"/>
          <w:kern w:val="0"/>
          <w:sz w:val="32"/>
          <w:szCs w:val="20"/>
        </w:rPr>
        <w:t>流程等，还明确了</w:t>
      </w:r>
      <w:r w:rsidR="009F4359" w:rsidRPr="008D1F4F">
        <w:rPr>
          <w:rFonts w:ascii="Times New Roman" w:eastAsia="方正仿宋_GBK" w:hAnsi="Times New Roman" w:hint="eastAsia"/>
          <w:snapToGrid w:val="0"/>
          <w:kern w:val="0"/>
          <w:sz w:val="32"/>
          <w:szCs w:val="20"/>
        </w:rPr>
        <w:t>可中断</w:t>
      </w:r>
      <w:r w:rsidRPr="008D1F4F">
        <w:rPr>
          <w:rFonts w:ascii="Times New Roman" w:eastAsia="方正仿宋_GBK" w:hAnsi="Times New Roman" w:hint="eastAsia"/>
          <w:snapToGrid w:val="0"/>
          <w:kern w:val="0"/>
          <w:sz w:val="32"/>
          <w:szCs w:val="20"/>
        </w:rPr>
        <w:t>电价</w:t>
      </w:r>
      <w:r w:rsidR="009F4359" w:rsidRPr="008D1F4F">
        <w:rPr>
          <w:rFonts w:ascii="Times New Roman" w:eastAsia="方正仿宋_GBK" w:hAnsi="Times New Roman" w:hint="eastAsia"/>
          <w:snapToGrid w:val="0"/>
          <w:kern w:val="0"/>
          <w:sz w:val="32"/>
          <w:szCs w:val="20"/>
        </w:rPr>
        <w:t>和可再生能源消纳补贴的</w:t>
      </w:r>
      <w:r w:rsidRPr="008D1F4F">
        <w:rPr>
          <w:rFonts w:ascii="Times New Roman" w:eastAsia="方正仿宋_GBK" w:hAnsi="Times New Roman" w:hint="eastAsia"/>
          <w:snapToGrid w:val="0"/>
          <w:kern w:val="0"/>
          <w:sz w:val="32"/>
          <w:szCs w:val="20"/>
        </w:rPr>
        <w:t>执行</w:t>
      </w:r>
      <w:r w:rsidR="009F4359" w:rsidRPr="008D1F4F">
        <w:rPr>
          <w:rFonts w:ascii="Times New Roman" w:eastAsia="方正仿宋_GBK" w:hAnsi="Times New Roman" w:hint="eastAsia"/>
          <w:snapToGrid w:val="0"/>
          <w:kern w:val="0"/>
          <w:sz w:val="32"/>
          <w:szCs w:val="20"/>
        </w:rPr>
        <w:t>标准</w:t>
      </w:r>
      <w:bookmarkStart w:id="0" w:name="_GoBack"/>
      <w:bookmarkEnd w:id="0"/>
      <w:r w:rsidR="009F4359" w:rsidRPr="008D1F4F">
        <w:rPr>
          <w:rFonts w:ascii="Times New Roman" w:eastAsia="方正仿宋_GBK" w:hAnsi="Times New Roman" w:hint="eastAsia"/>
          <w:snapToGrid w:val="0"/>
          <w:kern w:val="0"/>
          <w:sz w:val="32"/>
          <w:szCs w:val="20"/>
        </w:rPr>
        <w:t>和</w:t>
      </w:r>
      <w:r w:rsidRPr="008D1F4F">
        <w:rPr>
          <w:rFonts w:ascii="Times New Roman" w:eastAsia="方正仿宋_GBK" w:hAnsi="Times New Roman" w:hint="eastAsia"/>
          <w:snapToGrid w:val="0"/>
          <w:kern w:val="0"/>
          <w:sz w:val="32"/>
          <w:szCs w:val="20"/>
        </w:rPr>
        <w:t>需求响应补贴</w:t>
      </w:r>
      <w:r w:rsidR="009F4359" w:rsidRPr="008D1F4F">
        <w:rPr>
          <w:rFonts w:ascii="Times New Roman" w:eastAsia="方正仿宋_GBK" w:hAnsi="Times New Roman" w:hint="eastAsia"/>
          <w:snapToGrid w:val="0"/>
          <w:kern w:val="0"/>
          <w:sz w:val="32"/>
          <w:szCs w:val="20"/>
        </w:rPr>
        <w:t>兑付</w:t>
      </w:r>
      <w:r w:rsidRPr="008D1F4F">
        <w:rPr>
          <w:rFonts w:ascii="Times New Roman" w:eastAsia="方正仿宋_GBK" w:hAnsi="Times New Roman" w:hint="eastAsia"/>
          <w:snapToGrid w:val="0"/>
          <w:kern w:val="0"/>
          <w:sz w:val="32"/>
          <w:szCs w:val="20"/>
        </w:rPr>
        <w:t>方式等相关问题，为我省后续实施需求响应</w:t>
      </w:r>
      <w:r w:rsidR="006D2E01" w:rsidRPr="008D1F4F">
        <w:rPr>
          <w:rFonts w:ascii="Times New Roman" w:eastAsia="方正仿宋_GBK" w:hAnsi="Times New Roman" w:hint="eastAsia"/>
          <w:snapToGrid w:val="0"/>
          <w:kern w:val="0"/>
          <w:sz w:val="32"/>
          <w:szCs w:val="20"/>
        </w:rPr>
        <w:t>工作</w:t>
      </w:r>
      <w:r w:rsidR="009F4359" w:rsidRPr="008D1F4F">
        <w:rPr>
          <w:rFonts w:ascii="Times New Roman" w:eastAsia="方正仿宋_GBK" w:hAnsi="Times New Roman" w:hint="eastAsia"/>
          <w:snapToGrid w:val="0"/>
          <w:kern w:val="0"/>
          <w:sz w:val="32"/>
          <w:szCs w:val="20"/>
        </w:rPr>
        <w:t>提供</w:t>
      </w:r>
      <w:r w:rsidR="006D2E01" w:rsidRPr="008D1F4F">
        <w:rPr>
          <w:rFonts w:ascii="Times New Roman" w:eastAsia="方正仿宋_GBK" w:hAnsi="Times New Roman" w:hint="eastAsia"/>
          <w:snapToGrid w:val="0"/>
          <w:kern w:val="0"/>
          <w:sz w:val="32"/>
          <w:szCs w:val="20"/>
        </w:rPr>
        <w:t>基本</w:t>
      </w:r>
      <w:r w:rsidR="009F4359" w:rsidRPr="008D1F4F">
        <w:rPr>
          <w:rFonts w:ascii="Times New Roman" w:eastAsia="方正仿宋_GBK" w:hAnsi="Times New Roman" w:hint="eastAsia"/>
          <w:snapToGrid w:val="0"/>
          <w:kern w:val="0"/>
          <w:sz w:val="32"/>
          <w:szCs w:val="20"/>
        </w:rPr>
        <w:t>遵循</w:t>
      </w:r>
      <w:r w:rsidRPr="008D1F4F">
        <w:rPr>
          <w:rFonts w:ascii="Times New Roman" w:eastAsia="方正仿宋_GBK" w:hAnsi="Times New Roman" w:hint="eastAsia"/>
          <w:snapToGrid w:val="0"/>
          <w:kern w:val="0"/>
          <w:sz w:val="32"/>
          <w:szCs w:val="20"/>
        </w:rPr>
        <w:t>与政策保障。</w:t>
      </w:r>
    </w:p>
    <w:p w:rsidR="00923454" w:rsidRDefault="00923454" w:rsidP="00923454">
      <w:pPr>
        <w:spacing w:line="580" w:lineRule="exact"/>
        <w:ind w:firstLineChars="200" w:firstLine="640"/>
        <w:rPr>
          <w:rFonts w:ascii="Times New Roman" w:eastAsia="仿宋_GB2312"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修订的主要内容</w:t>
      </w:r>
    </w:p>
    <w:p w:rsidR="00D85606" w:rsidRPr="0055309B" w:rsidRDefault="00D85606" w:rsidP="0055309B">
      <w:pPr>
        <w:pStyle w:val="2"/>
        <w:ind w:firstLine="640"/>
        <w:rPr>
          <w:rFonts w:ascii="华文楷体" w:eastAsia="华文楷体" w:hAnsi="华文楷体" w:cs="方正仿宋_GBK"/>
          <w:bCs/>
        </w:rPr>
      </w:pPr>
      <w:r w:rsidRPr="0055309B">
        <w:rPr>
          <w:rFonts w:ascii="华文楷体" w:eastAsia="华文楷体" w:hAnsi="华文楷体" w:cs="方正仿宋_GBK" w:hint="eastAsia"/>
          <w:bCs/>
        </w:rPr>
        <w:t>（一）总体表述修</w:t>
      </w:r>
      <w:r w:rsidR="00D43030">
        <w:rPr>
          <w:rFonts w:ascii="华文楷体" w:eastAsia="华文楷体" w:hAnsi="华文楷体" w:cs="方正仿宋_GBK" w:hint="eastAsia"/>
          <w:bCs/>
        </w:rPr>
        <w:t>订</w:t>
      </w:r>
    </w:p>
    <w:p w:rsidR="00D85606" w:rsidRPr="00D85606" w:rsidRDefault="00D85606" w:rsidP="00D85606">
      <w:pPr>
        <w:ind w:firstLine="640"/>
        <w:rPr>
          <w:rFonts w:ascii="Times New Roman" w:eastAsia="方正仿宋_GBK" w:hAnsi="Times New Roman"/>
          <w:snapToGrid w:val="0"/>
          <w:kern w:val="0"/>
          <w:sz w:val="32"/>
          <w:szCs w:val="20"/>
        </w:rPr>
      </w:pPr>
      <w:r w:rsidRPr="00D85606">
        <w:rPr>
          <w:rFonts w:ascii="Times New Roman" w:eastAsia="方正仿宋_GBK" w:hAnsi="Times New Roman" w:hint="eastAsia"/>
          <w:snapToGrid w:val="0"/>
          <w:kern w:val="0"/>
          <w:sz w:val="32"/>
          <w:szCs w:val="20"/>
        </w:rPr>
        <w:t>1.</w:t>
      </w:r>
      <w:r w:rsidR="00103C81" w:rsidRPr="00103C81">
        <w:rPr>
          <w:rFonts w:ascii="Times New Roman" w:eastAsia="方正仿宋_GBK" w:hAnsi="Times New Roman" w:hint="eastAsia"/>
          <w:snapToGrid w:val="0"/>
          <w:kern w:val="0"/>
          <w:sz w:val="32"/>
          <w:szCs w:val="20"/>
        </w:rPr>
        <w:t xml:space="preserve"> </w:t>
      </w:r>
      <w:r w:rsidR="00103C81">
        <w:rPr>
          <w:rFonts w:ascii="Times New Roman" w:eastAsia="方正仿宋_GBK" w:hAnsi="Times New Roman" w:hint="eastAsia"/>
          <w:snapToGrid w:val="0"/>
          <w:kern w:val="0"/>
          <w:sz w:val="32"/>
          <w:szCs w:val="20"/>
        </w:rPr>
        <w:t>因机构改革，</w:t>
      </w:r>
      <w:r w:rsidR="00103C81" w:rsidRPr="00D85606">
        <w:rPr>
          <w:rFonts w:ascii="Times New Roman" w:eastAsia="方正仿宋_GBK" w:hAnsi="Times New Roman" w:hint="eastAsia"/>
          <w:snapToGrid w:val="0"/>
          <w:kern w:val="0"/>
          <w:sz w:val="32"/>
          <w:szCs w:val="20"/>
        </w:rPr>
        <w:t>目前</w:t>
      </w:r>
      <w:r w:rsidR="00103C81">
        <w:rPr>
          <w:rFonts w:ascii="Times New Roman" w:eastAsia="方正仿宋_GBK" w:hAnsi="Times New Roman" w:hint="eastAsia"/>
          <w:snapToGrid w:val="0"/>
          <w:kern w:val="0"/>
          <w:sz w:val="32"/>
          <w:szCs w:val="20"/>
        </w:rPr>
        <w:t>需求响应</w:t>
      </w:r>
      <w:r w:rsidR="00103C81" w:rsidRPr="00D85606">
        <w:rPr>
          <w:rFonts w:ascii="Times New Roman" w:eastAsia="方正仿宋_GBK" w:hAnsi="Times New Roman" w:hint="eastAsia"/>
          <w:snapToGrid w:val="0"/>
          <w:kern w:val="0"/>
          <w:sz w:val="32"/>
          <w:szCs w:val="20"/>
        </w:rPr>
        <w:t>相关职责已</w:t>
      </w:r>
      <w:r w:rsidR="00103C81">
        <w:rPr>
          <w:rFonts w:ascii="Times New Roman" w:eastAsia="方正仿宋_GBK" w:hAnsi="Times New Roman" w:hint="eastAsia"/>
          <w:snapToGrid w:val="0"/>
          <w:kern w:val="0"/>
          <w:sz w:val="32"/>
          <w:szCs w:val="20"/>
        </w:rPr>
        <w:t>划转至发展改革系统</w:t>
      </w:r>
      <w:r w:rsidR="00FA5AAB">
        <w:rPr>
          <w:rFonts w:ascii="Times New Roman" w:eastAsia="方正仿宋_GBK" w:hAnsi="Times New Roman" w:hint="eastAsia"/>
          <w:snapToGrid w:val="0"/>
          <w:kern w:val="0"/>
          <w:sz w:val="32"/>
          <w:szCs w:val="20"/>
        </w:rPr>
        <w:t>，</w:t>
      </w:r>
      <w:r>
        <w:rPr>
          <w:rFonts w:ascii="Times New Roman" w:eastAsia="方正仿宋_GBK" w:hAnsi="Times New Roman" w:hint="eastAsia"/>
          <w:snapToGrid w:val="0"/>
          <w:kern w:val="0"/>
          <w:sz w:val="32"/>
          <w:szCs w:val="20"/>
        </w:rPr>
        <w:t>原</w:t>
      </w:r>
      <w:r w:rsidRPr="00D85606">
        <w:rPr>
          <w:rFonts w:ascii="Times New Roman" w:eastAsia="方正仿宋_GBK" w:hAnsi="Times New Roman" w:hint="eastAsia"/>
          <w:snapToGrid w:val="0"/>
          <w:kern w:val="0"/>
          <w:sz w:val="32"/>
          <w:szCs w:val="20"/>
        </w:rPr>
        <w:t>文中所有的经信委、物价局统一修改为</w:t>
      </w:r>
      <w:r w:rsidR="00FA5AAB">
        <w:rPr>
          <w:rFonts w:ascii="Times New Roman" w:eastAsia="方正仿宋_GBK" w:hAnsi="Times New Roman" w:hint="eastAsia"/>
          <w:snapToGrid w:val="0"/>
          <w:kern w:val="0"/>
          <w:sz w:val="32"/>
          <w:szCs w:val="20"/>
        </w:rPr>
        <w:t>发展改革委</w:t>
      </w:r>
      <w:r w:rsidRPr="00D85606">
        <w:rPr>
          <w:rFonts w:ascii="Times New Roman" w:eastAsia="方正仿宋_GBK" w:hAnsi="Times New Roman" w:hint="eastAsia"/>
          <w:snapToGrid w:val="0"/>
          <w:kern w:val="0"/>
          <w:sz w:val="32"/>
          <w:szCs w:val="20"/>
        </w:rPr>
        <w:t>。</w:t>
      </w:r>
    </w:p>
    <w:p w:rsidR="00D85606" w:rsidRPr="00D85606" w:rsidRDefault="00D85606" w:rsidP="00D85606">
      <w:pPr>
        <w:ind w:firstLine="640"/>
        <w:rPr>
          <w:rFonts w:ascii="Times New Roman" w:eastAsia="方正仿宋_GBK" w:hAnsi="Times New Roman"/>
          <w:snapToGrid w:val="0"/>
          <w:kern w:val="0"/>
          <w:sz w:val="32"/>
          <w:szCs w:val="20"/>
        </w:rPr>
      </w:pPr>
      <w:r w:rsidRPr="00D85606">
        <w:rPr>
          <w:rFonts w:ascii="Times New Roman" w:eastAsia="方正仿宋_GBK" w:hAnsi="Times New Roman" w:hint="eastAsia"/>
          <w:snapToGrid w:val="0"/>
          <w:kern w:val="0"/>
          <w:sz w:val="32"/>
          <w:szCs w:val="20"/>
        </w:rPr>
        <w:t>2.</w:t>
      </w:r>
      <w:proofErr w:type="gramStart"/>
      <w:r w:rsidR="00E17983">
        <w:rPr>
          <w:rFonts w:ascii="Times New Roman" w:eastAsia="方正仿宋_GBK" w:hAnsi="Times New Roman" w:hint="eastAsia"/>
          <w:snapToGrid w:val="0"/>
          <w:kern w:val="0"/>
          <w:sz w:val="32"/>
          <w:szCs w:val="20"/>
        </w:rPr>
        <w:t>因</w:t>
      </w:r>
      <w:r w:rsidRPr="00D85606">
        <w:rPr>
          <w:rFonts w:ascii="Times New Roman" w:eastAsia="方正仿宋_GBK" w:hAnsi="Times New Roman" w:hint="eastAsia"/>
          <w:snapToGrid w:val="0"/>
          <w:kern w:val="0"/>
          <w:sz w:val="32"/>
          <w:szCs w:val="20"/>
        </w:rPr>
        <w:t>全省</w:t>
      </w:r>
      <w:proofErr w:type="gramEnd"/>
      <w:r w:rsidRPr="00D85606">
        <w:rPr>
          <w:rFonts w:ascii="Times New Roman" w:eastAsia="方正仿宋_GBK" w:hAnsi="Times New Roman" w:hint="eastAsia"/>
          <w:snapToGrid w:val="0"/>
          <w:kern w:val="0"/>
          <w:sz w:val="32"/>
          <w:szCs w:val="20"/>
        </w:rPr>
        <w:t>目前已</w:t>
      </w:r>
      <w:proofErr w:type="gramStart"/>
      <w:r w:rsidRPr="00D85606">
        <w:rPr>
          <w:rFonts w:ascii="Times New Roman" w:eastAsia="方正仿宋_GBK" w:hAnsi="Times New Roman" w:hint="eastAsia"/>
          <w:snapToGrid w:val="0"/>
          <w:kern w:val="0"/>
          <w:sz w:val="32"/>
          <w:szCs w:val="20"/>
        </w:rPr>
        <w:t>上线新型</w:t>
      </w:r>
      <w:proofErr w:type="gramEnd"/>
      <w:r w:rsidRPr="00D85606">
        <w:rPr>
          <w:rFonts w:ascii="Times New Roman" w:eastAsia="方正仿宋_GBK" w:hAnsi="Times New Roman" w:hint="eastAsia"/>
          <w:snapToGrid w:val="0"/>
          <w:kern w:val="0"/>
          <w:sz w:val="32"/>
          <w:szCs w:val="20"/>
        </w:rPr>
        <w:t>电力负荷管理系统，</w:t>
      </w:r>
      <w:r w:rsidR="00E17983">
        <w:rPr>
          <w:rFonts w:ascii="Times New Roman" w:eastAsia="方正仿宋_GBK" w:hAnsi="Times New Roman" w:hint="eastAsia"/>
          <w:snapToGrid w:val="0"/>
          <w:kern w:val="0"/>
          <w:sz w:val="32"/>
          <w:szCs w:val="20"/>
        </w:rPr>
        <w:t>原</w:t>
      </w:r>
      <w:r w:rsidRPr="00D85606">
        <w:rPr>
          <w:rFonts w:ascii="Times New Roman" w:eastAsia="方正仿宋_GBK" w:hAnsi="Times New Roman" w:hint="eastAsia"/>
          <w:snapToGrid w:val="0"/>
          <w:kern w:val="0"/>
          <w:sz w:val="32"/>
          <w:szCs w:val="20"/>
        </w:rPr>
        <w:t>文中所有</w:t>
      </w:r>
      <w:r w:rsidR="00E17983">
        <w:rPr>
          <w:rFonts w:ascii="Times New Roman" w:eastAsia="方正仿宋_GBK" w:hAnsi="Times New Roman" w:hint="eastAsia"/>
          <w:snapToGrid w:val="0"/>
          <w:kern w:val="0"/>
          <w:sz w:val="32"/>
          <w:szCs w:val="20"/>
        </w:rPr>
        <w:t>关于电力负荷管理系统的表述</w:t>
      </w:r>
      <w:r w:rsidRPr="00D85606">
        <w:rPr>
          <w:rFonts w:ascii="Times New Roman" w:eastAsia="方正仿宋_GBK" w:hAnsi="Times New Roman" w:hint="eastAsia"/>
          <w:snapToGrid w:val="0"/>
          <w:kern w:val="0"/>
          <w:sz w:val="32"/>
          <w:szCs w:val="20"/>
        </w:rPr>
        <w:t>统一</w:t>
      </w:r>
      <w:r w:rsidR="00E17983">
        <w:rPr>
          <w:rFonts w:ascii="Times New Roman" w:eastAsia="方正仿宋_GBK" w:hAnsi="Times New Roman" w:hint="eastAsia"/>
          <w:snapToGrid w:val="0"/>
          <w:kern w:val="0"/>
          <w:sz w:val="32"/>
          <w:szCs w:val="20"/>
        </w:rPr>
        <w:t>修改为江苏省</w:t>
      </w:r>
      <w:r w:rsidRPr="00D85606">
        <w:rPr>
          <w:rFonts w:ascii="Times New Roman" w:eastAsia="方正仿宋_GBK" w:hAnsi="Times New Roman" w:hint="eastAsia"/>
          <w:snapToGrid w:val="0"/>
          <w:kern w:val="0"/>
          <w:sz w:val="32"/>
          <w:szCs w:val="20"/>
        </w:rPr>
        <w:t>电力需求</w:t>
      </w:r>
      <w:proofErr w:type="gramStart"/>
      <w:r w:rsidRPr="00D85606">
        <w:rPr>
          <w:rFonts w:ascii="Times New Roman" w:eastAsia="方正仿宋_GBK" w:hAnsi="Times New Roman" w:hint="eastAsia"/>
          <w:snapToGrid w:val="0"/>
          <w:kern w:val="0"/>
          <w:sz w:val="32"/>
          <w:szCs w:val="20"/>
        </w:rPr>
        <w:t>侧管理</w:t>
      </w:r>
      <w:proofErr w:type="gramEnd"/>
      <w:r w:rsidRPr="00D85606">
        <w:rPr>
          <w:rFonts w:ascii="Times New Roman" w:eastAsia="方正仿宋_GBK" w:hAnsi="Times New Roman" w:hint="eastAsia"/>
          <w:snapToGrid w:val="0"/>
          <w:kern w:val="0"/>
          <w:sz w:val="32"/>
          <w:szCs w:val="20"/>
        </w:rPr>
        <w:t>平台和新型电力负荷管理系统。</w:t>
      </w:r>
    </w:p>
    <w:p w:rsidR="00D85606" w:rsidRPr="00D85606" w:rsidRDefault="00D85606" w:rsidP="00D85606">
      <w:pPr>
        <w:ind w:firstLine="640"/>
        <w:rPr>
          <w:rFonts w:ascii="Times New Roman" w:eastAsia="方正仿宋_GBK" w:hAnsi="Times New Roman"/>
          <w:snapToGrid w:val="0"/>
          <w:kern w:val="0"/>
          <w:sz w:val="32"/>
          <w:szCs w:val="20"/>
        </w:rPr>
      </w:pPr>
      <w:r w:rsidRPr="00D85606">
        <w:rPr>
          <w:rFonts w:ascii="Times New Roman" w:eastAsia="方正仿宋_GBK" w:hAnsi="Times New Roman" w:hint="eastAsia"/>
          <w:snapToGrid w:val="0"/>
          <w:kern w:val="0"/>
          <w:sz w:val="32"/>
          <w:szCs w:val="20"/>
        </w:rPr>
        <w:t>3.</w:t>
      </w:r>
      <w:r w:rsidR="0055309B">
        <w:rPr>
          <w:rFonts w:ascii="Times New Roman" w:eastAsia="方正仿宋_GBK" w:hAnsi="Times New Roman" w:hint="eastAsia"/>
          <w:snapToGrid w:val="0"/>
          <w:kern w:val="0"/>
          <w:sz w:val="32"/>
          <w:szCs w:val="20"/>
        </w:rPr>
        <w:t>当前</w:t>
      </w:r>
      <w:r w:rsidRPr="00D85606">
        <w:rPr>
          <w:rFonts w:ascii="Times New Roman" w:eastAsia="方正仿宋_GBK" w:hAnsi="Times New Roman" w:hint="eastAsia"/>
          <w:snapToGrid w:val="0"/>
          <w:kern w:val="0"/>
          <w:sz w:val="32"/>
          <w:szCs w:val="20"/>
        </w:rPr>
        <w:t>省、市</w:t>
      </w:r>
      <w:r w:rsidR="0055309B">
        <w:rPr>
          <w:rFonts w:ascii="Times New Roman" w:eastAsia="方正仿宋_GBK" w:hAnsi="Times New Roman" w:hint="eastAsia"/>
          <w:snapToGrid w:val="0"/>
          <w:kern w:val="0"/>
          <w:sz w:val="32"/>
          <w:szCs w:val="20"/>
        </w:rPr>
        <w:t>发展改革</w:t>
      </w:r>
      <w:r w:rsidRPr="00D85606">
        <w:rPr>
          <w:rFonts w:ascii="Times New Roman" w:eastAsia="方正仿宋_GBK" w:hAnsi="Times New Roman" w:hint="eastAsia"/>
          <w:snapToGrid w:val="0"/>
          <w:kern w:val="0"/>
          <w:sz w:val="32"/>
          <w:szCs w:val="20"/>
        </w:rPr>
        <w:t>委已授权成立省、市电力负荷管</w:t>
      </w:r>
      <w:r w:rsidRPr="00D85606">
        <w:rPr>
          <w:rFonts w:ascii="Times New Roman" w:eastAsia="方正仿宋_GBK" w:hAnsi="Times New Roman" w:hint="eastAsia"/>
          <w:snapToGrid w:val="0"/>
          <w:kern w:val="0"/>
          <w:sz w:val="32"/>
          <w:szCs w:val="20"/>
        </w:rPr>
        <w:lastRenderedPageBreak/>
        <w:t>理中心，</w:t>
      </w:r>
      <w:r w:rsidR="0055309B">
        <w:rPr>
          <w:rFonts w:ascii="Times New Roman" w:eastAsia="方正仿宋_GBK" w:hAnsi="Times New Roman" w:hint="eastAsia"/>
          <w:snapToGrid w:val="0"/>
          <w:kern w:val="0"/>
          <w:sz w:val="32"/>
          <w:szCs w:val="20"/>
        </w:rPr>
        <w:t>原</w:t>
      </w:r>
      <w:r w:rsidRPr="00D85606">
        <w:rPr>
          <w:rFonts w:ascii="Times New Roman" w:eastAsia="方正仿宋_GBK" w:hAnsi="Times New Roman" w:hint="eastAsia"/>
          <w:snapToGrid w:val="0"/>
          <w:kern w:val="0"/>
          <w:sz w:val="32"/>
          <w:szCs w:val="20"/>
        </w:rPr>
        <w:t>文中涉及需求响应中心的</w:t>
      </w:r>
      <w:r w:rsidR="0055309B">
        <w:rPr>
          <w:rFonts w:ascii="Times New Roman" w:eastAsia="方正仿宋_GBK" w:hAnsi="Times New Roman" w:hint="eastAsia"/>
          <w:snapToGrid w:val="0"/>
          <w:kern w:val="0"/>
          <w:sz w:val="32"/>
          <w:szCs w:val="20"/>
        </w:rPr>
        <w:t>表述统一</w:t>
      </w:r>
      <w:r w:rsidRPr="00D85606">
        <w:rPr>
          <w:rFonts w:ascii="Times New Roman" w:eastAsia="方正仿宋_GBK" w:hAnsi="Times New Roman" w:hint="eastAsia"/>
          <w:snapToGrid w:val="0"/>
          <w:kern w:val="0"/>
          <w:sz w:val="32"/>
          <w:szCs w:val="20"/>
        </w:rPr>
        <w:t>修改为省、市电力负荷管理中心。</w:t>
      </w:r>
    </w:p>
    <w:p w:rsidR="00D85606" w:rsidRDefault="00D85606" w:rsidP="00C9160A">
      <w:pPr>
        <w:pStyle w:val="2"/>
        <w:ind w:firstLine="640"/>
        <w:rPr>
          <w:rFonts w:cs="方正仿宋_GBK"/>
        </w:rPr>
      </w:pPr>
      <w:r w:rsidRPr="0055309B">
        <w:rPr>
          <w:rFonts w:ascii="华文楷体" w:eastAsia="华文楷体" w:hAnsi="华文楷体" w:cs="方正仿宋_GBK" w:hint="eastAsia"/>
          <w:bCs/>
        </w:rPr>
        <w:t>（二）</w:t>
      </w:r>
      <w:r w:rsidR="00A732A4">
        <w:rPr>
          <w:rFonts w:ascii="华文楷体" w:eastAsia="华文楷体" w:hAnsi="华文楷体" w:cs="方正仿宋_GBK" w:hint="eastAsia"/>
          <w:bCs/>
        </w:rPr>
        <w:t>进一步扩大</w:t>
      </w:r>
      <w:r w:rsidR="00C9160A">
        <w:rPr>
          <w:rFonts w:ascii="华文楷体" w:eastAsia="华文楷体" w:hAnsi="华文楷体" w:cs="方正仿宋_GBK" w:hint="eastAsia"/>
          <w:bCs/>
        </w:rPr>
        <w:t>需求响应</w:t>
      </w:r>
      <w:r w:rsidR="00A732A4">
        <w:rPr>
          <w:rFonts w:ascii="华文楷体" w:eastAsia="华文楷体" w:hAnsi="华文楷体" w:cs="方正仿宋_GBK" w:hint="eastAsia"/>
          <w:bCs/>
        </w:rPr>
        <w:t>申报</w:t>
      </w:r>
      <w:r w:rsidR="00B6261B">
        <w:rPr>
          <w:rFonts w:ascii="华文楷体" w:eastAsia="华文楷体" w:hAnsi="华文楷体" w:cs="方正仿宋_GBK" w:hint="eastAsia"/>
          <w:bCs/>
        </w:rPr>
        <w:t>条件</w:t>
      </w:r>
      <w:r w:rsidR="00A732A4">
        <w:rPr>
          <w:rFonts w:ascii="华文楷体" w:eastAsia="华文楷体" w:hAnsi="华文楷体" w:cs="方正仿宋_GBK" w:hint="eastAsia"/>
          <w:bCs/>
        </w:rPr>
        <w:t>和</w:t>
      </w:r>
      <w:r w:rsidR="003849E3">
        <w:rPr>
          <w:rFonts w:ascii="华文楷体" w:eastAsia="华文楷体" w:hAnsi="华文楷体" w:cs="方正仿宋_GBK" w:hint="eastAsia"/>
          <w:bCs/>
        </w:rPr>
        <w:t>范围</w:t>
      </w:r>
    </w:p>
    <w:p w:rsidR="00D85606" w:rsidRPr="009D0C2F" w:rsidRDefault="008F44DF" w:rsidP="00A42682">
      <w:pPr>
        <w:ind w:firstLine="643"/>
        <w:rPr>
          <w:rFonts w:ascii="Times New Roman" w:eastAsia="方正仿宋_GBK" w:hAnsi="Times New Roman"/>
          <w:snapToGrid w:val="0"/>
          <w:kern w:val="0"/>
          <w:sz w:val="32"/>
          <w:szCs w:val="20"/>
        </w:rPr>
      </w:pPr>
      <w:r w:rsidRPr="009D0C2F">
        <w:rPr>
          <w:rFonts w:ascii="Times New Roman" w:eastAsia="方正仿宋_GBK" w:hAnsi="Times New Roman" w:hint="eastAsia"/>
          <w:snapToGrid w:val="0"/>
          <w:kern w:val="0"/>
          <w:sz w:val="32"/>
          <w:szCs w:val="20"/>
        </w:rPr>
        <w:t>1</w:t>
      </w:r>
      <w:r w:rsidRPr="009D0C2F">
        <w:rPr>
          <w:rFonts w:ascii="Times New Roman" w:eastAsia="方正仿宋_GBK" w:hAnsi="Times New Roman" w:hint="eastAsia"/>
          <w:snapToGrid w:val="0"/>
          <w:kern w:val="0"/>
          <w:sz w:val="32"/>
          <w:szCs w:val="20"/>
        </w:rPr>
        <w:t>、扩大居民参与需求响应的条件，鼓励引导居民用户主动参与意识</w:t>
      </w:r>
      <w:r w:rsidR="00784D60">
        <w:rPr>
          <w:rFonts w:ascii="Times New Roman" w:eastAsia="方正仿宋_GBK" w:hAnsi="Times New Roman" w:hint="eastAsia"/>
          <w:snapToGrid w:val="0"/>
          <w:kern w:val="0"/>
          <w:sz w:val="32"/>
          <w:szCs w:val="20"/>
        </w:rPr>
        <w:t>，</w:t>
      </w:r>
      <w:r w:rsidR="00D85606" w:rsidRPr="009D0C2F">
        <w:rPr>
          <w:rFonts w:ascii="Times New Roman" w:eastAsia="方正仿宋_GBK" w:hAnsi="Times New Roman" w:hint="eastAsia"/>
          <w:snapToGrid w:val="0"/>
          <w:kern w:val="0"/>
          <w:sz w:val="32"/>
          <w:szCs w:val="20"/>
        </w:rPr>
        <w:t>鼓励居民用户通过负荷集成商申请参与需求响应，具备智能家居控制系统或空调（家庭制冷</w:t>
      </w:r>
      <w:r w:rsidR="00D85606" w:rsidRPr="009D0C2F">
        <w:rPr>
          <w:rFonts w:ascii="Times New Roman" w:eastAsia="方正仿宋_GBK" w:hAnsi="Times New Roman" w:hint="eastAsia"/>
          <w:snapToGrid w:val="0"/>
          <w:kern w:val="0"/>
          <w:sz w:val="32"/>
          <w:szCs w:val="20"/>
        </w:rPr>
        <w:t>/</w:t>
      </w:r>
      <w:r w:rsidR="00D85606" w:rsidRPr="009D0C2F">
        <w:rPr>
          <w:rFonts w:ascii="Times New Roman" w:eastAsia="方正仿宋_GBK" w:hAnsi="Times New Roman" w:hint="eastAsia"/>
          <w:snapToGrid w:val="0"/>
          <w:kern w:val="0"/>
          <w:sz w:val="32"/>
          <w:szCs w:val="20"/>
        </w:rPr>
        <w:t>取暖设备）远程控制系统的居民用户，可通过需求响应平台申请参与需求响应。</w:t>
      </w:r>
      <w:r w:rsidR="00D85606" w:rsidRPr="009D0C2F">
        <w:rPr>
          <w:rFonts w:ascii="Times New Roman" w:eastAsia="方正仿宋_GBK" w:hAnsi="Times New Roman" w:hint="eastAsia"/>
          <w:snapToGrid w:val="0"/>
          <w:kern w:val="0"/>
          <w:sz w:val="32"/>
          <w:szCs w:val="20"/>
        </w:rPr>
        <w:t xml:space="preserve"> </w:t>
      </w:r>
    </w:p>
    <w:p w:rsidR="00D85606" w:rsidRPr="009D0C2F" w:rsidRDefault="00A42682" w:rsidP="00BA2242">
      <w:pPr>
        <w:ind w:firstLine="643"/>
        <w:rPr>
          <w:rFonts w:ascii="Times New Roman" w:eastAsia="方正仿宋_GBK" w:hAnsi="Times New Roman"/>
          <w:snapToGrid w:val="0"/>
          <w:kern w:val="0"/>
          <w:sz w:val="32"/>
          <w:szCs w:val="20"/>
        </w:rPr>
      </w:pPr>
      <w:r w:rsidRPr="009D0C2F">
        <w:rPr>
          <w:rFonts w:ascii="Times New Roman" w:eastAsia="方正仿宋_GBK" w:hAnsi="Times New Roman" w:hint="eastAsia"/>
          <w:snapToGrid w:val="0"/>
          <w:kern w:val="0"/>
          <w:sz w:val="32"/>
          <w:szCs w:val="20"/>
        </w:rPr>
        <w:t>2</w:t>
      </w:r>
      <w:r w:rsidRPr="009D0C2F">
        <w:rPr>
          <w:rFonts w:ascii="Times New Roman" w:eastAsia="方正仿宋_GBK" w:hAnsi="Times New Roman" w:hint="eastAsia"/>
          <w:snapToGrid w:val="0"/>
          <w:kern w:val="0"/>
          <w:sz w:val="32"/>
          <w:szCs w:val="20"/>
        </w:rPr>
        <w:t>、鼓励储能、充电桩等直接运营及收益方以独立户</w:t>
      </w:r>
      <w:proofErr w:type="gramStart"/>
      <w:r w:rsidRPr="009D0C2F">
        <w:rPr>
          <w:rFonts w:ascii="Times New Roman" w:eastAsia="方正仿宋_GBK" w:hAnsi="Times New Roman" w:hint="eastAsia"/>
          <w:snapToGrid w:val="0"/>
          <w:kern w:val="0"/>
          <w:sz w:val="32"/>
          <w:szCs w:val="20"/>
        </w:rPr>
        <w:t>号参与</w:t>
      </w:r>
      <w:proofErr w:type="gramEnd"/>
      <w:r w:rsidRPr="009D0C2F">
        <w:rPr>
          <w:rFonts w:ascii="Times New Roman" w:eastAsia="方正仿宋_GBK" w:hAnsi="Times New Roman" w:hint="eastAsia"/>
          <w:snapToGrid w:val="0"/>
          <w:kern w:val="0"/>
          <w:sz w:val="32"/>
          <w:szCs w:val="20"/>
        </w:rPr>
        <w:t>需求响应，区别于关联用户营销户号，提升参与需求响应积极性。</w:t>
      </w:r>
    </w:p>
    <w:p w:rsidR="00776BF0" w:rsidRDefault="00A732A4" w:rsidP="00D85606">
      <w:pPr>
        <w:ind w:firstLine="640"/>
        <w:rPr>
          <w:rFonts w:ascii="华文楷体" w:eastAsia="华文楷体" w:hAnsi="华文楷体" w:cs="方正仿宋_GBK" w:hint="eastAsia"/>
          <w:bCs/>
          <w:sz w:val="32"/>
          <w:szCs w:val="24"/>
        </w:rPr>
      </w:pPr>
      <w:r w:rsidRPr="00A67752">
        <w:rPr>
          <w:rFonts w:ascii="华文楷体" w:eastAsia="华文楷体" w:hAnsi="华文楷体" w:cs="方正仿宋_GBK" w:hint="eastAsia"/>
          <w:bCs/>
          <w:sz w:val="32"/>
          <w:szCs w:val="24"/>
        </w:rPr>
        <w:t>（</w:t>
      </w:r>
      <w:r w:rsidR="00A67752">
        <w:rPr>
          <w:rFonts w:ascii="华文楷体" w:eastAsia="华文楷体" w:hAnsi="华文楷体" w:cs="方正仿宋_GBK" w:hint="eastAsia"/>
          <w:bCs/>
          <w:sz w:val="32"/>
          <w:szCs w:val="24"/>
        </w:rPr>
        <w:t>三</w:t>
      </w:r>
      <w:r w:rsidRPr="00A67752">
        <w:rPr>
          <w:rFonts w:ascii="华文楷体" w:eastAsia="华文楷体" w:hAnsi="华文楷体" w:cs="方正仿宋_GBK" w:hint="eastAsia"/>
          <w:bCs/>
          <w:sz w:val="32"/>
          <w:szCs w:val="24"/>
        </w:rPr>
        <w:t>）</w:t>
      </w:r>
      <w:r w:rsidR="00A67752">
        <w:rPr>
          <w:rFonts w:ascii="华文楷体" w:eastAsia="华文楷体" w:hAnsi="华文楷体" w:cs="方正仿宋_GBK" w:hint="eastAsia"/>
          <w:bCs/>
          <w:sz w:val="32"/>
          <w:szCs w:val="24"/>
        </w:rPr>
        <w:t>增加</w:t>
      </w:r>
      <w:r w:rsidR="007B16CC">
        <w:rPr>
          <w:rFonts w:ascii="华文楷体" w:eastAsia="华文楷体" w:hAnsi="华文楷体" w:cs="方正仿宋_GBK" w:hint="eastAsia"/>
          <w:bCs/>
          <w:sz w:val="32"/>
          <w:szCs w:val="24"/>
        </w:rPr>
        <w:t>发生</w:t>
      </w:r>
      <w:r w:rsidR="00A67752">
        <w:rPr>
          <w:rFonts w:ascii="华文楷体" w:eastAsia="华文楷体" w:hAnsi="华文楷体" w:cs="方正仿宋_GBK" w:hint="eastAsia"/>
          <w:bCs/>
          <w:sz w:val="32"/>
          <w:szCs w:val="24"/>
        </w:rPr>
        <w:t>不可抗力</w:t>
      </w:r>
      <w:r w:rsidR="007B16CC">
        <w:rPr>
          <w:rFonts w:ascii="华文楷体" w:eastAsia="华文楷体" w:hAnsi="华文楷体" w:cs="方正仿宋_GBK" w:hint="eastAsia"/>
          <w:bCs/>
          <w:sz w:val="32"/>
          <w:szCs w:val="24"/>
        </w:rPr>
        <w:t>情况下的响应执行原则</w:t>
      </w:r>
    </w:p>
    <w:p w:rsidR="00D85606" w:rsidRPr="00D34856" w:rsidRDefault="00360BD3" w:rsidP="00D85606">
      <w:pPr>
        <w:ind w:firstLine="640"/>
        <w:rPr>
          <w:rFonts w:ascii="方正仿宋_GBK" w:eastAsia="方正仿宋_GBK" w:hAnsi="方正仿宋_GBK" w:cs="方正仿宋_GBK"/>
          <w:snapToGrid w:val="0"/>
          <w:kern w:val="0"/>
          <w:sz w:val="32"/>
          <w:szCs w:val="20"/>
        </w:rPr>
      </w:pPr>
      <w:r w:rsidRPr="00360BD3">
        <w:rPr>
          <w:rFonts w:ascii="方正仿宋_GBK" w:eastAsia="方正仿宋_GBK" w:hAnsi="方正仿宋_GBK" w:cs="方正仿宋_GBK" w:hint="eastAsia"/>
          <w:snapToGrid w:val="0"/>
          <w:kern w:val="0"/>
          <w:sz w:val="32"/>
          <w:szCs w:val="20"/>
        </w:rPr>
        <w:t>在响应原则中</w:t>
      </w:r>
      <w:r w:rsidR="00815855">
        <w:rPr>
          <w:rFonts w:ascii="方正仿宋_GBK" w:eastAsia="方正仿宋_GBK" w:hAnsi="方正仿宋_GBK" w:cs="方正仿宋_GBK" w:hint="eastAsia"/>
          <w:snapToGrid w:val="0"/>
          <w:kern w:val="0"/>
          <w:sz w:val="32"/>
          <w:szCs w:val="20"/>
        </w:rPr>
        <w:t>明确</w:t>
      </w:r>
      <w:r>
        <w:rPr>
          <w:rFonts w:ascii="方正仿宋_GBK" w:eastAsia="方正仿宋_GBK" w:hAnsi="方正仿宋_GBK" w:cs="方正仿宋_GBK" w:hint="eastAsia"/>
          <w:snapToGrid w:val="0"/>
          <w:kern w:val="0"/>
          <w:sz w:val="32"/>
          <w:szCs w:val="20"/>
        </w:rPr>
        <w:t>如遇极端天气、设备突发故障、新能源出力大幅波动等不可抗力情况下，</w:t>
      </w:r>
      <w:r w:rsidR="00815855">
        <w:rPr>
          <w:rFonts w:ascii="方正仿宋_GBK" w:eastAsia="方正仿宋_GBK" w:hAnsi="方正仿宋_GBK" w:cs="方正仿宋_GBK" w:hint="eastAsia"/>
          <w:snapToGrid w:val="0"/>
          <w:kern w:val="0"/>
          <w:sz w:val="32"/>
          <w:szCs w:val="20"/>
        </w:rPr>
        <w:t>可增加</w:t>
      </w:r>
      <w:r w:rsidR="00CA6840" w:rsidRPr="00D34856">
        <w:rPr>
          <w:rFonts w:ascii="方正仿宋_GBK" w:eastAsia="方正仿宋_GBK" w:hAnsi="方正仿宋_GBK" w:cs="方正仿宋_GBK" w:hint="eastAsia"/>
          <w:snapToGrid w:val="0"/>
          <w:kern w:val="0"/>
          <w:sz w:val="32"/>
          <w:szCs w:val="20"/>
        </w:rPr>
        <w:t>工业用户约定响应</w:t>
      </w:r>
      <w:r w:rsidR="007B16CC">
        <w:rPr>
          <w:rFonts w:ascii="方正仿宋_GBK" w:eastAsia="方正仿宋_GBK" w:hAnsi="方正仿宋_GBK" w:cs="方正仿宋_GBK" w:hint="eastAsia"/>
          <w:snapToGrid w:val="0"/>
          <w:kern w:val="0"/>
          <w:sz w:val="32"/>
          <w:szCs w:val="20"/>
        </w:rPr>
        <w:t>执行</w:t>
      </w:r>
      <w:r w:rsidR="001C7CE4">
        <w:rPr>
          <w:rFonts w:ascii="方正仿宋_GBK" w:eastAsia="方正仿宋_GBK" w:hAnsi="方正仿宋_GBK" w:cs="方正仿宋_GBK" w:hint="eastAsia"/>
          <w:snapToGrid w:val="0"/>
          <w:kern w:val="0"/>
          <w:sz w:val="32"/>
          <w:szCs w:val="20"/>
        </w:rPr>
        <w:t>频次</w:t>
      </w:r>
      <w:r w:rsidR="00CA6840" w:rsidRPr="00D34856">
        <w:rPr>
          <w:rFonts w:ascii="方正仿宋_GBK" w:eastAsia="方正仿宋_GBK" w:hAnsi="方正仿宋_GBK" w:cs="方正仿宋_GBK" w:hint="eastAsia"/>
          <w:snapToGrid w:val="0"/>
          <w:kern w:val="0"/>
          <w:sz w:val="32"/>
          <w:szCs w:val="20"/>
        </w:rPr>
        <w:t>及</w:t>
      </w:r>
      <w:r w:rsidR="001C7CE4">
        <w:rPr>
          <w:rFonts w:ascii="方正仿宋_GBK" w:eastAsia="方正仿宋_GBK" w:hAnsi="方正仿宋_GBK" w:cs="方正仿宋_GBK" w:hint="eastAsia"/>
          <w:snapToGrid w:val="0"/>
          <w:kern w:val="0"/>
          <w:sz w:val="32"/>
          <w:szCs w:val="20"/>
        </w:rPr>
        <w:t>时间</w:t>
      </w:r>
      <w:r w:rsidR="00CA6840" w:rsidRPr="00D34856">
        <w:rPr>
          <w:rFonts w:ascii="方正仿宋_GBK" w:eastAsia="方正仿宋_GBK" w:hAnsi="方正仿宋_GBK" w:cs="方正仿宋_GBK" w:hint="eastAsia"/>
          <w:snapToGrid w:val="0"/>
          <w:kern w:val="0"/>
          <w:sz w:val="32"/>
          <w:szCs w:val="20"/>
        </w:rPr>
        <w:t>上限限制，鼓励有能力且有意愿参与的用户参与深度响应，以</w:t>
      </w:r>
      <w:r w:rsidR="00D34856" w:rsidRPr="00D34856">
        <w:rPr>
          <w:rFonts w:ascii="方正仿宋_GBK" w:eastAsia="方正仿宋_GBK" w:hAnsi="方正仿宋_GBK" w:cs="方正仿宋_GBK" w:hint="eastAsia"/>
          <w:snapToGrid w:val="0"/>
          <w:kern w:val="0"/>
          <w:sz w:val="32"/>
          <w:szCs w:val="20"/>
        </w:rPr>
        <w:t>最大限度削减高峰负荷</w:t>
      </w:r>
      <w:r w:rsidR="00742148">
        <w:rPr>
          <w:rFonts w:ascii="方正仿宋_GBK" w:eastAsia="方正仿宋_GBK" w:hAnsi="方正仿宋_GBK" w:cs="方正仿宋_GBK" w:hint="eastAsia"/>
          <w:snapToGrid w:val="0"/>
          <w:kern w:val="0"/>
          <w:sz w:val="32"/>
          <w:szCs w:val="20"/>
        </w:rPr>
        <w:t>，保障电网安全和民生用电</w:t>
      </w:r>
      <w:r w:rsidR="00D34856" w:rsidRPr="00D34856">
        <w:rPr>
          <w:rFonts w:ascii="方正仿宋_GBK" w:eastAsia="方正仿宋_GBK" w:hAnsi="方正仿宋_GBK" w:cs="方正仿宋_GBK" w:hint="eastAsia"/>
          <w:snapToGrid w:val="0"/>
          <w:kern w:val="0"/>
          <w:sz w:val="32"/>
          <w:szCs w:val="20"/>
        </w:rPr>
        <w:t>。</w:t>
      </w:r>
    </w:p>
    <w:p w:rsidR="00350772" w:rsidRPr="00350772" w:rsidRDefault="00350772" w:rsidP="00D85606">
      <w:pPr>
        <w:ind w:firstLine="643"/>
        <w:rPr>
          <w:rFonts w:ascii="华文楷体" w:eastAsia="华文楷体" w:hAnsi="华文楷体" w:cs="方正仿宋_GBK" w:hint="eastAsia"/>
          <w:bCs/>
          <w:sz w:val="32"/>
          <w:szCs w:val="24"/>
        </w:rPr>
      </w:pPr>
      <w:r w:rsidRPr="00350772">
        <w:rPr>
          <w:rFonts w:ascii="华文楷体" w:eastAsia="华文楷体" w:hAnsi="华文楷体" w:cs="方正仿宋_GBK" w:hint="eastAsia"/>
          <w:bCs/>
          <w:sz w:val="32"/>
          <w:szCs w:val="24"/>
        </w:rPr>
        <w:t>（四）</w:t>
      </w:r>
      <w:proofErr w:type="gramStart"/>
      <w:r w:rsidRPr="00350772">
        <w:rPr>
          <w:rFonts w:ascii="华文楷体" w:eastAsia="华文楷体" w:hAnsi="华文楷体" w:cs="方正仿宋_GBK" w:hint="eastAsia"/>
          <w:bCs/>
          <w:sz w:val="32"/>
          <w:szCs w:val="24"/>
        </w:rPr>
        <w:t>结合近</w:t>
      </w:r>
      <w:proofErr w:type="gramEnd"/>
      <w:r w:rsidRPr="00350772">
        <w:rPr>
          <w:rFonts w:ascii="华文楷体" w:eastAsia="华文楷体" w:hAnsi="华文楷体" w:cs="方正仿宋_GBK" w:hint="eastAsia"/>
          <w:bCs/>
          <w:sz w:val="32"/>
          <w:szCs w:val="24"/>
        </w:rPr>
        <w:t>两年工作实际</w:t>
      </w:r>
      <w:r w:rsidR="00FD216B">
        <w:rPr>
          <w:rFonts w:ascii="华文楷体" w:eastAsia="华文楷体" w:hAnsi="华文楷体" w:cs="方正仿宋_GBK" w:hint="eastAsia"/>
          <w:bCs/>
          <w:sz w:val="32"/>
          <w:szCs w:val="24"/>
        </w:rPr>
        <w:t>完善工作流程</w:t>
      </w:r>
    </w:p>
    <w:p w:rsidR="00D85606" w:rsidRPr="000A00C2" w:rsidRDefault="00D85606" w:rsidP="00D85606">
      <w:pPr>
        <w:ind w:firstLine="643"/>
        <w:rPr>
          <w:rFonts w:ascii="方正仿宋_GBK" w:eastAsia="方正仿宋_GBK" w:hAnsi="方正仿宋_GBK" w:cs="方正仿宋_GBK"/>
          <w:snapToGrid w:val="0"/>
          <w:kern w:val="0"/>
          <w:sz w:val="32"/>
          <w:szCs w:val="20"/>
        </w:rPr>
      </w:pPr>
      <w:r>
        <w:rPr>
          <w:rFonts w:ascii="方正仿宋_GBK" w:eastAsia="方正仿宋_GBK" w:hAnsi="方正仿宋_GBK" w:cs="方正仿宋_GBK" w:hint="eastAsia"/>
          <w:snapToGrid w:val="0"/>
          <w:kern w:val="0"/>
          <w:sz w:val="32"/>
          <w:szCs w:val="20"/>
        </w:rPr>
        <w:t>按照“一次申报、阶段邀约、随时调用”原则，电力用户（负荷集成商）每年年初根据自身实际自愿申报参与需求响应，省负荷管理中心分别在迎峰度夏和度冬前对申报成功的用户进行阶段性响应邀约（邀约时段一般为迎峰度夏和</w:t>
      </w:r>
      <w:proofErr w:type="gramStart"/>
      <w:r>
        <w:rPr>
          <w:rFonts w:ascii="方正仿宋_GBK" w:eastAsia="方正仿宋_GBK" w:hAnsi="方正仿宋_GBK" w:cs="方正仿宋_GBK" w:hint="eastAsia"/>
          <w:snapToGrid w:val="0"/>
          <w:kern w:val="0"/>
          <w:sz w:val="32"/>
          <w:szCs w:val="20"/>
        </w:rPr>
        <w:t>度</w:t>
      </w:r>
      <w:r>
        <w:rPr>
          <w:rFonts w:ascii="方正仿宋_GBK" w:eastAsia="方正仿宋_GBK" w:hAnsi="方正仿宋_GBK" w:cs="方正仿宋_GBK" w:hint="eastAsia"/>
          <w:snapToGrid w:val="0"/>
          <w:kern w:val="0"/>
          <w:sz w:val="32"/>
          <w:szCs w:val="20"/>
        </w:rPr>
        <w:lastRenderedPageBreak/>
        <w:t>冬相对应</w:t>
      </w:r>
      <w:proofErr w:type="gramEnd"/>
      <w:r>
        <w:rPr>
          <w:rFonts w:ascii="方正仿宋_GBK" w:eastAsia="方正仿宋_GBK" w:hAnsi="方正仿宋_GBK" w:cs="方正仿宋_GBK" w:hint="eastAsia"/>
          <w:snapToGrid w:val="0"/>
          <w:kern w:val="0"/>
          <w:sz w:val="32"/>
          <w:szCs w:val="20"/>
        </w:rPr>
        <w:t>的时间节点），用户可再次确认参与响应的容量和时段，用户应邀后省电力负荷管理中心可根据电力供需形势随时调用需求响应资源。</w:t>
      </w:r>
    </w:p>
    <w:p w:rsidR="00FD216B" w:rsidRDefault="00FD216B" w:rsidP="00D85606">
      <w:pPr>
        <w:ind w:firstLine="643"/>
        <w:rPr>
          <w:rFonts w:ascii="方正仿宋_GBK" w:eastAsia="方正仿宋_GBK" w:hAnsi="方正仿宋_GBK" w:cs="方正仿宋_GBK" w:hint="eastAsia"/>
          <w:snapToGrid w:val="0"/>
          <w:kern w:val="0"/>
          <w:sz w:val="32"/>
          <w:szCs w:val="20"/>
        </w:rPr>
      </w:pPr>
      <w:r w:rsidRPr="00350772">
        <w:rPr>
          <w:rFonts w:ascii="华文楷体" w:eastAsia="华文楷体" w:hAnsi="华文楷体" w:cs="方正仿宋_GBK" w:hint="eastAsia"/>
          <w:bCs/>
          <w:sz w:val="32"/>
          <w:szCs w:val="24"/>
        </w:rPr>
        <w:t>（</w:t>
      </w:r>
      <w:r>
        <w:rPr>
          <w:rFonts w:ascii="华文楷体" w:eastAsia="华文楷体" w:hAnsi="华文楷体" w:cs="方正仿宋_GBK" w:hint="eastAsia"/>
          <w:bCs/>
          <w:sz w:val="32"/>
          <w:szCs w:val="24"/>
        </w:rPr>
        <w:t>五</w:t>
      </w:r>
      <w:r w:rsidRPr="00350772">
        <w:rPr>
          <w:rFonts w:ascii="华文楷体" w:eastAsia="华文楷体" w:hAnsi="华文楷体" w:cs="方正仿宋_GBK" w:hint="eastAsia"/>
          <w:bCs/>
          <w:sz w:val="32"/>
          <w:szCs w:val="24"/>
        </w:rPr>
        <w:t>）</w:t>
      </w:r>
      <w:r w:rsidR="008A267F">
        <w:rPr>
          <w:rFonts w:ascii="华文楷体" w:eastAsia="华文楷体" w:hAnsi="华文楷体" w:cs="方正仿宋_GBK" w:hint="eastAsia"/>
          <w:bCs/>
          <w:sz w:val="32"/>
          <w:szCs w:val="24"/>
        </w:rPr>
        <w:t>在需求响应可中断电价标准中增加响应速度系数</w:t>
      </w:r>
    </w:p>
    <w:p w:rsidR="001D3FCC" w:rsidRPr="005B1967" w:rsidRDefault="00E54309" w:rsidP="001D3FCC">
      <w:pPr>
        <w:ind w:firstLine="643"/>
        <w:rPr>
          <w:rFonts w:ascii="方正仿宋_GBK" w:eastAsia="方正仿宋_GBK" w:hAnsi="方正仿宋_GBK" w:cs="方正仿宋_GBK"/>
          <w:snapToGrid w:val="0"/>
          <w:kern w:val="0"/>
          <w:sz w:val="32"/>
          <w:szCs w:val="20"/>
        </w:rPr>
      </w:pPr>
      <w:r>
        <w:rPr>
          <w:rFonts w:ascii="方正仿宋_GBK" w:eastAsia="方正仿宋_GBK" w:hAnsi="方正仿宋_GBK" w:cs="方正仿宋_GBK" w:hint="eastAsia"/>
          <w:snapToGrid w:val="0"/>
          <w:kern w:val="0"/>
          <w:sz w:val="32"/>
          <w:szCs w:val="20"/>
        </w:rPr>
        <w:t>为更好的应对因新能源</w:t>
      </w:r>
      <w:r w:rsidR="00DD1FB6">
        <w:rPr>
          <w:rFonts w:ascii="方正仿宋_GBK" w:eastAsia="方正仿宋_GBK" w:hAnsi="方正仿宋_GBK" w:cs="方正仿宋_GBK" w:hint="eastAsia"/>
          <w:snapToGrid w:val="0"/>
          <w:kern w:val="0"/>
          <w:sz w:val="32"/>
          <w:szCs w:val="20"/>
        </w:rPr>
        <w:t>出力</w:t>
      </w:r>
      <w:r w:rsidR="006B26D9">
        <w:rPr>
          <w:rFonts w:ascii="方正仿宋_GBK" w:eastAsia="方正仿宋_GBK" w:hAnsi="方正仿宋_GBK" w:cs="方正仿宋_GBK" w:hint="eastAsia"/>
          <w:snapToGrid w:val="0"/>
          <w:kern w:val="0"/>
          <w:sz w:val="32"/>
          <w:szCs w:val="20"/>
        </w:rPr>
        <w:t>日内</w:t>
      </w:r>
      <w:r>
        <w:rPr>
          <w:rFonts w:ascii="方正仿宋_GBK" w:eastAsia="方正仿宋_GBK" w:hAnsi="方正仿宋_GBK" w:cs="方正仿宋_GBK" w:hint="eastAsia"/>
          <w:snapToGrid w:val="0"/>
          <w:kern w:val="0"/>
          <w:sz w:val="32"/>
          <w:szCs w:val="20"/>
        </w:rPr>
        <w:t>波动等突发情况导致的</w:t>
      </w:r>
      <w:r w:rsidR="00EE3C21">
        <w:rPr>
          <w:rFonts w:ascii="方正仿宋_GBK" w:eastAsia="方正仿宋_GBK" w:hAnsi="方正仿宋_GBK" w:cs="方正仿宋_GBK" w:hint="eastAsia"/>
          <w:snapToGrid w:val="0"/>
          <w:kern w:val="0"/>
          <w:sz w:val="32"/>
          <w:szCs w:val="20"/>
        </w:rPr>
        <w:t>时段性电力供需矛盾，</w:t>
      </w:r>
      <w:r w:rsidR="00192793">
        <w:rPr>
          <w:rFonts w:ascii="方正仿宋_GBK" w:eastAsia="方正仿宋_GBK" w:hAnsi="方正仿宋_GBK" w:cs="方正仿宋_GBK" w:hint="eastAsia"/>
          <w:snapToGrid w:val="0"/>
          <w:kern w:val="0"/>
          <w:sz w:val="32"/>
          <w:szCs w:val="20"/>
        </w:rPr>
        <w:t>用户可在较短时间内完成与电网互动，弥补电力平衡缺口尤为重要</w:t>
      </w:r>
      <w:r w:rsidR="00DD1FB6">
        <w:rPr>
          <w:rFonts w:ascii="方正仿宋_GBK" w:eastAsia="方正仿宋_GBK" w:hAnsi="方正仿宋_GBK" w:cs="方正仿宋_GBK" w:hint="eastAsia"/>
          <w:snapToGrid w:val="0"/>
          <w:kern w:val="0"/>
          <w:sz w:val="32"/>
          <w:szCs w:val="20"/>
        </w:rPr>
        <w:t>，</w:t>
      </w:r>
      <w:r w:rsidR="00192793">
        <w:rPr>
          <w:rFonts w:ascii="方正仿宋_GBK" w:eastAsia="方正仿宋_GBK" w:hAnsi="方正仿宋_GBK" w:cs="方正仿宋_GBK" w:hint="eastAsia"/>
          <w:snapToGrid w:val="0"/>
          <w:kern w:val="0"/>
          <w:sz w:val="32"/>
          <w:szCs w:val="20"/>
        </w:rPr>
        <w:t>近年来</w:t>
      </w:r>
      <w:r>
        <w:rPr>
          <w:rFonts w:ascii="方正仿宋_GBK" w:eastAsia="方正仿宋_GBK" w:hAnsi="方正仿宋_GBK" w:cs="方正仿宋_GBK" w:hint="eastAsia"/>
          <w:snapToGrid w:val="0"/>
          <w:kern w:val="0"/>
          <w:sz w:val="32"/>
          <w:szCs w:val="20"/>
        </w:rPr>
        <w:t>我省重点</w:t>
      </w:r>
      <w:r w:rsidR="00EE3C21">
        <w:rPr>
          <w:rFonts w:ascii="方正仿宋_GBK" w:eastAsia="方正仿宋_GBK" w:hAnsi="方正仿宋_GBK" w:cs="方正仿宋_GBK" w:hint="eastAsia"/>
          <w:snapToGrid w:val="0"/>
          <w:kern w:val="0"/>
          <w:sz w:val="32"/>
          <w:szCs w:val="20"/>
        </w:rPr>
        <w:t>加强了</w:t>
      </w:r>
      <w:r w:rsidR="00B25141">
        <w:rPr>
          <w:rFonts w:ascii="方正仿宋_GBK" w:eastAsia="方正仿宋_GBK" w:hAnsi="方正仿宋_GBK" w:cs="方正仿宋_GBK" w:hint="eastAsia"/>
          <w:snapToGrid w:val="0"/>
          <w:kern w:val="0"/>
          <w:sz w:val="32"/>
          <w:szCs w:val="20"/>
        </w:rPr>
        <w:t>各地用户“</w:t>
      </w:r>
      <w:r w:rsidR="00B25141">
        <w:rPr>
          <w:rFonts w:ascii="方正仿宋_GBK" w:eastAsia="方正仿宋_GBK" w:hAnsi="方正仿宋_GBK" w:cs="方正仿宋_GBK" w:hint="eastAsia"/>
          <w:snapToGrid w:val="0"/>
          <w:kern w:val="0"/>
          <w:sz w:val="32"/>
          <w:szCs w:val="20"/>
        </w:rPr>
        <w:t>快上快下</w:t>
      </w:r>
      <w:r w:rsidR="00B25141">
        <w:rPr>
          <w:rFonts w:ascii="方正仿宋_GBK" w:eastAsia="方正仿宋_GBK" w:hAnsi="方正仿宋_GBK" w:cs="方正仿宋_GBK" w:hint="eastAsia"/>
          <w:snapToGrid w:val="0"/>
          <w:kern w:val="0"/>
          <w:sz w:val="32"/>
          <w:szCs w:val="20"/>
        </w:rPr>
        <w:t>”负荷调节能力</w:t>
      </w:r>
      <w:r w:rsidR="00EE3C21">
        <w:rPr>
          <w:rFonts w:ascii="方正仿宋_GBK" w:eastAsia="方正仿宋_GBK" w:hAnsi="方正仿宋_GBK" w:cs="方正仿宋_GBK" w:hint="eastAsia"/>
          <w:snapToGrid w:val="0"/>
          <w:kern w:val="0"/>
          <w:sz w:val="32"/>
          <w:szCs w:val="20"/>
        </w:rPr>
        <w:t>建设</w:t>
      </w:r>
      <w:r w:rsidR="00DD1FB6">
        <w:rPr>
          <w:rFonts w:ascii="方正仿宋_GBK" w:eastAsia="方正仿宋_GBK" w:hAnsi="方正仿宋_GBK" w:cs="方正仿宋_GBK" w:hint="eastAsia"/>
          <w:snapToGrid w:val="0"/>
          <w:kern w:val="0"/>
          <w:sz w:val="32"/>
          <w:szCs w:val="20"/>
        </w:rPr>
        <w:t>。</w:t>
      </w:r>
      <w:r w:rsidR="00192793">
        <w:rPr>
          <w:rFonts w:ascii="方正仿宋_GBK" w:eastAsia="方正仿宋_GBK" w:hAnsi="方正仿宋_GBK" w:cs="方正仿宋_GBK" w:hint="eastAsia"/>
          <w:snapToGrid w:val="0"/>
          <w:kern w:val="0"/>
          <w:sz w:val="32"/>
          <w:szCs w:val="20"/>
        </w:rPr>
        <w:t>将</w:t>
      </w:r>
      <w:r w:rsidR="002E04E6">
        <w:rPr>
          <w:rFonts w:ascii="方正仿宋_GBK" w:eastAsia="方正仿宋_GBK" w:hAnsi="方正仿宋_GBK" w:cs="方正仿宋_GBK" w:hint="eastAsia"/>
          <w:snapToGrid w:val="0"/>
          <w:kern w:val="0"/>
          <w:sz w:val="32"/>
          <w:szCs w:val="20"/>
        </w:rPr>
        <w:t>需求响应可中断负荷电价</w:t>
      </w:r>
      <w:r w:rsidR="00FF3093">
        <w:rPr>
          <w:rFonts w:ascii="方正仿宋_GBK" w:eastAsia="方正仿宋_GBK" w:hAnsi="方正仿宋_GBK" w:cs="方正仿宋_GBK" w:hint="eastAsia"/>
          <w:snapToGrid w:val="0"/>
          <w:kern w:val="0"/>
          <w:sz w:val="32"/>
          <w:szCs w:val="20"/>
        </w:rPr>
        <w:t>响应速度系数由原来的3挡细</w:t>
      </w:r>
      <w:r w:rsidR="00FF3093" w:rsidRPr="005B1967">
        <w:rPr>
          <w:rFonts w:ascii="方正仿宋_GBK" w:eastAsia="方正仿宋_GBK" w:hAnsi="方正仿宋_GBK" w:cs="方正仿宋_GBK" w:hint="eastAsia"/>
          <w:snapToGrid w:val="0"/>
          <w:kern w:val="0"/>
          <w:sz w:val="32"/>
          <w:szCs w:val="20"/>
        </w:rPr>
        <w:t>分为6</w:t>
      </w:r>
      <w:r w:rsidR="00192793">
        <w:rPr>
          <w:rFonts w:ascii="方正仿宋_GBK" w:eastAsia="方正仿宋_GBK" w:hAnsi="方正仿宋_GBK" w:cs="方正仿宋_GBK" w:hint="eastAsia"/>
          <w:snapToGrid w:val="0"/>
          <w:kern w:val="0"/>
          <w:sz w:val="32"/>
          <w:szCs w:val="20"/>
        </w:rPr>
        <w:t>挡</w:t>
      </w:r>
      <w:r w:rsidR="009222D6">
        <w:rPr>
          <w:rFonts w:ascii="方正仿宋_GBK" w:eastAsia="方正仿宋_GBK" w:hAnsi="方正仿宋_GBK" w:cs="方正仿宋_GBK" w:hint="eastAsia"/>
          <w:snapToGrid w:val="0"/>
          <w:kern w:val="0"/>
          <w:sz w:val="32"/>
          <w:szCs w:val="20"/>
        </w:rPr>
        <w:t>，</w:t>
      </w:r>
      <w:r w:rsidR="00FF3093">
        <w:rPr>
          <w:rFonts w:ascii="方正仿宋_GBK" w:eastAsia="方正仿宋_GBK" w:hAnsi="方正仿宋_GBK" w:cs="方正仿宋_GBK" w:hint="eastAsia"/>
          <w:snapToGrid w:val="0"/>
          <w:kern w:val="0"/>
          <w:sz w:val="32"/>
          <w:szCs w:val="20"/>
        </w:rPr>
        <w:t>可以更好的激励用户</w:t>
      </w:r>
      <w:r w:rsidR="009222D6">
        <w:rPr>
          <w:rFonts w:ascii="方正仿宋_GBK" w:eastAsia="方正仿宋_GBK" w:hAnsi="方正仿宋_GBK" w:cs="方正仿宋_GBK" w:hint="eastAsia"/>
          <w:snapToGrid w:val="0"/>
          <w:kern w:val="0"/>
          <w:sz w:val="32"/>
          <w:szCs w:val="20"/>
        </w:rPr>
        <w:t>进一步提升响应速度，实现“</w:t>
      </w:r>
      <w:r w:rsidR="009222D6">
        <w:rPr>
          <w:rFonts w:ascii="方正仿宋_GBK" w:eastAsia="方正仿宋_GBK" w:hAnsi="方正仿宋_GBK" w:cs="方正仿宋_GBK" w:hint="eastAsia"/>
          <w:snapToGrid w:val="0"/>
          <w:kern w:val="0"/>
          <w:sz w:val="32"/>
          <w:szCs w:val="20"/>
        </w:rPr>
        <w:t>快上快下</w:t>
      </w:r>
      <w:r w:rsidR="009222D6">
        <w:rPr>
          <w:rFonts w:ascii="方正仿宋_GBK" w:eastAsia="方正仿宋_GBK" w:hAnsi="方正仿宋_GBK" w:cs="方正仿宋_GBK" w:hint="eastAsia"/>
          <w:snapToGrid w:val="0"/>
          <w:kern w:val="0"/>
          <w:sz w:val="32"/>
          <w:szCs w:val="20"/>
        </w:rPr>
        <w:t>”错避峰</w:t>
      </w:r>
      <w:r w:rsidR="001D3FCC" w:rsidRPr="005B1967">
        <w:rPr>
          <w:rFonts w:ascii="方正仿宋_GBK" w:eastAsia="方正仿宋_GBK" w:hAnsi="方正仿宋_GBK" w:cs="方正仿宋_GBK" w:hint="eastAsia"/>
          <w:snapToGrid w:val="0"/>
          <w:kern w:val="0"/>
          <w:sz w:val="32"/>
          <w:szCs w:val="20"/>
        </w:rPr>
        <w:t>。</w:t>
      </w:r>
    </w:p>
    <w:p w:rsidR="008A267F" w:rsidRPr="00985CCA" w:rsidRDefault="008A267F" w:rsidP="00D85606">
      <w:pPr>
        <w:ind w:firstLine="643"/>
        <w:rPr>
          <w:rFonts w:ascii="华文楷体" w:eastAsia="华文楷体" w:hAnsi="华文楷体" w:cs="方正仿宋_GBK" w:hint="eastAsia"/>
          <w:bCs/>
          <w:sz w:val="32"/>
          <w:szCs w:val="24"/>
        </w:rPr>
      </w:pPr>
      <w:r w:rsidRPr="00985CCA">
        <w:rPr>
          <w:rFonts w:ascii="华文楷体" w:eastAsia="华文楷体" w:hAnsi="华文楷体" w:cs="方正仿宋_GBK" w:hint="eastAsia"/>
          <w:bCs/>
          <w:sz w:val="32"/>
          <w:szCs w:val="24"/>
        </w:rPr>
        <w:t>（六）</w:t>
      </w:r>
      <w:r w:rsidR="00F009CB">
        <w:rPr>
          <w:rFonts w:ascii="华文楷体" w:eastAsia="华文楷体" w:hAnsi="华文楷体" w:cs="方正仿宋_GBK" w:hint="eastAsia"/>
          <w:bCs/>
          <w:sz w:val="32"/>
          <w:szCs w:val="24"/>
        </w:rPr>
        <w:t>适当放宽响应有效性评估标准</w:t>
      </w:r>
    </w:p>
    <w:p w:rsidR="003C0920" w:rsidRDefault="003C0920" w:rsidP="00172536">
      <w:pPr>
        <w:ind w:firstLine="643"/>
        <w:rPr>
          <w:rFonts w:ascii="方正仿宋_GBK" w:eastAsia="方正仿宋_GBK" w:hAnsi="方正仿宋_GBK" w:cs="方正仿宋_GBK" w:hint="eastAsia"/>
          <w:snapToGrid w:val="0"/>
          <w:kern w:val="0"/>
          <w:sz w:val="32"/>
          <w:szCs w:val="20"/>
        </w:rPr>
      </w:pPr>
      <w:r>
        <w:rPr>
          <w:rFonts w:ascii="方正仿宋_GBK" w:eastAsia="方正仿宋_GBK" w:hAnsi="方正仿宋_GBK" w:cs="方正仿宋_GBK" w:hint="eastAsia"/>
          <w:snapToGrid w:val="0"/>
          <w:kern w:val="0"/>
          <w:sz w:val="32"/>
          <w:szCs w:val="20"/>
        </w:rPr>
        <w:t>结合近</w:t>
      </w:r>
      <w:r w:rsidR="001D3FCC" w:rsidRPr="005B1967">
        <w:rPr>
          <w:rFonts w:ascii="方正仿宋_GBK" w:eastAsia="方正仿宋_GBK" w:hAnsi="方正仿宋_GBK" w:cs="方正仿宋_GBK" w:hint="eastAsia"/>
          <w:snapToGrid w:val="0"/>
          <w:kern w:val="0"/>
          <w:sz w:val="32"/>
          <w:szCs w:val="20"/>
        </w:rPr>
        <w:t>几年实践</w:t>
      </w:r>
      <w:r>
        <w:rPr>
          <w:rFonts w:ascii="方正仿宋_GBK" w:eastAsia="方正仿宋_GBK" w:hAnsi="方正仿宋_GBK" w:cs="方正仿宋_GBK" w:hint="eastAsia"/>
          <w:snapToGrid w:val="0"/>
          <w:kern w:val="0"/>
          <w:sz w:val="32"/>
          <w:szCs w:val="20"/>
        </w:rPr>
        <w:t>经验</w:t>
      </w:r>
      <w:r w:rsidR="001D3FCC" w:rsidRPr="005B1967">
        <w:rPr>
          <w:rFonts w:ascii="方正仿宋_GBK" w:eastAsia="方正仿宋_GBK" w:hAnsi="方正仿宋_GBK" w:cs="方正仿宋_GBK" w:hint="eastAsia"/>
          <w:snapToGrid w:val="0"/>
          <w:kern w:val="0"/>
          <w:sz w:val="32"/>
          <w:szCs w:val="20"/>
        </w:rPr>
        <w:t>，</w:t>
      </w:r>
      <w:r w:rsidR="002D2E06">
        <w:rPr>
          <w:rFonts w:ascii="方正仿宋_GBK" w:eastAsia="方正仿宋_GBK" w:hAnsi="方正仿宋_GBK" w:cs="方正仿宋_GBK" w:hint="eastAsia"/>
          <w:snapToGrid w:val="0"/>
          <w:kern w:val="0"/>
          <w:sz w:val="32"/>
          <w:szCs w:val="20"/>
        </w:rPr>
        <w:t>实际响应量达到申报量的</w:t>
      </w:r>
      <w:r>
        <w:rPr>
          <w:rFonts w:ascii="方正仿宋_GBK" w:eastAsia="方正仿宋_GBK" w:hAnsi="方正仿宋_GBK" w:cs="方正仿宋_GBK" w:hint="eastAsia"/>
          <w:snapToGrid w:val="0"/>
          <w:kern w:val="0"/>
          <w:sz w:val="32"/>
          <w:szCs w:val="20"/>
        </w:rPr>
        <w:t>60</w:t>
      </w:r>
      <w:r w:rsidR="001D3FCC" w:rsidRPr="005B1967">
        <w:rPr>
          <w:rFonts w:ascii="方正仿宋_GBK" w:eastAsia="方正仿宋_GBK" w:hAnsi="方正仿宋_GBK" w:cs="方正仿宋_GBK" w:hint="eastAsia"/>
          <w:snapToGrid w:val="0"/>
          <w:kern w:val="0"/>
          <w:sz w:val="32"/>
          <w:szCs w:val="20"/>
        </w:rPr>
        <w:t>%作为</w:t>
      </w:r>
      <w:proofErr w:type="gramStart"/>
      <w:r w:rsidR="001D3FCC" w:rsidRPr="005B1967">
        <w:rPr>
          <w:rFonts w:ascii="方正仿宋_GBK" w:eastAsia="方正仿宋_GBK" w:hAnsi="方正仿宋_GBK" w:cs="方正仿宋_GBK" w:hint="eastAsia"/>
          <w:snapToGrid w:val="0"/>
          <w:kern w:val="0"/>
          <w:sz w:val="32"/>
          <w:szCs w:val="20"/>
        </w:rPr>
        <w:t>有效响应</w:t>
      </w:r>
      <w:proofErr w:type="gramEnd"/>
      <w:r w:rsidR="001D3FCC" w:rsidRPr="005B1967">
        <w:rPr>
          <w:rFonts w:ascii="方正仿宋_GBK" w:eastAsia="方正仿宋_GBK" w:hAnsi="方正仿宋_GBK" w:cs="方正仿宋_GBK" w:hint="eastAsia"/>
          <w:snapToGrid w:val="0"/>
          <w:kern w:val="0"/>
          <w:sz w:val="32"/>
          <w:szCs w:val="20"/>
        </w:rPr>
        <w:t>的界定</w:t>
      </w:r>
      <w:r>
        <w:rPr>
          <w:rFonts w:ascii="方正仿宋_GBK" w:eastAsia="方正仿宋_GBK" w:hAnsi="方正仿宋_GBK" w:cs="方正仿宋_GBK" w:hint="eastAsia"/>
          <w:snapToGrid w:val="0"/>
          <w:kern w:val="0"/>
          <w:sz w:val="32"/>
          <w:szCs w:val="20"/>
        </w:rPr>
        <w:t>更</w:t>
      </w:r>
      <w:r w:rsidR="001D3FCC">
        <w:rPr>
          <w:rFonts w:ascii="方正仿宋_GBK" w:eastAsia="方正仿宋_GBK" w:hAnsi="方正仿宋_GBK" w:cs="方正仿宋_GBK" w:hint="eastAsia"/>
          <w:snapToGrid w:val="0"/>
          <w:kern w:val="0"/>
          <w:sz w:val="32"/>
          <w:szCs w:val="20"/>
        </w:rPr>
        <w:t>利于进一步激发</w:t>
      </w:r>
      <w:r w:rsidR="001D3FCC" w:rsidRPr="005B1967">
        <w:rPr>
          <w:rFonts w:ascii="方正仿宋_GBK" w:eastAsia="方正仿宋_GBK" w:hAnsi="方正仿宋_GBK" w:cs="方正仿宋_GBK" w:hint="eastAsia"/>
          <w:snapToGrid w:val="0"/>
          <w:kern w:val="0"/>
          <w:sz w:val="32"/>
          <w:szCs w:val="20"/>
        </w:rPr>
        <w:t>用户</w:t>
      </w:r>
      <w:r w:rsidR="001D3FCC">
        <w:rPr>
          <w:rFonts w:ascii="方正仿宋_GBK" w:eastAsia="方正仿宋_GBK" w:hAnsi="方正仿宋_GBK" w:cs="方正仿宋_GBK" w:hint="eastAsia"/>
          <w:snapToGrid w:val="0"/>
          <w:kern w:val="0"/>
          <w:sz w:val="32"/>
          <w:szCs w:val="20"/>
        </w:rPr>
        <w:t>参与</w:t>
      </w:r>
      <w:r w:rsidR="001D3FCC" w:rsidRPr="005B1967">
        <w:rPr>
          <w:rFonts w:ascii="方正仿宋_GBK" w:eastAsia="方正仿宋_GBK" w:hAnsi="方正仿宋_GBK" w:cs="方正仿宋_GBK" w:hint="eastAsia"/>
          <w:snapToGrid w:val="0"/>
          <w:kern w:val="0"/>
          <w:sz w:val="32"/>
          <w:szCs w:val="20"/>
        </w:rPr>
        <w:t>需求响应积极性</w:t>
      </w:r>
      <w:r w:rsidR="002D2E06">
        <w:rPr>
          <w:rFonts w:ascii="方正仿宋_GBK" w:eastAsia="方正仿宋_GBK" w:hAnsi="方正仿宋_GBK" w:cs="方正仿宋_GBK" w:hint="eastAsia"/>
          <w:snapToGrid w:val="0"/>
          <w:kern w:val="0"/>
          <w:sz w:val="32"/>
          <w:szCs w:val="20"/>
        </w:rPr>
        <w:t>。</w:t>
      </w:r>
      <w:r w:rsidR="001D3FCC">
        <w:rPr>
          <w:rFonts w:ascii="方正仿宋_GBK" w:eastAsia="方正仿宋_GBK" w:hAnsi="方正仿宋_GBK" w:cs="方正仿宋_GBK" w:hint="eastAsia"/>
          <w:snapToGrid w:val="0"/>
          <w:kern w:val="0"/>
          <w:sz w:val="32"/>
          <w:szCs w:val="20"/>
        </w:rPr>
        <w:t>将</w:t>
      </w:r>
      <w:r w:rsidR="00D85606" w:rsidRPr="005B1967">
        <w:rPr>
          <w:rFonts w:ascii="方正仿宋_GBK" w:eastAsia="方正仿宋_GBK" w:hAnsi="方正仿宋_GBK" w:cs="方正仿宋_GBK" w:hint="eastAsia"/>
          <w:snapToGrid w:val="0"/>
          <w:kern w:val="0"/>
          <w:sz w:val="32"/>
          <w:szCs w:val="20"/>
        </w:rPr>
        <w:t>原文</w:t>
      </w:r>
      <w:r>
        <w:rPr>
          <w:rFonts w:ascii="方正仿宋_GBK" w:eastAsia="方正仿宋_GBK" w:hAnsi="方正仿宋_GBK" w:cs="方正仿宋_GBK" w:hint="eastAsia"/>
          <w:snapToGrid w:val="0"/>
          <w:kern w:val="0"/>
          <w:sz w:val="32"/>
          <w:szCs w:val="20"/>
        </w:rPr>
        <w:t>“</w:t>
      </w:r>
      <w:r w:rsidRPr="005B1967">
        <w:rPr>
          <w:rFonts w:ascii="方正仿宋_GBK" w:eastAsia="方正仿宋_GBK" w:hAnsi="方正仿宋_GBK" w:cs="方正仿宋_GBK" w:hint="eastAsia"/>
          <w:snapToGrid w:val="0"/>
          <w:kern w:val="0"/>
          <w:sz w:val="32"/>
          <w:szCs w:val="20"/>
        </w:rPr>
        <w:t>响应时段平均负荷低于基线平均负荷，其差值大于等于响应能力确认值的80%，则视为有效响应</w:t>
      </w:r>
      <w:r>
        <w:rPr>
          <w:rFonts w:ascii="方正仿宋_GBK" w:eastAsia="方正仿宋_GBK" w:hAnsi="方正仿宋_GBK" w:cs="方正仿宋_GBK" w:hint="eastAsia"/>
          <w:snapToGrid w:val="0"/>
          <w:kern w:val="0"/>
          <w:sz w:val="32"/>
          <w:szCs w:val="20"/>
        </w:rPr>
        <w:t>”</w:t>
      </w:r>
      <w:r w:rsidR="00D85606" w:rsidRPr="005B1967">
        <w:rPr>
          <w:rFonts w:ascii="方正仿宋_GBK" w:eastAsia="方正仿宋_GBK" w:hAnsi="方正仿宋_GBK" w:cs="方正仿宋_GBK" w:hint="eastAsia"/>
          <w:snapToGrid w:val="0"/>
          <w:kern w:val="0"/>
          <w:sz w:val="32"/>
          <w:szCs w:val="20"/>
        </w:rPr>
        <w:t>修改为</w:t>
      </w:r>
      <w:r>
        <w:rPr>
          <w:rFonts w:ascii="方正仿宋_GBK" w:eastAsia="方正仿宋_GBK" w:hAnsi="方正仿宋_GBK" w:cs="方正仿宋_GBK" w:hint="eastAsia"/>
          <w:snapToGrid w:val="0"/>
          <w:kern w:val="0"/>
          <w:sz w:val="32"/>
          <w:szCs w:val="20"/>
        </w:rPr>
        <w:t>“</w:t>
      </w:r>
      <w:r w:rsidRPr="005B1967">
        <w:rPr>
          <w:rFonts w:ascii="方正仿宋_GBK" w:eastAsia="方正仿宋_GBK" w:hAnsi="方正仿宋_GBK" w:cs="方正仿宋_GBK" w:hint="eastAsia"/>
          <w:snapToGrid w:val="0"/>
          <w:kern w:val="0"/>
          <w:sz w:val="32"/>
          <w:szCs w:val="20"/>
        </w:rPr>
        <w:t>应时段平均负荷低于基线平均负荷，其差值大于等于响应能力确认值的 60%，则视为有效响应，否则视为无效响应。</w:t>
      </w:r>
      <w:r>
        <w:rPr>
          <w:rFonts w:ascii="方正仿宋_GBK" w:eastAsia="方正仿宋_GBK" w:hAnsi="方正仿宋_GBK" w:cs="方正仿宋_GBK" w:hint="eastAsia"/>
          <w:snapToGrid w:val="0"/>
          <w:kern w:val="0"/>
          <w:sz w:val="32"/>
          <w:szCs w:val="20"/>
        </w:rPr>
        <w:t>”</w:t>
      </w:r>
    </w:p>
    <w:p w:rsidR="00985CCA" w:rsidRPr="00985CCA" w:rsidRDefault="00985CCA" w:rsidP="00D85606">
      <w:pPr>
        <w:ind w:firstLine="643"/>
        <w:rPr>
          <w:rFonts w:ascii="华文楷体" w:eastAsia="华文楷体" w:hAnsi="华文楷体" w:cs="方正仿宋_GBK" w:hint="eastAsia"/>
          <w:bCs/>
          <w:sz w:val="32"/>
          <w:szCs w:val="24"/>
        </w:rPr>
      </w:pPr>
      <w:r w:rsidRPr="00985CCA">
        <w:rPr>
          <w:rFonts w:ascii="华文楷体" w:eastAsia="华文楷体" w:hAnsi="华文楷体" w:cs="方正仿宋_GBK" w:hint="eastAsia"/>
          <w:bCs/>
          <w:sz w:val="32"/>
          <w:szCs w:val="24"/>
        </w:rPr>
        <w:t>（七）</w:t>
      </w:r>
      <w:r w:rsidR="00ED6CB1">
        <w:rPr>
          <w:rFonts w:ascii="华文楷体" w:eastAsia="华文楷体" w:hAnsi="华文楷体" w:cs="方正仿宋_GBK" w:hint="eastAsia"/>
          <w:bCs/>
          <w:sz w:val="32"/>
          <w:szCs w:val="24"/>
        </w:rPr>
        <w:t>明确尖峰电价收支平衡原则</w:t>
      </w:r>
    </w:p>
    <w:p w:rsidR="00D85606" w:rsidRPr="005B1967" w:rsidRDefault="00D85606" w:rsidP="00ED6CB1">
      <w:pPr>
        <w:ind w:firstLine="643"/>
        <w:rPr>
          <w:rFonts w:ascii="方正仿宋_GBK" w:eastAsia="方正仿宋_GBK" w:hAnsi="方正仿宋_GBK" w:cs="方正仿宋_GBK"/>
          <w:snapToGrid w:val="0"/>
          <w:kern w:val="0"/>
          <w:sz w:val="32"/>
          <w:szCs w:val="20"/>
        </w:rPr>
      </w:pPr>
      <w:r>
        <w:rPr>
          <w:rFonts w:ascii="方正仿宋_GBK" w:eastAsia="方正仿宋_GBK" w:hAnsi="方正仿宋_GBK" w:cs="方正仿宋_GBK" w:hint="eastAsia"/>
          <w:snapToGrid w:val="0"/>
          <w:kern w:val="0"/>
          <w:sz w:val="32"/>
          <w:szCs w:val="20"/>
        </w:rPr>
        <w:t>尖峰电价增收的资金用于需求响应可中断电价和可再生能源消纳补贴的支出，按照公平、公开、透明原则安排使用。当年尖峰电价增收资金大于需求响应补贴需支出总额时，按照电价标准予以补贴，尖峰电价资金可跨年滚动使用；当</w:t>
      </w:r>
      <w:r>
        <w:rPr>
          <w:rFonts w:ascii="方正仿宋_GBK" w:eastAsia="方正仿宋_GBK" w:hAnsi="方正仿宋_GBK" w:cs="方正仿宋_GBK" w:hint="eastAsia"/>
          <w:snapToGrid w:val="0"/>
          <w:kern w:val="0"/>
          <w:sz w:val="32"/>
          <w:szCs w:val="20"/>
        </w:rPr>
        <w:lastRenderedPageBreak/>
        <w:t>年尖峰电价增收资金小于需求响应补贴需支出总额时，按照尖峰电价增收与补贴发放收支平衡原则，对补贴发放按比例折算。</w:t>
      </w:r>
    </w:p>
    <w:p w:rsidR="00D85606" w:rsidRPr="00AE5E6D" w:rsidRDefault="00E1748C" w:rsidP="00D85606">
      <w:pPr>
        <w:ind w:firstLine="643"/>
        <w:rPr>
          <w:rFonts w:ascii="华文楷体" w:eastAsia="华文楷体" w:hAnsi="华文楷体" w:cs="方正仿宋_GBK"/>
          <w:bCs/>
          <w:sz w:val="32"/>
          <w:szCs w:val="24"/>
        </w:rPr>
      </w:pPr>
      <w:r w:rsidRPr="00AE5E6D">
        <w:rPr>
          <w:rFonts w:ascii="华文楷体" w:eastAsia="华文楷体" w:hAnsi="华文楷体" w:cs="方正仿宋_GBK" w:hint="eastAsia"/>
          <w:bCs/>
          <w:sz w:val="32"/>
          <w:szCs w:val="24"/>
        </w:rPr>
        <w:t>（八）增加需求响应</w:t>
      </w:r>
      <w:r w:rsidR="00D85606" w:rsidRPr="00AE5E6D">
        <w:rPr>
          <w:rFonts w:ascii="华文楷体" w:eastAsia="华文楷体" w:hAnsi="华文楷体" w:cs="方正仿宋_GBK" w:hint="eastAsia"/>
          <w:bCs/>
          <w:sz w:val="32"/>
          <w:szCs w:val="24"/>
        </w:rPr>
        <w:t>评价机制</w:t>
      </w:r>
    </w:p>
    <w:p w:rsidR="00D85606" w:rsidRPr="005B1967" w:rsidRDefault="00DE07B3" w:rsidP="00DE07B3">
      <w:pPr>
        <w:ind w:firstLine="640"/>
        <w:rPr>
          <w:rFonts w:ascii="方正仿宋_GBK" w:eastAsia="方正仿宋_GBK" w:hAnsi="方正仿宋_GBK" w:cs="方正仿宋_GBK"/>
          <w:snapToGrid w:val="0"/>
          <w:kern w:val="0"/>
          <w:sz w:val="32"/>
          <w:szCs w:val="20"/>
        </w:rPr>
      </w:pPr>
      <w:r>
        <w:rPr>
          <w:rFonts w:ascii="方正仿宋_GBK" w:eastAsia="方正仿宋_GBK" w:hAnsi="方正仿宋_GBK" w:cs="方正仿宋_GBK" w:hint="eastAsia"/>
          <w:snapToGrid w:val="0"/>
          <w:kern w:val="0"/>
          <w:sz w:val="32"/>
          <w:szCs w:val="20"/>
        </w:rPr>
        <w:t>明确对用户（负荷集成商）需求响应执行全过程进行效果评价</w:t>
      </w:r>
      <w:r>
        <w:rPr>
          <w:rFonts w:ascii="方正仿宋_GBK" w:eastAsia="方正仿宋_GBK" w:hAnsi="方正仿宋_GBK" w:cs="方正仿宋_GBK" w:hint="eastAsia"/>
          <w:snapToGrid w:val="0"/>
          <w:kern w:val="0"/>
          <w:sz w:val="32"/>
          <w:szCs w:val="20"/>
        </w:rPr>
        <w:t>，</w:t>
      </w:r>
      <w:r w:rsidR="00E1748C">
        <w:rPr>
          <w:rFonts w:ascii="方正仿宋_GBK" w:eastAsia="方正仿宋_GBK" w:hAnsi="方正仿宋_GBK" w:cs="方正仿宋_GBK" w:hint="eastAsia"/>
          <w:snapToGrid w:val="0"/>
          <w:kern w:val="0"/>
          <w:sz w:val="32"/>
          <w:szCs w:val="20"/>
        </w:rPr>
        <w:t>对</w:t>
      </w:r>
      <w:r w:rsidR="00E1748C">
        <w:rPr>
          <w:rFonts w:ascii="方正仿宋_GBK" w:eastAsia="方正仿宋_GBK" w:hAnsi="方正仿宋_GBK" w:cs="方正仿宋_GBK" w:hint="eastAsia"/>
          <w:snapToGrid w:val="0"/>
          <w:kern w:val="0"/>
          <w:sz w:val="32"/>
          <w:szCs w:val="20"/>
        </w:rPr>
        <w:t>需求响应执行履约不到位的用户</w:t>
      </w:r>
      <w:r w:rsidR="0011257E">
        <w:rPr>
          <w:rFonts w:ascii="方正仿宋_GBK" w:eastAsia="方正仿宋_GBK" w:hAnsi="方正仿宋_GBK" w:cs="方正仿宋_GBK" w:hint="eastAsia"/>
          <w:snapToGrid w:val="0"/>
          <w:kern w:val="0"/>
          <w:sz w:val="32"/>
          <w:szCs w:val="20"/>
        </w:rPr>
        <w:t>（负荷集成商）和地市实施</w:t>
      </w:r>
      <w:r w:rsidR="00E1748C">
        <w:rPr>
          <w:rFonts w:ascii="方正仿宋_GBK" w:eastAsia="方正仿宋_GBK" w:hAnsi="方正仿宋_GBK" w:cs="方正仿宋_GBK" w:hint="eastAsia"/>
          <w:snapToGrid w:val="0"/>
          <w:kern w:val="0"/>
          <w:sz w:val="32"/>
          <w:szCs w:val="20"/>
        </w:rPr>
        <w:t>奖惩措施</w:t>
      </w:r>
      <w:r>
        <w:rPr>
          <w:rFonts w:ascii="方正仿宋_GBK" w:eastAsia="方正仿宋_GBK" w:hAnsi="方正仿宋_GBK" w:cs="方正仿宋_GBK" w:hint="eastAsia"/>
          <w:snapToGrid w:val="0"/>
          <w:kern w:val="0"/>
          <w:sz w:val="32"/>
          <w:szCs w:val="20"/>
        </w:rPr>
        <w:t>。</w:t>
      </w:r>
      <w:proofErr w:type="gramStart"/>
      <w:r w:rsidR="00D85606">
        <w:rPr>
          <w:rFonts w:ascii="方正仿宋_GBK" w:eastAsia="方正仿宋_GBK" w:hAnsi="方正仿宋_GBK" w:cs="方正仿宋_GBK" w:hint="eastAsia"/>
          <w:snapToGrid w:val="0"/>
          <w:kern w:val="0"/>
          <w:sz w:val="32"/>
          <w:szCs w:val="20"/>
        </w:rPr>
        <w:t>省发改</w:t>
      </w:r>
      <w:proofErr w:type="gramEnd"/>
      <w:r w:rsidR="00D85606">
        <w:rPr>
          <w:rFonts w:ascii="方正仿宋_GBK" w:eastAsia="方正仿宋_GBK" w:hAnsi="方正仿宋_GBK" w:cs="方正仿宋_GBK" w:hint="eastAsia"/>
          <w:snapToGrid w:val="0"/>
          <w:kern w:val="0"/>
          <w:sz w:val="32"/>
          <w:szCs w:val="20"/>
        </w:rPr>
        <w:t>委、省电力公司分别将各市发展改革委、供电公司需求响应组织实施成效纳入本单位绩效考核指标体系。各设区市</w:t>
      </w:r>
      <w:proofErr w:type="gramStart"/>
      <w:r w:rsidR="00D85606">
        <w:rPr>
          <w:rFonts w:ascii="方正仿宋_GBK" w:eastAsia="方正仿宋_GBK" w:hAnsi="方正仿宋_GBK" w:cs="方正仿宋_GBK" w:hint="eastAsia"/>
          <w:snapToGrid w:val="0"/>
          <w:kern w:val="0"/>
          <w:sz w:val="32"/>
          <w:szCs w:val="20"/>
        </w:rPr>
        <w:t>发改委完善</w:t>
      </w:r>
      <w:proofErr w:type="gramEnd"/>
      <w:r w:rsidR="00D85606">
        <w:rPr>
          <w:rFonts w:ascii="方正仿宋_GBK" w:eastAsia="方正仿宋_GBK" w:hAnsi="方正仿宋_GBK" w:cs="方正仿宋_GBK" w:hint="eastAsia"/>
          <w:snapToGrid w:val="0"/>
          <w:kern w:val="0"/>
          <w:sz w:val="32"/>
          <w:szCs w:val="20"/>
        </w:rPr>
        <w:t>对属地独立用户需求响应效果评价机制和奖惩措施，鼓励在省级需求响应可中断电价的基础上进一步出台激励措施和将用户（负荷集成商）需求响应履约执行情况纳入企业征信。</w:t>
      </w:r>
    </w:p>
    <w:p w:rsidR="00D85606" w:rsidRPr="005B1967" w:rsidRDefault="00D85606" w:rsidP="00D85606">
      <w:pPr>
        <w:ind w:firstLine="643"/>
        <w:rPr>
          <w:rFonts w:ascii="方正仿宋_GBK" w:eastAsia="方正仿宋_GBK" w:hAnsi="方正仿宋_GBK" w:cs="方正仿宋_GBK"/>
          <w:snapToGrid w:val="0"/>
          <w:kern w:val="0"/>
          <w:sz w:val="32"/>
          <w:szCs w:val="20"/>
        </w:rPr>
      </w:pPr>
    </w:p>
    <w:p w:rsidR="00D85606" w:rsidRPr="005B1967" w:rsidRDefault="00D85606" w:rsidP="00D85606">
      <w:pPr>
        <w:ind w:firstLine="643"/>
        <w:rPr>
          <w:rFonts w:ascii="方正仿宋_GBK" w:eastAsia="方正仿宋_GBK" w:hAnsi="方正仿宋_GBK" w:cs="方正仿宋_GBK"/>
          <w:snapToGrid w:val="0"/>
          <w:kern w:val="0"/>
          <w:sz w:val="32"/>
          <w:szCs w:val="20"/>
        </w:rPr>
      </w:pPr>
    </w:p>
    <w:p w:rsidR="00AF709C" w:rsidRPr="005B1967" w:rsidRDefault="00AF709C">
      <w:pPr>
        <w:rPr>
          <w:rFonts w:ascii="方正仿宋_GBK" w:eastAsia="方正仿宋_GBK" w:hAnsi="方正仿宋_GBK" w:cs="方正仿宋_GBK"/>
          <w:snapToGrid w:val="0"/>
          <w:kern w:val="0"/>
          <w:sz w:val="32"/>
          <w:szCs w:val="20"/>
        </w:rPr>
      </w:pPr>
    </w:p>
    <w:sectPr w:rsidR="00AF709C" w:rsidRPr="005B1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81" w:rsidRDefault="004B2E81" w:rsidP="007824C1">
      <w:r>
        <w:separator/>
      </w:r>
    </w:p>
  </w:endnote>
  <w:endnote w:type="continuationSeparator" w:id="0">
    <w:p w:rsidR="004B2E81" w:rsidRDefault="004B2E81" w:rsidP="0078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81" w:rsidRDefault="004B2E81" w:rsidP="007824C1">
      <w:r>
        <w:separator/>
      </w:r>
    </w:p>
  </w:footnote>
  <w:footnote w:type="continuationSeparator" w:id="0">
    <w:p w:rsidR="004B2E81" w:rsidRDefault="004B2E81" w:rsidP="00782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32"/>
    <w:rsid w:val="000A00C2"/>
    <w:rsid w:val="00103C81"/>
    <w:rsid w:val="0011257E"/>
    <w:rsid w:val="00172536"/>
    <w:rsid w:val="00192793"/>
    <w:rsid w:val="001B3ED0"/>
    <w:rsid w:val="001C7CE4"/>
    <w:rsid w:val="001D3FCC"/>
    <w:rsid w:val="002D2E06"/>
    <w:rsid w:val="002E04E6"/>
    <w:rsid w:val="00350772"/>
    <w:rsid w:val="00360BD3"/>
    <w:rsid w:val="003849E3"/>
    <w:rsid w:val="003C0920"/>
    <w:rsid w:val="003E79B9"/>
    <w:rsid w:val="00405CFC"/>
    <w:rsid w:val="004A1757"/>
    <w:rsid w:val="004B2E81"/>
    <w:rsid w:val="0055309B"/>
    <w:rsid w:val="00567C44"/>
    <w:rsid w:val="005B1967"/>
    <w:rsid w:val="00617B14"/>
    <w:rsid w:val="006B26D9"/>
    <w:rsid w:val="006C28C1"/>
    <w:rsid w:val="006D2E01"/>
    <w:rsid w:val="00740ED0"/>
    <w:rsid w:val="00742148"/>
    <w:rsid w:val="00776BF0"/>
    <w:rsid w:val="007824C1"/>
    <w:rsid w:val="00784D60"/>
    <w:rsid w:val="007B16CC"/>
    <w:rsid w:val="00815855"/>
    <w:rsid w:val="00851006"/>
    <w:rsid w:val="008A267F"/>
    <w:rsid w:val="008D1F4F"/>
    <w:rsid w:val="008E773F"/>
    <w:rsid w:val="008F44DF"/>
    <w:rsid w:val="009222D6"/>
    <w:rsid w:val="00923454"/>
    <w:rsid w:val="00982CF3"/>
    <w:rsid w:val="00985CCA"/>
    <w:rsid w:val="009D0C2F"/>
    <w:rsid w:val="009F4359"/>
    <w:rsid w:val="00A42682"/>
    <w:rsid w:val="00A67752"/>
    <w:rsid w:val="00A732A4"/>
    <w:rsid w:val="00A92532"/>
    <w:rsid w:val="00AE5E6D"/>
    <w:rsid w:val="00AF709C"/>
    <w:rsid w:val="00B25141"/>
    <w:rsid w:val="00B6261B"/>
    <w:rsid w:val="00BA2242"/>
    <w:rsid w:val="00C23F8A"/>
    <w:rsid w:val="00C46C26"/>
    <w:rsid w:val="00C9160A"/>
    <w:rsid w:val="00CA6840"/>
    <w:rsid w:val="00CB4B99"/>
    <w:rsid w:val="00D34856"/>
    <w:rsid w:val="00D36DC2"/>
    <w:rsid w:val="00D43030"/>
    <w:rsid w:val="00D638F5"/>
    <w:rsid w:val="00D85606"/>
    <w:rsid w:val="00DD1FB6"/>
    <w:rsid w:val="00DE07B3"/>
    <w:rsid w:val="00DF7006"/>
    <w:rsid w:val="00E1748C"/>
    <w:rsid w:val="00E17983"/>
    <w:rsid w:val="00E52432"/>
    <w:rsid w:val="00E54309"/>
    <w:rsid w:val="00E64399"/>
    <w:rsid w:val="00ED6CB1"/>
    <w:rsid w:val="00EE3C21"/>
    <w:rsid w:val="00F009CB"/>
    <w:rsid w:val="00FA5AAB"/>
    <w:rsid w:val="00FD216B"/>
    <w:rsid w:val="00FF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C1"/>
    <w:pPr>
      <w:widowControl w:val="0"/>
      <w:jc w:val="both"/>
    </w:pPr>
    <w:rPr>
      <w:rFonts w:ascii="等线" w:eastAsia="等线" w:hAnsi="等线" w:cs="Times New Roman"/>
    </w:rPr>
  </w:style>
  <w:style w:type="paragraph" w:styleId="2">
    <w:name w:val="heading 2"/>
    <w:basedOn w:val="a"/>
    <w:next w:val="a"/>
    <w:link w:val="2Char"/>
    <w:unhideWhenUsed/>
    <w:qFormat/>
    <w:rsid w:val="00D85606"/>
    <w:pPr>
      <w:keepNext/>
      <w:keepLines/>
      <w:spacing w:line="560" w:lineRule="exact"/>
      <w:ind w:firstLineChars="200" w:firstLine="880"/>
      <w:outlineLvl w:val="1"/>
    </w:pPr>
    <w:rPr>
      <w:rFonts w:ascii="Arial" w:eastAsia="方正楷体_GBK" w:hAnsi="Arial"/>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4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24C1"/>
    <w:rPr>
      <w:sz w:val="18"/>
      <w:szCs w:val="18"/>
    </w:rPr>
  </w:style>
  <w:style w:type="paragraph" w:styleId="a4">
    <w:name w:val="footer"/>
    <w:basedOn w:val="a"/>
    <w:link w:val="Char0"/>
    <w:uiPriority w:val="99"/>
    <w:unhideWhenUsed/>
    <w:rsid w:val="007824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24C1"/>
    <w:rPr>
      <w:sz w:val="18"/>
      <w:szCs w:val="18"/>
    </w:rPr>
  </w:style>
  <w:style w:type="paragraph" w:styleId="a5">
    <w:name w:val="Normal Indent"/>
    <w:basedOn w:val="a"/>
    <w:next w:val="a"/>
    <w:uiPriority w:val="99"/>
    <w:unhideWhenUsed/>
    <w:qFormat/>
    <w:rsid w:val="00AF709C"/>
    <w:pPr>
      <w:spacing w:line="560" w:lineRule="exact"/>
      <w:ind w:firstLineChars="200" w:firstLine="420"/>
    </w:pPr>
    <w:rPr>
      <w:rFonts w:ascii="方正仿宋_GBK" w:eastAsia="方正仿宋_GBK" w:hAnsi="方正仿宋_GBK" w:cstheme="minorBidi"/>
      <w:sz w:val="32"/>
      <w:szCs w:val="32"/>
    </w:rPr>
  </w:style>
  <w:style w:type="character" w:customStyle="1" w:styleId="2Char">
    <w:name w:val="标题 2 Char"/>
    <w:basedOn w:val="a0"/>
    <w:link w:val="2"/>
    <w:qFormat/>
    <w:rsid w:val="00D85606"/>
    <w:rPr>
      <w:rFonts w:ascii="Arial" w:eastAsia="方正楷体_GBK" w:hAnsi="Arial" w:cs="Times New Roman"/>
      <w:sz w:val="32"/>
      <w:szCs w:val="24"/>
    </w:rPr>
  </w:style>
  <w:style w:type="paragraph" w:styleId="a6">
    <w:name w:val="Body Text"/>
    <w:basedOn w:val="a"/>
    <w:link w:val="Char1"/>
    <w:uiPriority w:val="1"/>
    <w:qFormat/>
    <w:rsid w:val="00D85606"/>
    <w:pPr>
      <w:autoSpaceDE w:val="0"/>
      <w:autoSpaceDN w:val="0"/>
      <w:ind w:left="231"/>
      <w:jc w:val="left"/>
    </w:pPr>
    <w:rPr>
      <w:rFonts w:ascii="宋体" w:eastAsia="宋体" w:hAnsi="宋体" w:cs="宋体"/>
      <w:kern w:val="0"/>
      <w:sz w:val="32"/>
      <w:szCs w:val="32"/>
    </w:rPr>
  </w:style>
  <w:style w:type="character" w:customStyle="1" w:styleId="Char1">
    <w:name w:val="正文文本 Char"/>
    <w:basedOn w:val="a0"/>
    <w:link w:val="a6"/>
    <w:uiPriority w:val="1"/>
    <w:qFormat/>
    <w:rsid w:val="00D85606"/>
    <w:rPr>
      <w:rFonts w:ascii="宋体" w:eastAsia="宋体" w:hAnsi="宋体" w:cs="宋体"/>
      <w:kern w:val="0"/>
      <w:sz w:val="32"/>
      <w:szCs w:val="32"/>
    </w:rPr>
  </w:style>
  <w:style w:type="paragraph" w:styleId="a7">
    <w:name w:val="List Paragraph"/>
    <w:basedOn w:val="a"/>
    <w:uiPriority w:val="34"/>
    <w:qFormat/>
    <w:rsid w:val="00D85606"/>
    <w:pPr>
      <w:spacing w:line="560" w:lineRule="exact"/>
      <w:ind w:firstLineChars="200" w:firstLine="420"/>
    </w:pPr>
    <w:rPr>
      <w:rFonts w:ascii="Calibri" w:eastAsia="方正仿宋_GBK" w:hAnsi="Calibri"/>
      <w:sz w:val="32"/>
      <w:szCs w:val="24"/>
    </w:rPr>
  </w:style>
  <w:style w:type="paragraph" w:customStyle="1" w:styleId="TableParagraph">
    <w:name w:val="Table Paragraph"/>
    <w:basedOn w:val="a"/>
    <w:uiPriority w:val="1"/>
    <w:qFormat/>
    <w:rsid w:val="00D85606"/>
    <w:pPr>
      <w:autoSpaceDE w:val="0"/>
      <w:autoSpaceDN w:val="0"/>
      <w:jc w:val="left"/>
    </w:pPr>
    <w:rPr>
      <w:rFonts w:ascii="宋体" w:eastAsia="宋体" w:hAnsi="宋体" w:cs="宋体"/>
      <w:kern w:val="0"/>
      <w:sz w:val="22"/>
    </w:rPr>
  </w:style>
  <w:style w:type="table" w:customStyle="1" w:styleId="TableNormal">
    <w:name w:val="Table Normal"/>
    <w:uiPriority w:val="2"/>
    <w:unhideWhenUsed/>
    <w:qFormat/>
    <w:rsid w:val="00D85606"/>
    <w:pPr>
      <w:widowControl w:val="0"/>
      <w:autoSpaceDE w:val="0"/>
      <w:autoSpaceDN w:val="0"/>
    </w:pPr>
    <w:rPr>
      <w:kern w:val="0"/>
      <w:sz w:val="22"/>
      <w:szCs w:val="20"/>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C1"/>
    <w:pPr>
      <w:widowControl w:val="0"/>
      <w:jc w:val="both"/>
    </w:pPr>
    <w:rPr>
      <w:rFonts w:ascii="等线" w:eastAsia="等线" w:hAnsi="等线" w:cs="Times New Roman"/>
    </w:rPr>
  </w:style>
  <w:style w:type="paragraph" w:styleId="2">
    <w:name w:val="heading 2"/>
    <w:basedOn w:val="a"/>
    <w:next w:val="a"/>
    <w:link w:val="2Char"/>
    <w:unhideWhenUsed/>
    <w:qFormat/>
    <w:rsid w:val="00D85606"/>
    <w:pPr>
      <w:keepNext/>
      <w:keepLines/>
      <w:spacing w:line="560" w:lineRule="exact"/>
      <w:ind w:firstLineChars="200" w:firstLine="880"/>
      <w:outlineLvl w:val="1"/>
    </w:pPr>
    <w:rPr>
      <w:rFonts w:ascii="Arial" w:eastAsia="方正楷体_GBK" w:hAnsi="Arial"/>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4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24C1"/>
    <w:rPr>
      <w:sz w:val="18"/>
      <w:szCs w:val="18"/>
    </w:rPr>
  </w:style>
  <w:style w:type="paragraph" w:styleId="a4">
    <w:name w:val="footer"/>
    <w:basedOn w:val="a"/>
    <w:link w:val="Char0"/>
    <w:uiPriority w:val="99"/>
    <w:unhideWhenUsed/>
    <w:rsid w:val="007824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24C1"/>
    <w:rPr>
      <w:sz w:val="18"/>
      <w:szCs w:val="18"/>
    </w:rPr>
  </w:style>
  <w:style w:type="paragraph" w:styleId="a5">
    <w:name w:val="Normal Indent"/>
    <w:basedOn w:val="a"/>
    <w:next w:val="a"/>
    <w:uiPriority w:val="99"/>
    <w:unhideWhenUsed/>
    <w:qFormat/>
    <w:rsid w:val="00AF709C"/>
    <w:pPr>
      <w:spacing w:line="560" w:lineRule="exact"/>
      <w:ind w:firstLineChars="200" w:firstLine="420"/>
    </w:pPr>
    <w:rPr>
      <w:rFonts w:ascii="方正仿宋_GBK" w:eastAsia="方正仿宋_GBK" w:hAnsi="方正仿宋_GBK" w:cstheme="minorBidi"/>
      <w:sz w:val="32"/>
      <w:szCs w:val="32"/>
    </w:rPr>
  </w:style>
  <w:style w:type="character" w:customStyle="1" w:styleId="2Char">
    <w:name w:val="标题 2 Char"/>
    <w:basedOn w:val="a0"/>
    <w:link w:val="2"/>
    <w:qFormat/>
    <w:rsid w:val="00D85606"/>
    <w:rPr>
      <w:rFonts w:ascii="Arial" w:eastAsia="方正楷体_GBK" w:hAnsi="Arial" w:cs="Times New Roman"/>
      <w:sz w:val="32"/>
      <w:szCs w:val="24"/>
    </w:rPr>
  </w:style>
  <w:style w:type="paragraph" w:styleId="a6">
    <w:name w:val="Body Text"/>
    <w:basedOn w:val="a"/>
    <w:link w:val="Char1"/>
    <w:uiPriority w:val="1"/>
    <w:qFormat/>
    <w:rsid w:val="00D85606"/>
    <w:pPr>
      <w:autoSpaceDE w:val="0"/>
      <w:autoSpaceDN w:val="0"/>
      <w:ind w:left="231"/>
      <w:jc w:val="left"/>
    </w:pPr>
    <w:rPr>
      <w:rFonts w:ascii="宋体" w:eastAsia="宋体" w:hAnsi="宋体" w:cs="宋体"/>
      <w:kern w:val="0"/>
      <w:sz w:val="32"/>
      <w:szCs w:val="32"/>
    </w:rPr>
  </w:style>
  <w:style w:type="character" w:customStyle="1" w:styleId="Char1">
    <w:name w:val="正文文本 Char"/>
    <w:basedOn w:val="a0"/>
    <w:link w:val="a6"/>
    <w:uiPriority w:val="1"/>
    <w:qFormat/>
    <w:rsid w:val="00D85606"/>
    <w:rPr>
      <w:rFonts w:ascii="宋体" w:eastAsia="宋体" w:hAnsi="宋体" w:cs="宋体"/>
      <w:kern w:val="0"/>
      <w:sz w:val="32"/>
      <w:szCs w:val="32"/>
    </w:rPr>
  </w:style>
  <w:style w:type="paragraph" w:styleId="a7">
    <w:name w:val="List Paragraph"/>
    <w:basedOn w:val="a"/>
    <w:uiPriority w:val="34"/>
    <w:qFormat/>
    <w:rsid w:val="00D85606"/>
    <w:pPr>
      <w:spacing w:line="560" w:lineRule="exact"/>
      <w:ind w:firstLineChars="200" w:firstLine="420"/>
    </w:pPr>
    <w:rPr>
      <w:rFonts w:ascii="Calibri" w:eastAsia="方正仿宋_GBK" w:hAnsi="Calibri"/>
      <w:sz w:val="32"/>
      <w:szCs w:val="24"/>
    </w:rPr>
  </w:style>
  <w:style w:type="paragraph" w:customStyle="1" w:styleId="TableParagraph">
    <w:name w:val="Table Paragraph"/>
    <w:basedOn w:val="a"/>
    <w:uiPriority w:val="1"/>
    <w:qFormat/>
    <w:rsid w:val="00D85606"/>
    <w:pPr>
      <w:autoSpaceDE w:val="0"/>
      <w:autoSpaceDN w:val="0"/>
      <w:jc w:val="left"/>
    </w:pPr>
    <w:rPr>
      <w:rFonts w:ascii="宋体" w:eastAsia="宋体" w:hAnsi="宋体" w:cs="宋体"/>
      <w:kern w:val="0"/>
      <w:sz w:val="22"/>
    </w:rPr>
  </w:style>
  <w:style w:type="table" w:customStyle="1" w:styleId="TableNormal">
    <w:name w:val="Table Normal"/>
    <w:uiPriority w:val="2"/>
    <w:unhideWhenUsed/>
    <w:qFormat/>
    <w:rsid w:val="00D85606"/>
    <w:pPr>
      <w:widowControl w:val="0"/>
      <w:autoSpaceDE w:val="0"/>
      <w:autoSpaceDN w:val="0"/>
    </w:pPr>
    <w:rPr>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2022-10-24T02:36:00Z</dcterms:created>
  <dcterms:modified xsi:type="dcterms:W3CDTF">2022-10-25T01:38:00Z</dcterms:modified>
</cp:coreProperties>
</file>