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rPr>
          <w:rFonts w:hint="eastAsia" w:ascii="方正黑体_GBK" w:hAnsi="Times New Roman" w:eastAsia="方正黑体_GBK" w:cs="Times New Roman"/>
          <w:w w:val="90"/>
          <w:sz w:val="44"/>
          <w:szCs w:val="44"/>
        </w:rPr>
      </w:pPr>
      <w:r>
        <w:rPr>
          <w:rFonts w:hint="eastAsia" w:ascii="方正黑体_GBK" w:hAnsi="Times New Roman" w:eastAsia="方正黑体_GBK" w:cs="Times New Roman"/>
          <w:sz w:val="32"/>
          <w:szCs w:val="32"/>
        </w:rPr>
        <w:t>附件1</w:t>
      </w:r>
    </w:p>
    <w:p>
      <w:pPr>
        <w:keepNext w:val="0"/>
        <w:keepLines w:val="0"/>
        <w:pageBreakBefore w:val="0"/>
        <w:kinsoku/>
        <w:wordWrap/>
        <w:overflowPunct/>
        <w:topLinePunct w:val="0"/>
        <w:autoSpaceDE/>
        <w:autoSpaceDN/>
        <w:bidi w:val="0"/>
        <w:adjustRightInd/>
        <w:spacing w:line="600" w:lineRule="exact"/>
        <w:jc w:val="center"/>
        <w:rPr>
          <w:rFonts w:ascii="方正小标宋_GBK" w:hAnsi="Times New Roman" w:eastAsia="方正小标宋_GBK" w:cs="Times New Roman"/>
          <w:w w:val="90"/>
          <w:sz w:val="44"/>
          <w:szCs w:val="44"/>
        </w:rPr>
      </w:pPr>
    </w:p>
    <w:p>
      <w:pPr>
        <w:keepNext w:val="0"/>
        <w:keepLines w:val="0"/>
        <w:pageBreakBefore w:val="0"/>
        <w:kinsoku/>
        <w:wordWrap/>
        <w:overflowPunct/>
        <w:topLinePunct w:val="0"/>
        <w:autoSpaceDE/>
        <w:autoSpaceDN/>
        <w:bidi w:val="0"/>
        <w:adjustRightInd/>
        <w:spacing w:line="600" w:lineRule="exact"/>
        <w:jc w:val="center"/>
        <w:rPr>
          <w:rFonts w:ascii="方正小标宋_GBK" w:hAnsi="Times New Roman" w:eastAsia="方正小标宋_GBK" w:cs="Times New Roman"/>
          <w:w w:val="90"/>
          <w:sz w:val="44"/>
          <w:szCs w:val="44"/>
        </w:rPr>
      </w:pPr>
      <w:r>
        <w:rPr>
          <w:rFonts w:hint="eastAsia" w:ascii="方正小标宋_GBK" w:hAnsi="Times New Roman" w:eastAsia="方正小标宋_GBK" w:cs="Times New Roman"/>
          <w:w w:val="90"/>
          <w:sz w:val="44"/>
          <w:szCs w:val="44"/>
        </w:rPr>
        <w:t>2022年度市政策引导类计划（软科学研究）指南</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
          <w:color w:val="FF0000"/>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度</w:t>
      </w:r>
      <w:r>
        <w:rPr>
          <w:rFonts w:ascii="Times New Roman" w:hAnsi="Times New Roman" w:eastAsia="方正仿宋_GBK" w:cs="Times New Roman"/>
          <w:sz w:val="32"/>
          <w:szCs w:val="32"/>
        </w:rPr>
        <w:t>软科学研究指南设定研究方向，申报单位可直接引用具体指南方向作为研究题目，或在指南方向内自拟题目开展研究，原则上每个研究方向支持1个项目立项。</w:t>
      </w:r>
    </w:p>
    <w:p>
      <w:pPr>
        <w:keepNext w:val="0"/>
        <w:keepLines w:val="0"/>
        <w:pageBreakBefore w:val="0"/>
        <w:kinsoku/>
        <w:wordWrap/>
        <w:overflowPunct/>
        <w:topLinePunct w:val="0"/>
        <w:autoSpaceDE/>
        <w:autoSpaceDN/>
        <w:bidi w:val="0"/>
        <w:adjustRightInd/>
        <w:spacing w:line="600" w:lineRule="exact"/>
        <w:ind w:firstLine="632"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一、重点项目</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1001  科技创新支撑“四个绿色”盐城建设体制机制研究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1002  盐城市重点产业“卡脖子”技术现状及分析研究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1003  科技创新支撑绿色低碳发展路径研究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1004  科技政务服务数字化能力建设路径研究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100</w:t>
      </w:r>
      <w:r>
        <w:rPr>
          <w:rFonts w:hint="eastAsia" w:ascii="Times New Roman" w:hAnsi="Times New Roman" w:eastAsia="方正仿宋_GBK" w:cs="Times New Roman"/>
          <w:bCs/>
          <w:sz w:val="32"/>
          <w:szCs w:val="32"/>
        </w:rPr>
        <w:t>5</w:t>
      </w:r>
      <w:r>
        <w:rPr>
          <w:rFonts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rPr>
        <w:t xml:space="preserve"> 盐城市</w:t>
      </w:r>
      <w:r>
        <w:rPr>
          <w:rFonts w:ascii="Times New Roman" w:hAnsi="Times New Roman" w:eastAsia="方正仿宋_GBK" w:cs="Times New Roman"/>
          <w:bCs/>
          <w:sz w:val="32"/>
          <w:szCs w:val="32"/>
        </w:rPr>
        <w:t>科技创新专项资金使用绩效和评价结果运用研究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cs="Times New Roman"/>
          <w:bCs/>
          <w:sz w:val="32"/>
          <w:szCs w:val="32"/>
        </w:rPr>
        <w:t xml:space="preserve">1006 </w:t>
      </w:r>
      <w:r>
        <w:rPr>
          <w:rFonts w:hint="eastAsia" w:ascii="Times New Roman" w:hAnsi="Times New Roman" w:eastAsia="方正仿宋_GBK"/>
          <w:kern w:val="0"/>
          <w:sz w:val="32"/>
          <w:szCs w:val="32"/>
        </w:rPr>
        <w:t xml:space="preserve"> 基于直报数据分析的企业研发基础能力提升路径研究 </w:t>
      </w:r>
    </w:p>
    <w:p>
      <w:pPr>
        <w:keepNext w:val="0"/>
        <w:keepLines w:val="0"/>
        <w:pageBreakBefore w:val="0"/>
        <w:kinsoku/>
        <w:wordWrap/>
        <w:overflowPunct/>
        <w:topLinePunct w:val="0"/>
        <w:autoSpaceDE/>
        <w:autoSpaceDN/>
        <w:bidi w:val="0"/>
        <w:adjustRightInd/>
        <w:spacing w:line="600" w:lineRule="exact"/>
        <w:ind w:firstLine="632"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二、面上项目</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eastAsia="方正楷体_GBK"/>
          <w:bCs/>
          <w:sz w:val="32"/>
          <w:szCs w:val="32"/>
        </w:rPr>
      </w:pPr>
      <w:r>
        <w:rPr>
          <w:rFonts w:hint="eastAsia" w:ascii="Times New Roman" w:hAnsi="Times New Roman" w:eastAsia="方正楷体_GBK"/>
          <w:bCs/>
          <w:sz w:val="32"/>
          <w:szCs w:val="32"/>
        </w:rPr>
        <w:t>1. 高企培育壮大工程</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eastAsia="方正仿宋_GBK" w:cs="Times New Roman"/>
          <w:bCs/>
          <w:kern w:val="2"/>
          <w:sz w:val="32"/>
          <w:szCs w:val="32"/>
          <w:lang w:val="en-US" w:eastAsia="zh-CN" w:bidi="ar-SA"/>
        </w:rPr>
      </w:pPr>
      <w:r>
        <w:rPr>
          <w:rFonts w:hint="eastAsia" w:ascii="Times New Roman" w:hAnsi="Times New Roman" w:eastAsia="方正楷体_GBK"/>
          <w:bCs/>
          <w:sz w:val="32"/>
          <w:szCs w:val="32"/>
        </w:rPr>
        <w:t>1011</w:t>
      </w:r>
      <w:r>
        <w:rPr>
          <w:rFonts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rPr>
        <w:t xml:space="preserve"> </w:t>
      </w:r>
      <w:r>
        <w:rPr>
          <w:rFonts w:hint="eastAsia" w:ascii="Times New Roman" w:hAnsi="Times New Roman" w:eastAsia="方正仿宋_GBK" w:cs="Times New Roman"/>
          <w:bCs/>
          <w:kern w:val="2"/>
          <w:sz w:val="32"/>
          <w:szCs w:val="32"/>
          <w:lang w:val="en-US" w:eastAsia="zh-CN" w:bidi="ar-SA"/>
        </w:rPr>
        <w:t>高新技术企业培育壮大路径机制研究</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bCs/>
          <w:sz w:val="32"/>
          <w:szCs w:val="32"/>
        </w:rPr>
      </w:pPr>
      <w:r>
        <w:rPr>
          <w:rFonts w:hint="eastAsia" w:ascii="Times New Roman" w:hAnsi="Times New Roman"/>
          <w:bCs/>
          <w:sz w:val="32"/>
          <w:szCs w:val="32"/>
        </w:rPr>
        <w:t>1012</w:t>
      </w:r>
      <w:r>
        <w:rPr>
          <w:rFonts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rPr>
        <w:t xml:space="preserve"> </w:t>
      </w:r>
      <w:r>
        <w:rPr>
          <w:rFonts w:hint="eastAsia" w:ascii="Times New Roman" w:hAnsi="Times New Roman" w:eastAsia="方正仿宋_GBK" w:cs="Times New Roman"/>
          <w:bCs/>
          <w:kern w:val="2"/>
          <w:sz w:val="32"/>
          <w:szCs w:val="32"/>
          <w:lang w:val="en-US" w:eastAsia="zh-CN" w:bidi="ar-SA"/>
        </w:rPr>
        <w:t>高新技术企业研发费用税收政策绩效研究</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bCs/>
          <w:sz w:val="32"/>
          <w:szCs w:val="32"/>
        </w:rPr>
        <w:t>1013</w:t>
      </w:r>
      <w:r>
        <w:rPr>
          <w:rFonts w:ascii="Times New Roman" w:hAnsi="Times New Roman" w:eastAsia="方正仿宋_GBK" w:cs="Times New Roman"/>
          <w:bCs/>
          <w:sz w:val="32"/>
          <w:szCs w:val="32"/>
        </w:rPr>
        <w:t xml:space="preserve"> </w:t>
      </w:r>
      <w:r>
        <w:rPr>
          <w:rFonts w:hint="eastAsia" w:ascii="Times New Roman" w:hAnsi="Times New Roman"/>
          <w:bCs/>
          <w:sz w:val="32"/>
          <w:szCs w:val="32"/>
        </w:rPr>
        <w:t xml:space="preserve"> </w:t>
      </w:r>
      <w:r>
        <w:rPr>
          <w:rFonts w:hint="eastAsia" w:ascii="Times New Roman" w:hAnsi="Times New Roman" w:eastAsia="方正仿宋_GBK" w:cs="Times New Roman"/>
          <w:bCs/>
          <w:kern w:val="2"/>
          <w:sz w:val="32"/>
          <w:szCs w:val="32"/>
          <w:lang w:val="en-US" w:eastAsia="zh-CN" w:bidi="ar-SA"/>
        </w:rPr>
        <w:t>高新技术企业与高新技术产业协同发展机制研究</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bCs/>
          <w:sz w:val="32"/>
          <w:szCs w:val="32"/>
        </w:rPr>
      </w:pPr>
      <w:r>
        <w:rPr>
          <w:rFonts w:hint="eastAsia" w:ascii="Times New Roman" w:hAnsi="Times New Roman"/>
          <w:bCs/>
          <w:sz w:val="32"/>
          <w:szCs w:val="32"/>
        </w:rPr>
        <w:t>1014</w:t>
      </w:r>
      <w:r>
        <w:rPr>
          <w:rFonts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rPr>
        <w:t xml:space="preserve"> </w:t>
      </w:r>
      <w:r>
        <w:rPr>
          <w:rFonts w:hint="eastAsia" w:ascii="Times New Roman" w:hAnsi="Times New Roman" w:eastAsia="方正仿宋_GBK" w:cs="Times New Roman"/>
          <w:bCs/>
          <w:kern w:val="2"/>
          <w:sz w:val="32"/>
          <w:szCs w:val="32"/>
          <w:lang w:val="en-US" w:eastAsia="zh-CN" w:bidi="ar-SA"/>
        </w:rPr>
        <w:t>科技型企业研发能力提升典型案例研究</w:t>
      </w:r>
    </w:p>
    <w:p>
      <w:pPr>
        <w:keepNext w:val="0"/>
        <w:keepLines w:val="0"/>
        <w:pageBreakBefore w:val="0"/>
        <w:tabs>
          <w:tab w:val="left" w:pos="6990"/>
        </w:tabs>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1015</w:t>
      </w:r>
      <w:r>
        <w:rPr>
          <w:rFonts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rPr>
        <w:t xml:space="preserve"> 专精特新企业高质量发展路径研究</w:t>
      </w:r>
      <w:r>
        <w:rPr>
          <w:rFonts w:ascii="Times New Roman" w:hAnsi="Times New Roman" w:eastAsia="方正仿宋_GBK" w:cs="Times New Roman"/>
          <w:bCs/>
          <w:sz w:val="32"/>
          <w:szCs w:val="32"/>
        </w:rPr>
        <w:tab/>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eastAsia="方正楷体_GBK"/>
          <w:bCs/>
          <w:sz w:val="32"/>
          <w:szCs w:val="32"/>
        </w:rPr>
      </w:pPr>
      <w:r>
        <w:rPr>
          <w:rFonts w:hint="eastAsia" w:ascii="Times New Roman" w:hAnsi="Times New Roman" w:eastAsia="方正楷体_GBK"/>
          <w:bCs/>
          <w:sz w:val="32"/>
          <w:szCs w:val="32"/>
        </w:rPr>
        <w:t>2. 科创载体集群工程</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1021  重大科技基础设施建设及运行机制研究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1022  高水平企业研发机构建设典型案例研究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1023  新型研发机构建设路径及支持策略研究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1024  破解“卡脖子”技术困境的新型研发机构建设机制研究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1025  专业孵化器（或加速器）、众创空间（或众创社区）典型案例研究</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eastAsia="方正楷体_GBK"/>
          <w:bCs/>
          <w:sz w:val="32"/>
          <w:szCs w:val="32"/>
        </w:rPr>
      </w:pPr>
      <w:r>
        <w:rPr>
          <w:rFonts w:hint="eastAsia" w:ascii="Times New Roman" w:hAnsi="Times New Roman" w:eastAsia="方正楷体_GBK"/>
          <w:bCs/>
          <w:sz w:val="32"/>
          <w:szCs w:val="32"/>
        </w:rPr>
        <w:t>3. 产业创新提升工程</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1031  我市重点产业创新能力提升战略研究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1032  产学研合作典型案例及创新模式研究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1033 “揭榜挂帅”、定单式研发等新型项目组织机制研究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1034  产学研交流与科技招商协同机制研究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1035  盐城</w:t>
      </w:r>
      <w:r>
        <w:rPr>
          <w:rFonts w:ascii="Times New Roman" w:hAnsi="Times New Roman" w:eastAsia="方正仿宋_GBK" w:cs="Times New Roman"/>
          <w:bCs/>
          <w:sz w:val="32"/>
          <w:szCs w:val="32"/>
        </w:rPr>
        <w:t>地标产业</w:t>
      </w:r>
      <w:r>
        <w:rPr>
          <w:rFonts w:hint="eastAsia" w:ascii="Times New Roman" w:hAnsi="Times New Roman" w:eastAsia="方正仿宋_GBK" w:cs="Times New Roman"/>
          <w:bCs/>
          <w:sz w:val="32"/>
          <w:szCs w:val="32"/>
        </w:rPr>
        <w:t>链</w:t>
      </w:r>
      <w:r>
        <w:rPr>
          <w:rFonts w:ascii="Times New Roman" w:hAnsi="Times New Roman" w:eastAsia="方正仿宋_GBK" w:cs="Times New Roman"/>
          <w:bCs/>
          <w:sz w:val="32"/>
          <w:szCs w:val="32"/>
        </w:rPr>
        <w:t>与重点高校优势学科融合发展模式研究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1036  盐城市科技成果转化效率评价及提升策略研究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1037  强化知识产权创造运用保护引领我市战略型新兴产业做大做强路径研究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 xml:space="preserve">1038  </w:t>
      </w:r>
      <w:r>
        <w:rPr>
          <w:rFonts w:ascii="Times New Roman" w:hAnsi="Times New Roman" w:eastAsia="方正仿宋_GBK" w:cs="Times New Roman"/>
          <w:bCs/>
          <w:sz w:val="32"/>
          <w:szCs w:val="32"/>
        </w:rPr>
        <w:t>科技创新</w:t>
      </w:r>
      <w:r>
        <w:rPr>
          <w:rFonts w:hint="eastAsia" w:ascii="Times New Roman" w:hAnsi="Times New Roman" w:eastAsia="方正仿宋_GBK" w:cs="Times New Roman"/>
          <w:bCs/>
          <w:sz w:val="32"/>
          <w:szCs w:val="32"/>
        </w:rPr>
        <w:t>促进区域</w:t>
      </w:r>
      <w:r>
        <w:rPr>
          <w:rFonts w:ascii="Times New Roman" w:hAnsi="Times New Roman" w:eastAsia="方正仿宋_GBK" w:cs="Times New Roman"/>
          <w:bCs/>
          <w:sz w:val="32"/>
          <w:szCs w:val="32"/>
        </w:rPr>
        <w:t>经济高质量发展</w:t>
      </w:r>
      <w:r>
        <w:rPr>
          <w:rFonts w:hint="eastAsia" w:ascii="Times New Roman" w:hAnsi="Times New Roman" w:eastAsia="方正仿宋_GBK" w:cs="Times New Roman"/>
          <w:bCs/>
          <w:sz w:val="32"/>
          <w:szCs w:val="32"/>
        </w:rPr>
        <w:t>的统计测度研究</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eastAsia="方正楷体_GBK"/>
          <w:bCs/>
          <w:sz w:val="32"/>
          <w:szCs w:val="32"/>
        </w:rPr>
      </w:pPr>
      <w:r>
        <w:rPr>
          <w:rFonts w:hint="eastAsia" w:ascii="Times New Roman" w:hAnsi="Times New Roman"/>
          <w:bCs/>
          <w:sz w:val="32"/>
          <w:szCs w:val="32"/>
        </w:rPr>
        <w:t xml:space="preserve">4. </w:t>
      </w:r>
      <w:r>
        <w:rPr>
          <w:rFonts w:hint="eastAsia" w:ascii="Times New Roman" w:hAnsi="Times New Roman" w:eastAsia="方正楷体_GBK"/>
          <w:bCs/>
          <w:sz w:val="32"/>
          <w:szCs w:val="32"/>
        </w:rPr>
        <w:t>区域创新协同工程</w:t>
      </w:r>
    </w:p>
    <w:p>
      <w:pPr>
        <w:keepNext w:val="0"/>
        <w:keepLines w:val="0"/>
        <w:pageBreakBefore w:val="0"/>
        <w:widowControl/>
        <w:shd w:val="clear" w:color="auto"/>
        <w:kinsoku/>
        <w:wordWrap/>
        <w:overflowPunct/>
        <w:topLinePunct w:val="0"/>
        <w:autoSpaceDE/>
        <w:autoSpaceDN/>
        <w:bidi w:val="0"/>
        <w:adjustRightInd/>
        <w:spacing w:line="600" w:lineRule="exact"/>
        <w:ind w:firstLine="632" w:firstLineChars="200"/>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 xml:space="preserve">1041  我市加快融入长三角科技创新共同体机制研究 </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1042  科技服务资源集聚中心构建体系研究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1043  长三角一体化产业发展基地创新之核建设路径研究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sz w:val="32"/>
          <w:szCs w:val="32"/>
        </w:rPr>
        <w:t>1044</w:t>
      </w:r>
      <w:r>
        <w:rPr>
          <w:rFonts w:hint="eastAsia" w:ascii="Times New Roman" w:hAnsi="Times New Roman" w:eastAsia="方正仿宋_GBK" w:cs="Times New Roman"/>
          <w:bCs/>
          <w:sz w:val="32"/>
          <w:szCs w:val="32"/>
        </w:rPr>
        <w:t xml:space="preserve">  工业园区及高新技术产业园区创新政策比较研究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1045  企业离岸创新典型案例研究</w:t>
      </w:r>
    </w:p>
    <w:p>
      <w:pPr>
        <w:pStyle w:val="3"/>
        <w:keepNext w:val="0"/>
        <w:keepLines w:val="0"/>
        <w:pageBreakBefore w:val="0"/>
        <w:kinsoku/>
        <w:wordWrap/>
        <w:overflowPunct/>
        <w:topLinePunct w:val="0"/>
        <w:autoSpaceDE/>
        <w:autoSpaceDN/>
        <w:bidi w:val="0"/>
        <w:adjustRightInd/>
        <w:spacing w:line="600" w:lineRule="exact"/>
        <w:ind w:firstLine="632" w:firstLineChars="200"/>
        <w:textAlignment w:val="baseline"/>
        <w:rPr>
          <w:rFonts w:ascii="Times New Roman" w:hAnsi="Times New Roman" w:eastAsia="方正楷体_GBK"/>
          <w:bCs/>
          <w:sz w:val="32"/>
          <w:szCs w:val="32"/>
        </w:rPr>
      </w:pPr>
      <w:r>
        <w:rPr>
          <w:rFonts w:hint="eastAsia" w:ascii="Times New Roman" w:hAnsi="Times New Roman"/>
          <w:sz w:val="32"/>
          <w:szCs w:val="32"/>
        </w:rPr>
        <w:t xml:space="preserve">5. </w:t>
      </w:r>
      <w:r>
        <w:rPr>
          <w:rFonts w:hint="eastAsia" w:ascii="Times New Roman" w:hAnsi="Times New Roman" w:eastAsia="方正楷体_GBK"/>
          <w:bCs/>
          <w:sz w:val="32"/>
          <w:szCs w:val="32"/>
        </w:rPr>
        <w:t>创新生态优化工程</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1051  支持科技金融产品创新体制机制研究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1052  科技评估与监督机制建设相关对策研究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1053  企业科研诚信机制建设相关对策研究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1054  企业激励科研人员创新典型案例研究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1055  企业引育高层次人才典型案例研究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1056  盐城市科技统计工作机制与结果应用示范研究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1057  科技型企业研发助理岗位开发激励机制研究</w:t>
      </w:r>
    </w:p>
    <w:p>
      <w:pPr>
        <w:keepNext w:val="0"/>
        <w:keepLines w:val="0"/>
        <w:pageBreakBefore w:val="0"/>
        <w:widowControl/>
        <w:kinsoku/>
        <w:wordWrap/>
        <w:overflowPunct/>
        <w:topLinePunct w:val="0"/>
        <w:autoSpaceDE/>
        <w:autoSpaceDN/>
        <w:bidi w:val="0"/>
        <w:adjustRightInd/>
        <w:spacing w:line="600" w:lineRule="exact"/>
        <w:ind w:firstLine="632"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1058  科创载体重大项目建设管理体制研究</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 </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b/>
          <w:bCs/>
          <w:sz w:val="32"/>
          <w:szCs w:val="32"/>
        </w:rPr>
      </w:pPr>
    </w:p>
    <w:p>
      <w:pPr>
        <w:keepNext w:val="0"/>
        <w:keepLines w:val="0"/>
        <w:pageBreakBefore w:val="0"/>
        <w:kinsoku/>
        <w:wordWrap/>
        <w:overflowPunct/>
        <w:topLinePunct w:val="0"/>
        <w:autoSpaceDE/>
        <w:autoSpaceDN/>
        <w:bidi w:val="0"/>
        <w:adjustRightInd/>
        <w:spacing w:line="600" w:lineRule="exact"/>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600" w:lineRule="exact"/>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keepNext w:val="0"/>
        <w:keepLines w:val="0"/>
        <w:pageBreakBefore w:val="0"/>
        <w:kinsoku/>
        <w:wordWrap/>
        <w:overflowPunct/>
        <w:topLinePunct w:val="0"/>
        <w:autoSpaceDE/>
        <w:autoSpaceDN/>
        <w:bidi w:val="0"/>
        <w:adjustRightInd/>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软科学研究报告撰写要求</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2022年度</w:t>
      </w:r>
      <w:r>
        <w:rPr>
          <w:rFonts w:ascii="Times New Roman" w:hAnsi="Times New Roman" w:eastAsia="方正仿宋_GBK" w:cs="Times New Roman"/>
          <w:sz w:val="32"/>
          <w:szCs w:val="32"/>
        </w:rPr>
        <w:t>软科学项目立项</w:t>
      </w:r>
      <w:r>
        <w:rPr>
          <w:rFonts w:hint="eastAsia" w:ascii="Times New Roman" w:hAnsi="Times New Roman" w:eastAsia="方正仿宋_GBK" w:cs="Times New Roman"/>
          <w:sz w:val="32"/>
          <w:szCs w:val="32"/>
        </w:rPr>
        <w:t>后于2023年3</w:t>
      </w:r>
      <w:r>
        <w:rPr>
          <w:rFonts w:ascii="Times New Roman" w:hAnsi="Times New Roman" w:eastAsia="方正仿宋_GBK" w:cs="Times New Roman"/>
          <w:sz w:val="32"/>
          <w:szCs w:val="32"/>
        </w:rPr>
        <w:t>月31日前需提交1篇</w:t>
      </w:r>
      <w:r>
        <w:rPr>
          <w:rFonts w:hint="eastAsia" w:ascii="Times New Roman" w:hAnsi="Times New Roman" w:eastAsia="方正仿宋_GBK" w:cs="Times New Roman"/>
          <w:sz w:val="32"/>
          <w:szCs w:val="32"/>
        </w:rPr>
        <w:t>决策参考</w:t>
      </w:r>
      <w:r>
        <w:rPr>
          <w:rFonts w:ascii="Times New Roman" w:hAnsi="Times New Roman" w:eastAsia="方正仿宋_GBK" w:cs="Times New Roman"/>
          <w:sz w:val="32"/>
          <w:szCs w:val="32"/>
        </w:rPr>
        <w:t>作为中期研究成果，该成果应以实际调研案例、数据作出分析，提出切合盐城实际的初步创新实效观点，字数在4000字</w:t>
      </w:r>
      <w:r>
        <w:rPr>
          <w:rFonts w:hint="eastAsia" w:eastAsia="方正仿宋_GBK" w:cs="Times New Roman"/>
          <w:sz w:val="32"/>
          <w:szCs w:val="32"/>
          <w:lang w:val="en-US" w:eastAsia="zh-CN"/>
        </w:rPr>
        <w:t>左右</w:t>
      </w:r>
      <w:r>
        <w:rPr>
          <w:rFonts w:ascii="Times New Roman" w:hAnsi="Times New Roman" w:eastAsia="方正仿宋_GBK" w:cs="Times New Roman"/>
          <w:sz w:val="32"/>
          <w:szCs w:val="32"/>
        </w:rPr>
        <w:t>。项目到期时需提交研究报告，字数在20000字以上。</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软科学研究报告内容应包括所研究的实际问题与现状分析、研究和论证的主要观点阐述、调研及实证设计和对策建议四个部分，要求调研对象具体，样本选择典型，案例资料需注释获取途径。具体框架可根据实际研究情况作适当调整，具体各级标题可自拟。实证及调研的文字篇幅应占总篇幅的50%以上。对策建议部分应具有科学依据，有较高的可操作性与可行性，对决策咨询有重要的参考价值。研究报告一律编排并打印在标准A4幅面白纸上，封面、目录采用单面印刷，从正文开始采用双面印刷，并按照封面、报告正文、参考文献、附录等顺序进行装订。</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软科学研究报告摘要编写格式，具体要求如下:</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一、标题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可使用研究项目名称或根据摘要内容拟定名称</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二、项目完成人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只注明项目第一完成人和第二完成人名称和单位，课题组其他成员可以备注形式说明</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三、内容摘要:</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100字左右</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四、报告摘要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2000字左右，应突出观点创新之处与对策建议部分，如有引用请以脚注说明出处</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五、成果应用情况</w:t>
      </w:r>
    </w:p>
    <w:p>
      <w:pPr>
        <w:keepNext w:val="0"/>
        <w:keepLines w:val="0"/>
        <w:pageBreakBefore w:val="0"/>
        <w:kinsoku/>
        <w:wordWrap/>
        <w:overflowPunct/>
        <w:topLinePunct w:val="0"/>
        <w:autoSpaceDE/>
        <w:autoSpaceDN/>
        <w:bidi w:val="0"/>
        <w:adjustRightInd/>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六、联系人及联系方式</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方正仿宋_GBK" w:cs="Times New Roman"/>
          <w:sz w:val="32"/>
          <w:szCs w:val="32"/>
        </w:rPr>
        <w:sectPr>
          <w:footerReference r:id="rId3" w:type="default"/>
          <w:pgSz w:w="11906" w:h="16838"/>
          <w:pgMar w:top="2098" w:right="1531" w:bottom="1984" w:left="1531" w:header="720" w:footer="1587" w:gutter="0"/>
          <w:pgNumType w:fmt="numberInDash"/>
          <w:cols w:space="720" w:num="1"/>
          <w:docGrid w:type="linesAndChars" w:linePitch="590" w:charSpace="-1024"/>
        </w:sectPr>
      </w:pPr>
      <w:bookmarkStart w:id="0" w:name="_GoBack"/>
      <w:bookmarkEnd w:id="0"/>
    </w:p>
    <w:p>
      <w:pPr>
        <w:spacing w:line="580" w:lineRule="exact"/>
        <w:jc w:val="both"/>
        <w:rPr>
          <w:rFonts w:hint="eastAsia" w:ascii="方正仿宋_GBK" w:hAnsi="宋体"/>
          <w:color w:val="000000"/>
          <w:szCs w:val="32"/>
        </w:rPr>
      </w:pPr>
    </w:p>
    <w:sectPr>
      <w:footerReference r:id="rId4" w:type="default"/>
      <w:pgSz w:w="11906" w:h="16838"/>
      <w:pgMar w:top="2098" w:right="1531" w:bottom="1984" w:left="1531" w:header="720" w:footer="1587" w:gutter="0"/>
      <w:pgNumType w:fmt="numberInDash"/>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lYmUxN2FhNzlmMTI5NWM0NDM4OTZlZGZlZGU2MzEifQ=="/>
  </w:docVars>
  <w:rsids>
    <w:rsidRoot w:val="007F1FCA"/>
    <w:rsid w:val="00001215"/>
    <w:rsid w:val="000059E0"/>
    <w:rsid w:val="0000715C"/>
    <w:rsid w:val="000072DD"/>
    <w:rsid w:val="000145E4"/>
    <w:rsid w:val="0002010C"/>
    <w:rsid w:val="000218F9"/>
    <w:rsid w:val="000268F4"/>
    <w:rsid w:val="00031276"/>
    <w:rsid w:val="00032324"/>
    <w:rsid w:val="00042BC3"/>
    <w:rsid w:val="00043BCE"/>
    <w:rsid w:val="000448DD"/>
    <w:rsid w:val="00052708"/>
    <w:rsid w:val="000534CD"/>
    <w:rsid w:val="00055913"/>
    <w:rsid w:val="000563D5"/>
    <w:rsid w:val="000616C1"/>
    <w:rsid w:val="00063AA3"/>
    <w:rsid w:val="0007271A"/>
    <w:rsid w:val="0007597F"/>
    <w:rsid w:val="00077968"/>
    <w:rsid w:val="00084D6E"/>
    <w:rsid w:val="00087B80"/>
    <w:rsid w:val="000A0473"/>
    <w:rsid w:val="000A0FA4"/>
    <w:rsid w:val="000A765D"/>
    <w:rsid w:val="000B3876"/>
    <w:rsid w:val="000B3F78"/>
    <w:rsid w:val="000B50F0"/>
    <w:rsid w:val="000B79B7"/>
    <w:rsid w:val="000C022D"/>
    <w:rsid w:val="000D10C7"/>
    <w:rsid w:val="000D4A1D"/>
    <w:rsid w:val="000D597B"/>
    <w:rsid w:val="000D60D0"/>
    <w:rsid w:val="000D60DC"/>
    <w:rsid w:val="000D7348"/>
    <w:rsid w:val="000E00BB"/>
    <w:rsid w:val="000E3DB5"/>
    <w:rsid w:val="000E4C76"/>
    <w:rsid w:val="000E4EAF"/>
    <w:rsid w:val="000E66B3"/>
    <w:rsid w:val="000F142F"/>
    <w:rsid w:val="00101303"/>
    <w:rsid w:val="001062F3"/>
    <w:rsid w:val="00107F9F"/>
    <w:rsid w:val="00111811"/>
    <w:rsid w:val="00115697"/>
    <w:rsid w:val="00120658"/>
    <w:rsid w:val="00121DB8"/>
    <w:rsid w:val="00125AB2"/>
    <w:rsid w:val="00126594"/>
    <w:rsid w:val="0012729F"/>
    <w:rsid w:val="0013220C"/>
    <w:rsid w:val="001343BB"/>
    <w:rsid w:val="00146E27"/>
    <w:rsid w:val="00147D8B"/>
    <w:rsid w:val="00163EBB"/>
    <w:rsid w:val="00164C40"/>
    <w:rsid w:val="00182E12"/>
    <w:rsid w:val="0018475A"/>
    <w:rsid w:val="00184D80"/>
    <w:rsid w:val="0019526E"/>
    <w:rsid w:val="0019534F"/>
    <w:rsid w:val="001A0A39"/>
    <w:rsid w:val="001A54BB"/>
    <w:rsid w:val="001B08D0"/>
    <w:rsid w:val="001B1361"/>
    <w:rsid w:val="001B19F3"/>
    <w:rsid w:val="001B1EAB"/>
    <w:rsid w:val="001B2AF5"/>
    <w:rsid w:val="001B4A55"/>
    <w:rsid w:val="001B4E5A"/>
    <w:rsid w:val="001B61F5"/>
    <w:rsid w:val="001B6AD7"/>
    <w:rsid w:val="001C06F8"/>
    <w:rsid w:val="001C2C18"/>
    <w:rsid w:val="001E0343"/>
    <w:rsid w:val="001E0848"/>
    <w:rsid w:val="001E0F86"/>
    <w:rsid w:val="001E2629"/>
    <w:rsid w:val="001E34CE"/>
    <w:rsid w:val="001F2F3F"/>
    <w:rsid w:val="001F3422"/>
    <w:rsid w:val="001F5176"/>
    <w:rsid w:val="00205DFC"/>
    <w:rsid w:val="00212543"/>
    <w:rsid w:val="00214A76"/>
    <w:rsid w:val="00214EC6"/>
    <w:rsid w:val="002159A3"/>
    <w:rsid w:val="00221E76"/>
    <w:rsid w:val="002240D7"/>
    <w:rsid w:val="002266A1"/>
    <w:rsid w:val="00234980"/>
    <w:rsid w:val="002434ED"/>
    <w:rsid w:val="002441F9"/>
    <w:rsid w:val="00251220"/>
    <w:rsid w:val="00251DC0"/>
    <w:rsid w:val="00253B67"/>
    <w:rsid w:val="00254A87"/>
    <w:rsid w:val="0025720D"/>
    <w:rsid w:val="00261253"/>
    <w:rsid w:val="002631FC"/>
    <w:rsid w:val="00264431"/>
    <w:rsid w:val="00270A85"/>
    <w:rsid w:val="00272B0F"/>
    <w:rsid w:val="002854C4"/>
    <w:rsid w:val="00296BBC"/>
    <w:rsid w:val="002A05D9"/>
    <w:rsid w:val="002A0F54"/>
    <w:rsid w:val="002A1F9B"/>
    <w:rsid w:val="002A37DA"/>
    <w:rsid w:val="002A585C"/>
    <w:rsid w:val="002A7061"/>
    <w:rsid w:val="002B0B17"/>
    <w:rsid w:val="002B40B3"/>
    <w:rsid w:val="002C2123"/>
    <w:rsid w:val="002C3FE0"/>
    <w:rsid w:val="002C5A23"/>
    <w:rsid w:val="002C6F59"/>
    <w:rsid w:val="002D1DA6"/>
    <w:rsid w:val="002D41D3"/>
    <w:rsid w:val="002D684A"/>
    <w:rsid w:val="002D7062"/>
    <w:rsid w:val="002D7A71"/>
    <w:rsid w:val="002E1272"/>
    <w:rsid w:val="002E212B"/>
    <w:rsid w:val="002E32CF"/>
    <w:rsid w:val="002E7096"/>
    <w:rsid w:val="002E7351"/>
    <w:rsid w:val="002F5522"/>
    <w:rsid w:val="002F77EC"/>
    <w:rsid w:val="00301B92"/>
    <w:rsid w:val="00305DA9"/>
    <w:rsid w:val="003105F7"/>
    <w:rsid w:val="00322AD0"/>
    <w:rsid w:val="00326A15"/>
    <w:rsid w:val="00327DB4"/>
    <w:rsid w:val="00331F5D"/>
    <w:rsid w:val="00334B28"/>
    <w:rsid w:val="0034476F"/>
    <w:rsid w:val="00344F81"/>
    <w:rsid w:val="0035160D"/>
    <w:rsid w:val="0035393F"/>
    <w:rsid w:val="0035552F"/>
    <w:rsid w:val="00356129"/>
    <w:rsid w:val="00360604"/>
    <w:rsid w:val="00364222"/>
    <w:rsid w:val="003831E0"/>
    <w:rsid w:val="003832E5"/>
    <w:rsid w:val="00384607"/>
    <w:rsid w:val="00385354"/>
    <w:rsid w:val="00390AB4"/>
    <w:rsid w:val="00393AA0"/>
    <w:rsid w:val="00393E84"/>
    <w:rsid w:val="00396A0D"/>
    <w:rsid w:val="00396BFE"/>
    <w:rsid w:val="003A0379"/>
    <w:rsid w:val="003A149D"/>
    <w:rsid w:val="003A1820"/>
    <w:rsid w:val="003B13C1"/>
    <w:rsid w:val="003B5EEC"/>
    <w:rsid w:val="003C19A6"/>
    <w:rsid w:val="003C1C26"/>
    <w:rsid w:val="003C480C"/>
    <w:rsid w:val="003D2C46"/>
    <w:rsid w:val="003D6849"/>
    <w:rsid w:val="003E1956"/>
    <w:rsid w:val="003E27D8"/>
    <w:rsid w:val="003E74B9"/>
    <w:rsid w:val="003F5929"/>
    <w:rsid w:val="0040104B"/>
    <w:rsid w:val="00403332"/>
    <w:rsid w:val="00404D46"/>
    <w:rsid w:val="00405501"/>
    <w:rsid w:val="00405D3E"/>
    <w:rsid w:val="004068DF"/>
    <w:rsid w:val="00411A54"/>
    <w:rsid w:val="004138B4"/>
    <w:rsid w:val="00414576"/>
    <w:rsid w:val="00416866"/>
    <w:rsid w:val="004169A2"/>
    <w:rsid w:val="00421D57"/>
    <w:rsid w:val="0042490B"/>
    <w:rsid w:val="00424F02"/>
    <w:rsid w:val="004379DA"/>
    <w:rsid w:val="00440A0E"/>
    <w:rsid w:val="00441588"/>
    <w:rsid w:val="00442A43"/>
    <w:rsid w:val="004431DF"/>
    <w:rsid w:val="00444B61"/>
    <w:rsid w:val="00446F44"/>
    <w:rsid w:val="004475CD"/>
    <w:rsid w:val="00453DBF"/>
    <w:rsid w:val="00456A5F"/>
    <w:rsid w:val="00460B58"/>
    <w:rsid w:val="00464EA7"/>
    <w:rsid w:val="00471444"/>
    <w:rsid w:val="00475149"/>
    <w:rsid w:val="004772E3"/>
    <w:rsid w:val="00477C6D"/>
    <w:rsid w:val="0048402B"/>
    <w:rsid w:val="00495938"/>
    <w:rsid w:val="00495B31"/>
    <w:rsid w:val="004A2F45"/>
    <w:rsid w:val="004A3E25"/>
    <w:rsid w:val="004A4A78"/>
    <w:rsid w:val="004A6023"/>
    <w:rsid w:val="004B683E"/>
    <w:rsid w:val="004B6AEA"/>
    <w:rsid w:val="004C006B"/>
    <w:rsid w:val="004C555C"/>
    <w:rsid w:val="004C6AC7"/>
    <w:rsid w:val="004D3B92"/>
    <w:rsid w:val="004D424B"/>
    <w:rsid w:val="004D7670"/>
    <w:rsid w:val="004F02BD"/>
    <w:rsid w:val="004F2877"/>
    <w:rsid w:val="00502EE6"/>
    <w:rsid w:val="005033C7"/>
    <w:rsid w:val="00505357"/>
    <w:rsid w:val="00511EC1"/>
    <w:rsid w:val="0052047F"/>
    <w:rsid w:val="005300D3"/>
    <w:rsid w:val="005309FC"/>
    <w:rsid w:val="00532E48"/>
    <w:rsid w:val="00536471"/>
    <w:rsid w:val="00540344"/>
    <w:rsid w:val="005432AD"/>
    <w:rsid w:val="00551C3B"/>
    <w:rsid w:val="005538AF"/>
    <w:rsid w:val="00561805"/>
    <w:rsid w:val="005675AB"/>
    <w:rsid w:val="005728A7"/>
    <w:rsid w:val="0057601D"/>
    <w:rsid w:val="00577727"/>
    <w:rsid w:val="00582EE8"/>
    <w:rsid w:val="00584459"/>
    <w:rsid w:val="00591616"/>
    <w:rsid w:val="00592205"/>
    <w:rsid w:val="00593236"/>
    <w:rsid w:val="00593895"/>
    <w:rsid w:val="00594C09"/>
    <w:rsid w:val="005A23D7"/>
    <w:rsid w:val="005A614E"/>
    <w:rsid w:val="005B3453"/>
    <w:rsid w:val="005C02CF"/>
    <w:rsid w:val="005C22DD"/>
    <w:rsid w:val="005C3D83"/>
    <w:rsid w:val="005C7FF6"/>
    <w:rsid w:val="005E1F99"/>
    <w:rsid w:val="005E2D14"/>
    <w:rsid w:val="005E4291"/>
    <w:rsid w:val="005F4BB5"/>
    <w:rsid w:val="005F534F"/>
    <w:rsid w:val="005F5F90"/>
    <w:rsid w:val="006025A5"/>
    <w:rsid w:val="00615952"/>
    <w:rsid w:val="0062237F"/>
    <w:rsid w:val="00622CDE"/>
    <w:rsid w:val="00623113"/>
    <w:rsid w:val="00624DC3"/>
    <w:rsid w:val="006259C5"/>
    <w:rsid w:val="00633D51"/>
    <w:rsid w:val="00635862"/>
    <w:rsid w:val="00640718"/>
    <w:rsid w:val="0064624B"/>
    <w:rsid w:val="00647FB4"/>
    <w:rsid w:val="00657657"/>
    <w:rsid w:val="00664663"/>
    <w:rsid w:val="00664F1D"/>
    <w:rsid w:val="00665D18"/>
    <w:rsid w:val="00671D58"/>
    <w:rsid w:val="00674CBD"/>
    <w:rsid w:val="006808D4"/>
    <w:rsid w:val="00687594"/>
    <w:rsid w:val="006902F4"/>
    <w:rsid w:val="00692D68"/>
    <w:rsid w:val="0069576A"/>
    <w:rsid w:val="006A3F91"/>
    <w:rsid w:val="006A6E20"/>
    <w:rsid w:val="006B0AE2"/>
    <w:rsid w:val="006B2735"/>
    <w:rsid w:val="006B55AD"/>
    <w:rsid w:val="006B60C5"/>
    <w:rsid w:val="006B66F4"/>
    <w:rsid w:val="006C2185"/>
    <w:rsid w:val="006C3660"/>
    <w:rsid w:val="006C4DA2"/>
    <w:rsid w:val="006C5B31"/>
    <w:rsid w:val="006C7383"/>
    <w:rsid w:val="006C747B"/>
    <w:rsid w:val="006C7D03"/>
    <w:rsid w:val="006D25F6"/>
    <w:rsid w:val="006D4A15"/>
    <w:rsid w:val="006D7F32"/>
    <w:rsid w:val="006E224E"/>
    <w:rsid w:val="006E5354"/>
    <w:rsid w:val="006E5565"/>
    <w:rsid w:val="006E7C4E"/>
    <w:rsid w:val="006F1602"/>
    <w:rsid w:val="006F6737"/>
    <w:rsid w:val="00700BE8"/>
    <w:rsid w:val="00702556"/>
    <w:rsid w:val="007049F3"/>
    <w:rsid w:val="0070586B"/>
    <w:rsid w:val="00716F6C"/>
    <w:rsid w:val="00720E59"/>
    <w:rsid w:val="00725A94"/>
    <w:rsid w:val="00730DBC"/>
    <w:rsid w:val="007406C1"/>
    <w:rsid w:val="0074098C"/>
    <w:rsid w:val="00741525"/>
    <w:rsid w:val="007443E7"/>
    <w:rsid w:val="00751142"/>
    <w:rsid w:val="00757B95"/>
    <w:rsid w:val="007619E8"/>
    <w:rsid w:val="00764249"/>
    <w:rsid w:val="00765682"/>
    <w:rsid w:val="00776C03"/>
    <w:rsid w:val="00784200"/>
    <w:rsid w:val="00786EAC"/>
    <w:rsid w:val="00790AA0"/>
    <w:rsid w:val="00791721"/>
    <w:rsid w:val="00792FE9"/>
    <w:rsid w:val="00796FE9"/>
    <w:rsid w:val="007A618A"/>
    <w:rsid w:val="007B17F4"/>
    <w:rsid w:val="007B2909"/>
    <w:rsid w:val="007B2EF2"/>
    <w:rsid w:val="007B74BB"/>
    <w:rsid w:val="007C1DD3"/>
    <w:rsid w:val="007D23A8"/>
    <w:rsid w:val="007D4445"/>
    <w:rsid w:val="007D7D28"/>
    <w:rsid w:val="007E15B3"/>
    <w:rsid w:val="007E36C8"/>
    <w:rsid w:val="007F1FCA"/>
    <w:rsid w:val="007F3453"/>
    <w:rsid w:val="007F41C3"/>
    <w:rsid w:val="00803995"/>
    <w:rsid w:val="00803D1C"/>
    <w:rsid w:val="00804612"/>
    <w:rsid w:val="00807790"/>
    <w:rsid w:val="0081092E"/>
    <w:rsid w:val="00815935"/>
    <w:rsid w:val="0082253C"/>
    <w:rsid w:val="008247F5"/>
    <w:rsid w:val="00825E4A"/>
    <w:rsid w:val="00826443"/>
    <w:rsid w:val="0084079D"/>
    <w:rsid w:val="00841DCB"/>
    <w:rsid w:val="00844A7C"/>
    <w:rsid w:val="00844BCE"/>
    <w:rsid w:val="00845895"/>
    <w:rsid w:val="00846642"/>
    <w:rsid w:val="00847C54"/>
    <w:rsid w:val="00847CD4"/>
    <w:rsid w:val="00852124"/>
    <w:rsid w:val="00853DD5"/>
    <w:rsid w:val="00855A0E"/>
    <w:rsid w:val="00861B01"/>
    <w:rsid w:val="00862800"/>
    <w:rsid w:val="00870CA2"/>
    <w:rsid w:val="008727ED"/>
    <w:rsid w:val="0087302C"/>
    <w:rsid w:val="008755A9"/>
    <w:rsid w:val="00875FC0"/>
    <w:rsid w:val="008761F4"/>
    <w:rsid w:val="00880A3A"/>
    <w:rsid w:val="00883D3C"/>
    <w:rsid w:val="008903DD"/>
    <w:rsid w:val="00893D3C"/>
    <w:rsid w:val="00894739"/>
    <w:rsid w:val="008977A3"/>
    <w:rsid w:val="008A0990"/>
    <w:rsid w:val="008A4B14"/>
    <w:rsid w:val="008A70F9"/>
    <w:rsid w:val="008A7295"/>
    <w:rsid w:val="008B452D"/>
    <w:rsid w:val="008C7A29"/>
    <w:rsid w:val="008D0CD7"/>
    <w:rsid w:val="008D38DF"/>
    <w:rsid w:val="008D4F79"/>
    <w:rsid w:val="008D6AE7"/>
    <w:rsid w:val="008F1914"/>
    <w:rsid w:val="008F2B33"/>
    <w:rsid w:val="00900689"/>
    <w:rsid w:val="0090166C"/>
    <w:rsid w:val="009031F8"/>
    <w:rsid w:val="009053ED"/>
    <w:rsid w:val="00907963"/>
    <w:rsid w:val="009102D6"/>
    <w:rsid w:val="009244E8"/>
    <w:rsid w:val="00924D22"/>
    <w:rsid w:val="00925F1F"/>
    <w:rsid w:val="00926024"/>
    <w:rsid w:val="00926CE5"/>
    <w:rsid w:val="00926F4E"/>
    <w:rsid w:val="00933CA4"/>
    <w:rsid w:val="00936EF4"/>
    <w:rsid w:val="009403FE"/>
    <w:rsid w:val="00942296"/>
    <w:rsid w:val="00947931"/>
    <w:rsid w:val="00950B37"/>
    <w:rsid w:val="00955D83"/>
    <w:rsid w:val="00960FD3"/>
    <w:rsid w:val="0096213F"/>
    <w:rsid w:val="00963F85"/>
    <w:rsid w:val="00965DE3"/>
    <w:rsid w:val="00967911"/>
    <w:rsid w:val="00971F69"/>
    <w:rsid w:val="00972E50"/>
    <w:rsid w:val="0097700B"/>
    <w:rsid w:val="00977A31"/>
    <w:rsid w:val="00982792"/>
    <w:rsid w:val="009873EA"/>
    <w:rsid w:val="009A670C"/>
    <w:rsid w:val="009D68E7"/>
    <w:rsid w:val="009E2C2F"/>
    <w:rsid w:val="009E4809"/>
    <w:rsid w:val="009E507F"/>
    <w:rsid w:val="009E6280"/>
    <w:rsid w:val="009E62BE"/>
    <w:rsid w:val="009E74D5"/>
    <w:rsid w:val="009F0B13"/>
    <w:rsid w:val="00A044F9"/>
    <w:rsid w:val="00A109F9"/>
    <w:rsid w:val="00A203CD"/>
    <w:rsid w:val="00A20AC5"/>
    <w:rsid w:val="00A24E02"/>
    <w:rsid w:val="00A268CA"/>
    <w:rsid w:val="00A3196F"/>
    <w:rsid w:val="00A3529E"/>
    <w:rsid w:val="00A4339F"/>
    <w:rsid w:val="00A43859"/>
    <w:rsid w:val="00A44183"/>
    <w:rsid w:val="00A51DD2"/>
    <w:rsid w:val="00A51F44"/>
    <w:rsid w:val="00A61202"/>
    <w:rsid w:val="00A61A58"/>
    <w:rsid w:val="00A90E83"/>
    <w:rsid w:val="00A916FA"/>
    <w:rsid w:val="00A95F45"/>
    <w:rsid w:val="00A96C00"/>
    <w:rsid w:val="00AA31E7"/>
    <w:rsid w:val="00AA5AAC"/>
    <w:rsid w:val="00AA645F"/>
    <w:rsid w:val="00AB1C45"/>
    <w:rsid w:val="00AB2BE2"/>
    <w:rsid w:val="00AC1BBA"/>
    <w:rsid w:val="00AC7AF7"/>
    <w:rsid w:val="00AD41E5"/>
    <w:rsid w:val="00AE4D29"/>
    <w:rsid w:val="00AF16C3"/>
    <w:rsid w:val="00AF3A65"/>
    <w:rsid w:val="00AF4D95"/>
    <w:rsid w:val="00AF6063"/>
    <w:rsid w:val="00AF7802"/>
    <w:rsid w:val="00B05817"/>
    <w:rsid w:val="00B11ED9"/>
    <w:rsid w:val="00B13AC6"/>
    <w:rsid w:val="00B13BF8"/>
    <w:rsid w:val="00B148FB"/>
    <w:rsid w:val="00B20046"/>
    <w:rsid w:val="00B2617C"/>
    <w:rsid w:val="00B26FD5"/>
    <w:rsid w:val="00B32018"/>
    <w:rsid w:val="00B33BC8"/>
    <w:rsid w:val="00B4015E"/>
    <w:rsid w:val="00B50FE2"/>
    <w:rsid w:val="00B515FD"/>
    <w:rsid w:val="00B51751"/>
    <w:rsid w:val="00B51D77"/>
    <w:rsid w:val="00B525B0"/>
    <w:rsid w:val="00B56083"/>
    <w:rsid w:val="00B56270"/>
    <w:rsid w:val="00B61208"/>
    <w:rsid w:val="00B6124E"/>
    <w:rsid w:val="00B63AEE"/>
    <w:rsid w:val="00B63F7C"/>
    <w:rsid w:val="00B648B7"/>
    <w:rsid w:val="00B702C2"/>
    <w:rsid w:val="00B74E44"/>
    <w:rsid w:val="00B766E8"/>
    <w:rsid w:val="00B81301"/>
    <w:rsid w:val="00B9402E"/>
    <w:rsid w:val="00BA2BA9"/>
    <w:rsid w:val="00BA338B"/>
    <w:rsid w:val="00BA488A"/>
    <w:rsid w:val="00BB094C"/>
    <w:rsid w:val="00BB76EE"/>
    <w:rsid w:val="00BC01BD"/>
    <w:rsid w:val="00BC0935"/>
    <w:rsid w:val="00BC3E9C"/>
    <w:rsid w:val="00BC5AED"/>
    <w:rsid w:val="00BC7C88"/>
    <w:rsid w:val="00BC7CB4"/>
    <w:rsid w:val="00BD1F23"/>
    <w:rsid w:val="00BD25AD"/>
    <w:rsid w:val="00BD6211"/>
    <w:rsid w:val="00BE0A32"/>
    <w:rsid w:val="00BE6114"/>
    <w:rsid w:val="00BF0ACB"/>
    <w:rsid w:val="00BF0D49"/>
    <w:rsid w:val="00BF225E"/>
    <w:rsid w:val="00BF64B2"/>
    <w:rsid w:val="00C0047E"/>
    <w:rsid w:val="00C00B6B"/>
    <w:rsid w:val="00C046FF"/>
    <w:rsid w:val="00C16526"/>
    <w:rsid w:val="00C20257"/>
    <w:rsid w:val="00C2097C"/>
    <w:rsid w:val="00C217D1"/>
    <w:rsid w:val="00C243A0"/>
    <w:rsid w:val="00C343A4"/>
    <w:rsid w:val="00C42F18"/>
    <w:rsid w:val="00C45924"/>
    <w:rsid w:val="00C46D3D"/>
    <w:rsid w:val="00C53B11"/>
    <w:rsid w:val="00C56EBB"/>
    <w:rsid w:val="00C5760A"/>
    <w:rsid w:val="00C576CB"/>
    <w:rsid w:val="00C62298"/>
    <w:rsid w:val="00C7235B"/>
    <w:rsid w:val="00C7341C"/>
    <w:rsid w:val="00C736C6"/>
    <w:rsid w:val="00C76F9C"/>
    <w:rsid w:val="00C81BBE"/>
    <w:rsid w:val="00C8277C"/>
    <w:rsid w:val="00C868CF"/>
    <w:rsid w:val="00C87D76"/>
    <w:rsid w:val="00C93A99"/>
    <w:rsid w:val="00C966B6"/>
    <w:rsid w:val="00C96D67"/>
    <w:rsid w:val="00CA6840"/>
    <w:rsid w:val="00CB0AF1"/>
    <w:rsid w:val="00CB4073"/>
    <w:rsid w:val="00CB6A94"/>
    <w:rsid w:val="00CC129A"/>
    <w:rsid w:val="00CC5737"/>
    <w:rsid w:val="00CD122E"/>
    <w:rsid w:val="00CD1ED8"/>
    <w:rsid w:val="00CD304D"/>
    <w:rsid w:val="00CD459F"/>
    <w:rsid w:val="00CD7EC0"/>
    <w:rsid w:val="00D026F1"/>
    <w:rsid w:val="00D074E7"/>
    <w:rsid w:val="00D109C8"/>
    <w:rsid w:val="00D11168"/>
    <w:rsid w:val="00D24848"/>
    <w:rsid w:val="00D3709D"/>
    <w:rsid w:val="00D479D4"/>
    <w:rsid w:val="00D52A7B"/>
    <w:rsid w:val="00D57898"/>
    <w:rsid w:val="00D60B69"/>
    <w:rsid w:val="00D64E73"/>
    <w:rsid w:val="00D82834"/>
    <w:rsid w:val="00D85470"/>
    <w:rsid w:val="00D93504"/>
    <w:rsid w:val="00DA01E8"/>
    <w:rsid w:val="00DA42AD"/>
    <w:rsid w:val="00DA5D2B"/>
    <w:rsid w:val="00DB3495"/>
    <w:rsid w:val="00DC2168"/>
    <w:rsid w:val="00DC7527"/>
    <w:rsid w:val="00DD0CA2"/>
    <w:rsid w:val="00DD2968"/>
    <w:rsid w:val="00DD5C79"/>
    <w:rsid w:val="00DF2B32"/>
    <w:rsid w:val="00DF33CA"/>
    <w:rsid w:val="00DF7FA3"/>
    <w:rsid w:val="00E02338"/>
    <w:rsid w:val="00E03A99"/>
    <w:rsid w:val="00E11BDB"/>
    <w:rsid w:val="00E11DF2"/>
    <w:rsid w:val="00E20974"/>
    <w:rsid w:val="00E25B0E"/>
    <w:rsid w:val="00E27679"/>
    <w:rsid w:val="00E476D1"/>
    <w:rsid w:val="00E57165"/>
    <w:rsid w:val="00E638D8"/>
    <w:rsid w:val="00E735DF"/>
    <w:rsid w:val="00E73702"/>
    <w:rsid w:val="00E76E30"/>
    <w:rsid w:val="00E8095D"/>
    <w:rsid w:val="00E8217F"/>
    <w:rsid w:val="00E82EB2"/>
    <w:rsid w:val="00E932ED"/>
    <w:rsid w:val="00E93373"/>
    <w:rsid w:val="00E95159"/>
    <w:rsid w:val="00E97671"/>
    <w:rsid w:val="00EA3686"/>
    <w:rsid w:val="00EA716D"/>
    <w:rsid w:val="00EA71DF"/>
    <w:rsid w:val="00EB751E"/>
    <w:rsid w:val="00EC32F5"/>
    <w:rsid w:val="00EC4A41"/>
    <w:rsid w:val="00ED17FB"/>
    <w:rsid w:val="00ED31EE"/>
    <w:rsid w:val="00ED5D59"/>
    <w:rsid w:val="00EE0BC1"/>
    <w:rsid w:val="00EE302D"/>
    <w:rsid w:val="00EE3886"/>
    <w:rsid w:val="00EE4C84"/>
    <w:rsid w:val="00EE50F0"/>
    <w:rsid w:val="00EE654B"/>
    <w:rsid w:val="00EF0279"/>
    <w:rsid w:val="00EF1E64"/>
    <w:rsid w:val="00EF2019"/>
    <w:rsid w:val="00EF681D"/>
    <w:rsid w:val="00EF7FCC"/>
    <w:rsid w:val="00F050FA"/>
    <w:rsid w:val="00F057EA"/>
    <w:rsid w:val="00F061E0"/>
    <w:rsid w:val="00F12054"/>
    <w:rsid w:val="00F12F1C"/>
    <w:rsid w:val="00F12FE9"/>
    <w:rsid w:val="00F223F6"/>
    <w:rsid w:val="00F2291C"/>
    <w:rsid w:val="00F261C8"/>
    <w:rsid w:val="00F2665C"/>
    <w:rsid w:val="00F324B3"/>
    <w:rsid w:val="00F325B0"/>
    <w:rsid w:val="00F37B96"/>
    <w:rsid w:val="00F407C4"/>
    <w:rsid w:val="00F5117B"/>
    <w:rsid w:val="00F51ADF"/>
    <w:rsid w:val="00F56EA3"/>
    <w:rsid w:val="00F5741E"/>
    <w:rsid w:val="00F575FD"/>
    <w:rsid w:val="00F57A20"/>
    <w:rsid w:val="00F70D02"/>
    <w:rsid w:val="00F718BB"/>
    <w:rsid w:val="00F742DC"/>
    <w:rsid w:val="00F755EF"/>
    <w:rsid w:val="00F766B0"/>
    <w:rsid w:val="00F80616"/>
    <w:rsid w:val="00F865F5"/>
    <w:rsid w:val="00F9216E"/>
    <w:rsid w:val="00F9314D"/>
    <w:rsid w:val="00F962E3"/>
    <w:rsid w:val="00F96300"/>
    <w:rsid w:val="00FA476A"/>
    <w:rsid w:val="00FA6F73"/>
    <w:rsid w:val="00FB09D5"/>
    <w:rsid w:val="00FB2BD1"/>
    <w:rsid w:val="00FB2F6F"/>
    <w:rsid w:val="00FC18FC"/>
    <w:rsid w:val="00FC4020"/>
    <w:rsid w:val="00FC5A05"/>
    <w:rsid w:val="00FC6ABC"/>
    <w:rsid w:val="00FC7FA5"/>
    <w:rsid w:val="00FD38BD"/>
    <w:rsid w:val="00FD6BCA"/>
    <w:rsid w:val="00FE48B1"/>
    <w:rsid w:val="00FE5A5E"/>
    <w:rsid w:val="00FF5ED0"/>
    <w:rsid w:val="14B820EA"/>
    <w:rsid w:val="167A606A"/>
    <w:rsid w:val="19A30E80"/>
    <w:rsid w:val="1BB43C83"/>
    <w:rsid w:val="27D17500"/>
    <w:rsid w:val="28D23392"/>
    <w:rsid w:val="30F6203B"/>
    <w:rsid w:val="37C504FE"/>
    <w:rsid w:val="446A44C4"/>
    <w:rsid w:val="4C863FBC"/>
    <w:rsid w:val="51AD28F8"/>
    <w:rsid w:val="58250D1B"/>
    <w:rsid w:val="5CF16B42"/>
    <w:rsid w:val="7B2A7641"/>
    <w:rsid w:val="F3E396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宋体"/>
      <w:sz w:val="21"/>
      <w:szCs w:val="22"/>
    </w:rPr>
  </w:style>
  <w:style w:type="paragraph" w:styleId="3">
    <w:name w:val="Body Text"/>
    <w:basedOn w:val="1"/>
    <w:link w:val="55"/>
    <w:qFormat/>
    <w:uiPriority w:val="0"/>
    <w:pPr>
      <w:spacing w:after="120"/>
    </w:pPr>
    <w:rPr>
      <w:rFonts w:eastAsia="宋体"/>
      <w:sz w:val="21"/>
    </w:rPr>
  </w:style>
  <w:style w:type="paragraph" w:styleId="4">
    <w:name w:val="Body Text Indent"/>
    <w:basedOn w:val="1"/>
    <w:link w:val="54"/>
    <w:qFormat/>
    <w:uiPriority w:val="0"/>
    <w:pPr>
      <w:ind w:firstLine="630"/>
    </w:pPr>
    <w:rPr>
      <w:szCs w:val="20"/>
    </w:rPr>
  </w:style>
  <w:style w:type="paragraph" w:styleId="5">
    <w:name w:val="Plain Text"/>
    <w:basedOn w:val="1"/>
    <w:link w:val="28"/>
    <w:qFormat/>
    <w:uiPriority w:val="0"/>
    <w:rPr>
      <w:rFonts w:ascii="宋体" w:hAnsi="Courier New" w:eastAsia="宋体" w:cs="Courier New"/>
      <w:sz w:val="21"/>
      <w:szCs w:val="21"/>
    </w:rPr>
  </w:style>
  <w:style w:type="paragraph" w:styleId="6">
    <w:name w:val="Date"/>
    <w:basedOn w:val="1"/>
    <w:next w:val="1"/>
    <w:link w:val="61"/>
    <w:qFormat/>
    <w:uiPriority w:val="99"/>
    <w:pPr>
      <w:ind w:left="100" w:leftChars="2500"/>
    </w:pPr>
  </w:style>
  <w:style w:type="paragraph" w:styleId="7">
    <w:name w:val="Balloon Text"/>
    <w:basedOn w:val="1"/>
    <w:link w:val="68"/>
    <w:semiHidden/>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59"/>
    <w:pPr>
      <w:widowControl w:val="0"/>
      <w:autoSpaceDE w:val="0"/>
      <w:autoSpaceDN w:val="0"/>
      <w:snapToGrid w:val="0"/>
      <w:spacing w:line="590" w:lineRule="atLeast"/>
      <w:ind w:firstLine="624"/>
      <w:jc w:val="both"/>
    </w:pPr>
    <w:rPr>
      <w:rFonts w:eastAsia="方正书宋_GB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unhideWhenUsed/>
    <w:qFormat/>
    <w:uiPriority w:val="99"/>
    <w:rPr>
      <w:color w:val="800080"/>
      <w:u w:val="single"/>
    </w:rPr>
  </w:style>
  <w:style w:type="character" w:styleId="16">
    <w:name w:val="Hyperlink"/>
    <w:basedOn w:val="13"/>
    <w:unhideWhenUsed/>
    <w:qFormat/>
    <w:uiPriority w:val="99"/>
    <w:rPr>
      <w:color w:val="0000FF"/>
      <w:u w:val="single"/>
    </w:rPr>
  </w:style>
  <w:style w:type="character" w:customStyle="1" w:styleId="17">
    <w:name w:val="页脚 Char"/>
    <w:basedOn w:val="13"/>
    <w:link w:val="8"/>
    <w:qFormat/>
    <w:uiPriority w:val="99"/>
    <w:rPr>
      <w:rFonts w:eastAsia="仿宋_GB2312"/>
      <w:kern w:val="2"/>
      <w:sz w:val="18"/>
      <w:szCs w:val="18"/>
    </w:rPr>
  </w:style>
  <w:style w:type="character" w:customStyle="1" w:styleId="18">
    <w:name w:val="页眉 Char"/>
    <w:basedOn w:val="13"/>
    <w:link w:val="9"/>
    <w:qFormat/>
    <w:uiPriority w:val="99"/>
    <w:rPr>
      <w:rFonts w:eastAsia="仿宋_GB2312"/>
      <w:kern w:val="2"/>
      <w:sz w:val="18"/>
      <w:szCs w:val="18"/>
    </w:rPr>
  </w:style>
  <w:style w:type="paragraph" w:customStyle="1" w:styleId="19">
    <w:name w:val="Char Char Char Char Char Char Char"/>
    <w:basedOn w:val="1"/>
    <w:qFormat/>
    <w:uiPriority w:val="0"/>
    <w:pPr>
      <w:widowControl/>
      <w:spacing w:after="160" w:line="240" w:lineRule="exact"/>
      <w:ind w:left="210" w:leftChars="100" w:right="100" w:rightChars="100"/>
      <w:jc w:val="left"/>
    </w:pPr>
    <w:rPr>
      <w:rFonts w:eastAsia="Times New Roman"/>
      <w:kern w:val="0"/>
      <w:sz w:val="24"/>
      <w:lang w:eastAsia="en-US"/>
    </w:rPr>
  </w:style>
  <w:style w:type="paragraph" w:customStyle="1" w:styleId="20">
    <w:name w:val="_Style 1"/>
    <w:basedOn w:val="1"/>
    <w:qFormat/>
    <w:uiPriority w:val="0"/>
    <w:pPr>
      <w:tabs>
        <w:tab w:val="left" w:pos="360"/>
      </w:tabs>
    </w:pPr>
    <w:rPr>
      <w:rFonts w:eastAsia="宋体"/>
      <w:sz w:val="21"/>
      <w:szCs w:val="20"/>
    </w:rPr>
  </w:style>
  <w:style w:type="paragraph" w:customStyle="1" w:styleId="21">
    <w:name w:val="线型"/>
    <w:basedOn w:val="1"/>
    <w:qFormat/>
    <w:uiPriority w:val="0"/>
    <w:pPr>
      <w:autoSpaceDE w:val="0"/>
      <w:autoSpaceDN w:val="0"/>
      <w:adjustRightInd w:val="0"/>
      <w:ind w:right="357"/>
      <w:jc w:val="center"/>
    </w:pPr>
    <w:rPr>
      <w:rFonts w:eastAsia="方正仿宋_GBK"/>
      <w:snapToGrid w:val="0"/>
      <w:kern w:val="0"/>
      <w:sz w:val="21"/>
      <w:szCs w:val="20"/>
    </w:rPr>
  </w:style>
  <w:style w:type="paragraph" w:customStyle="1" w:styleId="22">
    <w:name w:val="附件栏"/>
    <w:basedOn w:val="1"/>
    <w:qFormat/>
    <w:uiPriority w:val="0"/>
    <w:pPr>
      <w:autoSpaceDE w:val="0"/>
      <w:autoSpaceDN w:val="0"/>
      <w:snapToGrid w:val="0"/>
      <w:spacing w:line="590" w:lineRule="atLeast"/>
      <w:ind w:firstLine="624"/>
    </w:pPr>
    <w:rPr>
      <w:rFonts w:eastAsia="方正仿宋_GBK"/>
      <w:snapToGrid w:val="0"/>
      <w:kern w:val="0"/>
      <w:szCs w:val="20"/>
    </w:rPr>
  </w:style>
  <w:style w:type="paragraph" w:customStyle="1" w:styleId="2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24">
    <w:name w:val="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25">
    <w:name w:val="标题3"/>
    <w:basedOn w:val="1"/>
    <w:next w:val="1"/>
    <w:qFormat/>
    <w:uiPriority w:val="0"/>
    <w:pPr>
      <w:autoSpaceDE w:val="0"/>
      <w:autoSpaceDN w:val="0"/>
      <w:snapToGrid w:val="0"/>
      <w:spacing w:line="590" w:lineRule="atLeast"/>
      <w:ind w:firstLine="624"/>
    </w:pPr>
    <w:rPr>
      <w:rFonts w:eastAsia="方正黑体_GBK"/>
      <w:snapToGrid w:val="0"/>
      <w:kern w:val="0"/>
      <w:szCs w:val="20"/>
    </w:rPr>
  </w:style>
  <w:style w:type="character" w:customStyle="1" w:styleId="26">
    <w:name w:val="NormalCharacter"/>
    <w:qFormat/>
    <w:uiPriority w:val="0"/>
  </w:style>
  <w:style w:type="paragraph" w:styleId="27">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28">
    <w:name w:val="纯文本 Char"/>
    <w:basedOn w:val="13"/>
    <w:link w:val="5"/>
    <w:qFormat/>
    <w:uiPriority w:val="0"/>
    <w:rPr>
      <w:rFonts w:ascii="宋体" w:hAnsi="Courier New" w:cs="Courier New"/>
      <w:kern w:val="2"/>
      <w:sz w:val="21"/>
      <w:szCs w:val="21"/>
    </w:rPr>
  </w:style>
  <w:style w:type="paragraph" w:customStyle="1" w:styleId="29">
    <w:name w:val="Char Char Char Char"/>
    <w:basedOn w:val="1"/>
    <w:qFormat/>
    <w:uiPriority w:val="0"/>
    <w:pPr>
      <w:spacing w:line="360" w:lineRule="auto"/>
    </w:pPr>
    <w:rPr>
      <w:rFonts w:eastAsia="宋体"/>
      <w:sz w:val="21"/>
    </w:rPr>
  </w:style>
  <w:style w:type="paragraph" w:customStyle="1" w:styleId="3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ourier New" w:hAnsi="Courier New" w:eastAsia="宋体" w:cs="Courier New"/>
      <w:kern w:val="0"/>
      <w:sz w:val="20"/>
      <w:szCs w:val="20"/>
    </w:rPr>
  </w:style>
  <w:style w:type="paragraph" w:customStyle="1" w:styleId="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79"/>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174"/>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4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2"/>
      <w:szCs w:val="22"/>
    </w:rPr>
  </w:style>
  <w:style w:type="paragraph" w:customStyle="1" w:styleId="44">
    <w:name w:val="xl1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2"/>
      <w:szCs w:val="22"/>
    </w:rPr>
  </w:style>
  <w:style w:type="paragraph" w:customStyle="1" w:styleId="4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2"/>
      <w:szCs w:val="22"/>
    </w:rPr>
  </w:style>
  <w:style w:type="paragraph" w:customStyle="1" w:styleId="4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2"/>
      <w:szCs w:val="22"/>
    </w:rPr>
  </w:style>
  <w:style w:type="paragraph" w:customStyle="1" w:styleId="47">
    <w:name w:val="xl17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8">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color w:val="000000"/>
      <w:kern w:val="0"/>
      <w:sz w:val="22"/>
      <w:szCs w:val="22"/>
    </w:rPr>
  </w:style>
  <w:style w:type="paragraph" w:customStyle="1" w:styleId="49">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color w:val="000000"/>
      <w:kern w:val="0"/>
      <w:sz w:val="22"/>
      <w:szCs w:val="22"/>
    </w:rPr>
  </w:style>
  <w:style w:type="paragraph" w:customStyle="1" w:styleId="5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53">
    <w:name w:val="apple-converted-space"/>
    <w:basedOn w:val="13"/>
    <w:qFormat/>
    <w:uiPriority w:val="0"/>
  </w:style>
  <w:style w:type="character" w:customStyle="1" w:styleId="54">
    <w:name w:val="正文文本缩进 Char"/>
    <w:basedOn w:val="13"/>
    <w:link w:val="4"/>
    <w:qFormat/>
    <w:uiPriority w:val="0"/>
    <w:rPr>
      <w:rFonts w:eastAsia="仿宋_GB2312"/>
      <w:kern w:val="2"/>
      <w:sz w:val="32"/>
    </w:rPr>
  </w:style>
  <w:style w:type="character" w:customStyle="1" w:styleId="55">
    <w:name w:val="正文文本 Char"/>
    <w:basedOn w:val="13"/>
    <w:link w:val="3"/>
    <w:qFormat/>
    <w:uiPriority w:val="0"/>
    <w:rPr>
      <w:kern w:val="2"/>
      <w:sz w:val="21"/>
      <w:szCs w:val="24"/>
    </w:rPr>
  </w:style>
  <w:style w:type="paragraph" w:styleId="56">
    <w:name w:val="List Paragraph"/>
    <w:basedOn w:val="1"/>
    <w:qFormat/>
    <w:uiPriority w:val="34"/>
    <w:pPr>
      <w:ind w:firstLine="420" w:firstLineChars="200"/>
    </w:pPr>
  </w:style>
  <w:style w:type="table" w:customStyle="1" w:styleId="57">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样式 标题1 + 段前: 0.5 行 段后: 0.5 行"/>
    <w:basedOn w:val="23"/>
    <w:qFormat/>
    <w:uiPriority w:val="0"/>
    <w:pPr>
      <w:spacing w:line="640" w:lineRule="exact"/>
    </w:pPr>
    <w:rPr>
      <w:rFonts w:cs="宋体"/>
    </w:rPr>
  </w:style>
  <w:style w:type="paragraph" w:customStyle="1" w:styleId="59">
    <w:name w:val="密级急件"/>
    <w:basedOn w:val="1"/>
    <w:qFormat/>
    <w:uiPriority w:val="0"/>
    <w:pPr>
      <w:autoSpaceDE w:val="0"/>
      <w:autoSpaceDN w:val="0"/>
      <w:adjustRightInd w:val="0"/>
      <w:snapToGrid w:val="0"/>
      <w:spacing w:line="560" w:lineRule="atLeast"/>
      <w:jc w:val="left"/>
    </w:pPr>
    <w:rPr>
      <w:rFonts w:eastAsia="方正黑体_GBK"/>
      <w:snapToGrid w:val="0"/>
      <w:kern w:val="0"/>
      <w:szCs w:val="20"/>
    </w:rPr>
  </w:style>
  <w:style w:type="paragraph" w:customStyle="1" w:styleId="60">
    <w:name w:val="样式 主题词 + 段后: 8.85 磅 行距: 固定值 26 磅"/>
    <w:basedOn w:val="1"/>
    <w:qFormat/>
    <w:uiPriority w:val="0"/>
    <w:pPr>
      <w:autoSpaceDE w:val="0"/>
      <w:autoSpaceDN w:val="0"/>
      <w:adjustRightInd w:val="0"/>
      <w:snapToGrid w:val="0"/>
      <w:spacing w:after="177" w:line="520" w:lineRule="exact"/>
      <w:jc w:val="left"/>
    </w:pPr>
    <w:rPr>
      <w:rFonts w:ascii="方正黑体_GBK" w:eastAsia="方正黑体_GBK" w:cs="宋体"/>
      <w:bCs/>
      <w:kern w:val="0"/>
      <w:szCs w:val="20"/>
    </w:rPr>
  </w:style>
  <w:style w:type="character" w:customStyle="1" w:styleId="61">
    <w:name w:val="日期 Char"/>
    <w:basedOn w:val="13"/>
    <w:link w:val="6"/>
    <w:qFormat/>
    <w:uiPriority w:val="99"/>
    <w:rPr>
      <w:rFonts w:eastAsia="仿宋_GB2312"/>
      <w:kern w:val="2"/>
      <w:sz w:val="32"/>
      <w:szCs w:val="24"/>
    </w:rPr>
  </w:style>
  <w:style w:type="paragraph" w:customStyle="1" w:styleId="6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character" w:customStyle="1" w:styleId="68">
    <w:name w:val="批注框文本 Char"/>
    <w:basedOn w:val="13"/>
    <w:link w:val="7"/>
    <w:semiHidden/>
    <w:qFormat/>
    <w:uiPriority w:val="99"/>
    <w:rPr>
      <w:rFonts w:eastAsia="仿宋_GB2312"/>
      <w:kern w:val="2"/>
      <w:sz w:val="18"/>
      <w:szCs w:val="18"/>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CM29"/>
    <w:basedOn w:val="69"/>
    <w:next w:val="69"/>
    <w:qFormat/>
    <w:uiPriority w:val="0"/>
    <w:pPr>
      <w:spacing w:after="297"/>
    </w:pPr>
    <w:rPr>
      <w:rFonts w:ascii="仿宋_GB2312" w:eastAsia="仿宋_GB2312"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3418</Words>
  <Characters>3680</Characters>
  <Lines>10</Lines>
  <Paragraphs>2</Paragraphs>
  <TotalTime>8</TotalTime>
  <ScaleCrop>false</ScaleCrop>
  <LinksUpToDate>false</LinksUpToDate>
  <CharactersWithSpaces>3838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2020-05-20T10:29:00Z</dcterms:created>
  <dc:creator>微软用户</dc:creator>
  <cp:lastModifiedBy>朱骁</cp:lastModifiedBy>
  <cp:lastPrinted>2022-11-10T09:13:00Z</cp:lastPrinted>
  <dcterms:modified xsi:type="dcterms:W3CDTF">2022-11-11T09:14:20Z</dcterms:modified>
  <dc:title>盐科发〔2013〕   号          　　   　签发人：邹毅实</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536CA16D1F8847D9A1C5EFCEE6A0FD04</vt:lpwstr>
  </property>
</Properties>
</file>