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line="520" w:lineRule="exact"/>
        <w:jc w:val="left"/>
        <w:rPr>
          <w:rFonts w:hint="eastAsia" w:ascii="黑体" w:eastAsia="黑体" w:cs="Times New Roman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黑体" w:eastAsia="黑体" w:cs="Times New Roman"/>
          <w:color w:val="000000"/>
          <w:kern w:val="0"/>
          <w:sz w:val="32"/>
          <w:szCs w:val="32"/>
          <w:lang w:bidi="ar-SA"/>
        </w:rPr>
        <w:t>附件：</w:t>
      </w:r>
    </w:p>
    <w:p>
      <w:pPr>
        <w:pStyle w:val="5"/>
        <w:spacing w:before="156" w:beforeLines="50" w:line="300" w:lineRule="exact"/>
        <w:jc w:val="left"/>
        <w:rPr>
          <w:rFonts w:hint="eastAsia" w:ascii="黑体" w:eastAsia="黑体" w:cs="Times New Roman"/>
          <w:color w:val="000000"/>
          <w:kern w:val="0"/>
          <w:sz w:val="32"/>
          <w:szCs w:val="32"/>
          <w:lang w:bidi="ar-SA"/>
        </w:rPr>
      </w:pPr>
    </w:p>
    <w:p>
      <w:pPr>
        <w:pStyle w:val="5"/>
        <w:spacing w:after="468" w:afterLines="150" w:line="52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淮安市202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年度优秀发明专利预获奖项目</w:t>
      </w:r>
    </w:p>
    <w:tbl>
      <w:tblPr>
        <w:tblStyle w:val="10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34"/>
        <w:gridCol w:w="3872"/>
        <w:gridCol w:w="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序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第  一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发明人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专利权人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发明专利名称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缪清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江苏新源太阳能科技有限公司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一种无热斑光伏组件及其加工工艺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彭华龙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江苏麒祥高新材料有限公司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一种改性间甲酚-苯酚-甲醛树脂、制备方法及其橡胶组合物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常国亮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淮阴师范学院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一种处理蓝藻的复合生态处理剂及其制备方法和应用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刘晓涛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江苏宏邦化工科技有限公司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一种催化二氢香芹酮异构化合成香芹酚的方法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江苏利淮钢铁有限公司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江苏沙钢集团淮钢特钢股份有限公司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齿轮用连铸方坯浇注过程降低偏析的方法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韦长梅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淮阴师范学院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WO3/AC/SO3H协同催化制备乙氧基喹啉的方法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黄萧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江苏金湖输油泵有限公司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具有出料均匀功能的转子泵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江振飞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淮阴工学院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江苏科圣化工机械有限公司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有机硅流化床反应器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屈阳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用于盐酸吉西他滨高效热化疗的复合温敏囊泡及制备方法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宋茜茜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江苏省制盐工业研究所有限公司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江苏苏盐井神股份有限公司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一种高效混合型环保融雪剂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黄雅莉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汉门电子（江苏）有限公司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一种防尘防水卡座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淮安市博彦土木工程科学研究院有限公司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一种宽景阳台用上拉脚手架及其施工方法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徐学宇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江苏天士力帝益药业有限公司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一种高纯度氯吡格雷的制备方法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谢康俊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江苏共创人造草坪股份有限公司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一种防粘、防污疏水自清洁人造草坪及其制备方法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顾峰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Lucida Sans"/>
                <w:color w:val="auto"/>
                <w:sz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一种应急物流仓库管理监控装置</w:t>
            </w:r>
          </w:p>
        </w:tc>
      </w:tr>
    </w:tbl>
    <w:p>
      <w:pPr>
        <w:pStyle w:val="5"/>
        <w:spacing w:line="520" w:lineRule="exact"/>
        <w:rPr>
          <w:rFonts w:hint="eastAsia"/>
        </w:rPr>
      </w:pPr>
    </w:p>
    <w:sectPr>
      <w:pgSz w:w="11906" w:h="16838"/>
      <w:pgMar w:top="153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ZTg4YzRiMjJkNTAwYmRlMTlmMDZhNThhYWE5OWIifQ=="/>
  </w:docVars>
  <w:rsids>
    <w:rsidRoot w:val="002856DC"/>
    <w:rsid w:val="12722681"/>
    <w:rsid w:val="27547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6">
    <w:name w:val="Date"/>
    <w:basedOn w:val="1"/>
    <w:next w:val="1"/>
    <w:uiPriority w:val="0"/>
    <w:pPr>
      <w:ind w:left="2500" w:leftChars="25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sz w:val="18"/>
      <w:szCs w:val="18"/>
      <w:u w:val="none"/>
    </w:rPr>
  </w:style>
  <w:style w:type="character" w:customStyle="1" w:styleId="13">
    <w:name w:val="style151"/>
    <w:basedOn w:val="11"/>
    <w:uiPriority w:val="0"/>
    <w:rPr>
      <w:b/>
      <w:bCs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860</Words>
  <Characters>918</Characters>
  <TotalTime>4</TotalTime>
  <ScaleCrop>false</ScaleCrop>
  <LinksUpToDate>false</LinksUpToDate>
  <CharactersWithSpaces>925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2017-11-29T09:38:00Z</dcterms:created>
  <dc:creator>lenovo</dc:creator>
  <cp:lastModifiedBy>妈我想喝姜汤</cp:lastModifiedBy>
  <cp:lastPrinted>2020-12-15T02:49:00Z</cp:lastPrinted>
  <dcterms:modified xsi:type="dcterms:W3CDTF">2022-11-14T02:17:14Z</dcterms:modified>
  <dc:title>淮安市2011年度优秀发明专利评选公示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E487FCEE1D4E4704A14A9171B79A6BFC</vt:lpwstr>
  </property>
</Properties>
</file>