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10"/>
        <w:gridCol w:w="3818"/>
        <w:gridCol w:w="567"/>
        <w:gridCol w:w="135"/>
        <w:gridCol w:w="432"/>
        <w:gridCol w:w="567"/>
        <w:gridCol w:w="567"/>
        <w:gridCol w:w="708"/>
        <w:gridCol w:w="617"/>
        <w:gridCol w:w="328"/>
        <w:gridCol w:w="189"/>
        <w:gridCol w:w="97"/>
        <w:gridCol w:w="100"/>
        <w:gridCol w:w="326"/>
        <w:gridCol w:w="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Calibri"/>
                <w:szCs w:val="32"/>
              </w:rPr>
              <w:t>附件</w:t>
            </w:r>
          </w:p>
        </w:tc>
        <w:tc>
          <w:tcPr>
            <w:tcW w:w="3821" w:type="dxa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2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432" w:type="dxa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328" w:type="dxa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386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525" w:hRule="atLeast"/>
          <w:jc w:val="center"/>
        </w:trPr>
        <w:tc>
          <w:tcPr>
            <w:tcW w:w="9319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2022年扬州市技术标准奖励经费分配明细表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75" w:hRule="atLeast"/>
          <w:jc w:val="center"/>
        </w:trPr>
        <w:tc>
          <w:tcPr>
            <w:tcW w:w="9319" w:type="dxa"/>
            <w:gridSpan w:val="13"/>
            <w:noWrap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 单位：万元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270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地　区</w:t>
            </w:r>
          </w:p>
        </w:tc>
        <w:tc>
          <w:tcPr>
            <w:tcW w:w="3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6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技术标准奖励经费分配明细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550" w:hRule="atLeast"/>
          <w:jc w:val="center"/>
        </w:trPr>
        <w:tc>
          <w:tcPr>
            <w:tcW w:w="9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国际标准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行业标准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地方标准</w:t>
            </w:r>
          </w:p>
        </w:tc>
        <w:tc>
          <w:tcPr>
            <w:tcW w:w="5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团体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标准</w:t>
            </w:r>
          </w:p>
        </w:tc>
        <w:tc>
          <w:tcPr>
            <w:tcW w:w="52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270" w:hRule="atLeast"/>
          <w:jc w:val="center"/>
        </w:trPr>
        <w:tc>
          <w:tcPr>
            <w:tcW w:w="9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省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级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市级</w:t>
            </w:r>
          </w:p>
        </w:tc>
        <w:tc>
          <w:tcPr>
            <w:tcW w:w="9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　直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江苏里下河地区农业科学研究所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扬州市社会福利中心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扬州市农业技术综合服务中心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扬州大学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扬州市职业大学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扬州市林学会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扬州市蔬菜学会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广陵区</w:t>
            </w: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扬州电力设备修造厂有限公司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扬州曜阳养老服务中心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邗江区</w:t>
            </w: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江苏丰尚智能科技有限公司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扬力集团股份有限公司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797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中国农业科学院家禽科学研究所（江苏省家禽科学研究所）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江苏省家禽科学研究所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扬州维邦园林机械有限公司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中禽传媒（江苏）有限公司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扬州漆器厂有限责任公司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江苏虎豹集团有限公司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江都区</w:t>
            </w: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扬州市江都永坚有限公司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扬州江宇刃具有限公司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江苏亚威机床股份有限公司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江苏金世缘乳胶制品股份有限公司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江苏宁达环保股份有限公司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扬州市华光双瑞实业有限公司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英泰集团有限公司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扬州市江之源生态农业有限公司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扬州吉新光电有限公司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江苏东宝农化股份有限公司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扬州市吉速房屋维修服务有限公司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江苏恒远国际工程有限公司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扬州宏诚冶金设备有限公司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扬州市华东动力机械有限公司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中德（扬州）输送工程技术有限公司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扬州金韵乐器御工坊有限公司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江苏省水利勘测设计研究院有限公司</w:t>
            </w:r>
          </w:p>
        </w:tc>
        <w:tc>
          <w:tcPr>
            <w:tcW w:w="4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景区</w:t>
            </w: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扬州北大科技园科技发展有限公司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52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生态  新城</w:t>
            </w:r>
          </w:p>
        </w:tc>
        <w:tc>
          <w:tcPr>
            <w:tcW w:w="3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倍加洁集团股份有限公司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 w:eastAsiaTheme="minorEastAsia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6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</w:rPr>
              <w:t>161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3B424F-8249-454C-A53E-BFD28DF6B4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369078-D645-41A6-8517-EC8BE1E3BC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AC80C5D-B2C2-46A7-9100-4E6B565C9F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BDF8C6D-A875-45E9-92E2-66EEF3764A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8A"/>
    <w:rsid w:val="003C788A"/>
    <w:rsid w:val="006B3AC6"/>
    <w:rsid w:val="00DC1E72"/>
    <w:rsid w:val="00EF11AC"/>
    <w:rsid w:val="00F4087F"/>
    <w:rsid w:val="551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605</Words>
  <Characters>643</Characters>
  <Lines>8</Lines>
  <Paragraphs>2</Paragraphs>
  <TotalTime>3</TotalTime>
  <ScaleCrop>false</ScaleCrop>
  <LinksUpToDate>false</LinksUpToDate>
  <CharactersWithSpaces>702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2022-11-28T08:49:00Z</dcterms:created>
  <dc:creator>thinkpad</dc:creator>
  <cp:lastModifiedBy>小卡法火火</cp:lastModifiedBy>
  <dcterms:modified xsi:type="dcterms:W3CDTF">2022-11-29T03:09:21Z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1F17EF5BFC214B2094DCCE5E26EA5E0D</vt:lpwstr>
  </property>
</Properties>
</file>