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 w:line="480" w:lineRule="atLeast"/>
        <w:jc w:val="both"/>
        <w:rPr>
          <w:rFonts w:ascii="方正黑体_GBK" w:hAnsi="方正黑体_GBK" w:eastAsia="方正黑体_GBK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方正黑体_GBK" w:hAnsi="方正黑体_GBK" w:eastAsia="方正黑体_GBK" w:cs="Times New Roman"/>
          <w:color w:val="000000"/>
          <w:sz w:val="32"/>
          <w:szCs w:val="32"/>
        </w:rPr>
        <w:t>附件1</w:t>
      </w:r>
    </w:p>
    <w:p>
      <w:pPr>
        <w:pStyle w:val="7"/>
        <w:shd w:val="clear" w:color="auto" w:fill="FFFFFF"/>
        <w:spacing w:before="0" w:beforeAutospacing="0" w:after="0" w:afterAutospacing="0" w:line="480" w:lineRule="atLeast"/>
        <w:jc w:val="both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80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江苏省第二批首席数据官制度</w:t>
      </w:r>
    </w:p>
    <w:p>
      <w:pPr>
        <w:pStyle w:val="7"/>
        <w:shd w:val="clear" w:color="auto" w:fill="FFFFFF"/>
        <w:spacing w:before="0" w:beforeAutospacing="0" w:after="0" w:afterAutospacing="0" w:line="580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试点企业名单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中通服咨询设计研究院有限公司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江苏原力数字科技股份有限公司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南京三百云信息科技有限公司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朗新科技集团股份有限公司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浪潮卓数大数据产业发展有限公司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江苏曼荼罗软件股份有限公司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蓝深远望科技股份有限公司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华云数据控股集团有限公司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盛虹控股集团有限公司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江苏博云科技股份有限公司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江苏国望高科纤维有限公司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江苏盖睿健康科技有限公司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苏州通润驱动设备股份有限公司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江苏沙钢集团有限公司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江苏汇环环保科技有限公司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江苏杰瑞信息科技有限公司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江苏星月测绘科技股份有限公司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江苏亚威机床股份有限公司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惠龙易通国际物流股份有限公司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中节能太阳能科技（镇江）有限公司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江苏太平洋精锻科技股份有限公司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江苏兴达钢帘线股份有限公司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江苏洋河酒厂股份有限公司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江苏泰隆减速机股份有限公司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江苏华聘科技有限公司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br w:type="page"/>
      </w:r>
    </w:p>
    <w:p>
      <w:pPr>
        <w:pStyle w:val="7"/>
        <w:shd w:val="clear" w:color="auto" w:fill="FFFFFF"/>
        <w:spacing w:before="0" w:beforeAutospacing="0" w:after="0" w:afterAutospacing="0" w:line="480" w:lineRule="atLeast"/>
        <w:jc w:val="both"/>
        <w:rPr>
          <w:rFonts w:ascii="方正黑体_GBK" w:hAnsi="方正黑体_GBK" w:eastAsia="方正黑体_GBK" w:cs="Times New Roman"/>
          <w:kern w:val="2"/>
          <w:sz w:val="32"/>
          <w:szCs w:val="32"/>
        </w:rPr>
      </w:pPr>
      <w:r>
        <w:rPr>
          <w:rFonts w:ascii="方正黑体_GBK" w:hAnsi="方正黑体_GBK" w:eastAsia="方正黑体_GBK" w:cs="Times New Roman"/>
          <w:kern w:val="2"/>
          <w:sz w:val="32"/>
          <w:szCs w:val="32"/>
        </w:rPr>
        <w:t>附件2</w:t>
      </w:r>
    </w:p>
    <w:p>
      <w:pPr>
        <w:pStyle w:val="7"/>
        <w:shd w:val="clear" w:color="auto" w:fill="FFFFFF"/>
        <w:spacing w:before="0" w:beforeAutospacing="0" w:after="0" w:afterAutospacing="0" w:line="480" w:lineRule="atLeas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</w:p>
    <w:p>
      <w:pPr>
        <w:pStyle w:val="7"/>
        <w:shd w:val="clear" w:color="auto" w:fill="FFFFFF"/>
        <w:spacing w:before="0" w:beforeAutospacing="0" w:after="0" w:afterAutospacing="0" w:line="480" w:lineRule="atLeas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企业首席数据官制度优秀案例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1、徐州徐工挖掘机械有限公司：CDO制度助力徐工挖机数字化转型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2、南京熊猫信息产业有限公司：基于数据驱动型的协同研发体系及科研数字化管理平台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3、常州产业投资集团有限公司：数据赋能——把好“智改数转”主方向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4、江苏永钢集团有限公司：让数据成为推动永钢数字经济发展的新引擎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5、波丝登羽绒服装有限公司：创新数据治理，赋能企业高质量发展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6、江苏永鼎股份有限公司：基于永鼎工业互联网云平台的数据管理与应用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2001" w:right="1474" w:bottom="20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t xml:space="preserve"> —</w:t>
                          </w:r>
                          <w:sdt>
                            <w:sdtPr>
                              <w:rPr>
                                <w:rFonts w:ascii="Times New Roman" w:hAnsi="Times New Roman" w:cs="Times New Roman"/>
                              </w:rPr>
                              <w:id w:val="1952059007"/>
                            </w:sdtPr>
                            <w:sdtEndPr>
                              <w:rPr>
                                <w:rFonts w:ascii="Times New Roman" w:hAnsi="Times New Roman" w:cs="Times New Roman"/>
                              </w:rPr>
                            </w:sdtEndPr>
                            <w:sdtContent/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</w:pPr>
                    <w:r>
                      <w:rPr>
                        <w:rFonts w:ascii="Times New Roman" w:hAnsi="Times New Roman" w:cs="Times New Roman"/>
                        <w:kern w:val="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kern w:val="0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kern w:val="0"/>
                        <w:sz w:val="28"/>
                        <w:szCs w:val="28"/>
                      </w:rPr>
                      <w:t xml:space="preserve"> —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1952059007"/>
                      </w:sdtPr>
                      <w:sdtEndPr>
                        <w:rPr>
                          <w:rFonts w:ascii="Times New Roman" w:hAnsi="Times New Roman" w:cs="Times New Roman"/>
                        </w:rPr>
                      </w:sdtEndPr>
                      <w:sdtContent/>
                    </w:sdt>
                  </w:p>
                </w:txbxContent>
              </v:textbox>
            </v:shape>
          </w:pict>
        </mc:Fallback>
      </mc:AlternateContent>
    </w:r>
  </w:p>
  <w:p>
    <w:pPr>
      <w:pStyle w:val="5"/>
      <w:rPr>
        <w:rFonts w:ascii="Times New Roman" w:hAnsi="Times New Roman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1YjQ5YmYwODUxOWIwOGZhOTI2NDdlYzhlYWE2YjQifQ=="/>
  </w:docVars>
  <w:rsids>
    <w:rsidRoot w:val="004E3D8D"/>
    <w:rsid w:val="0002586A"/>
    <w:rsid w:val="000D5CC7"/>
    <w:rsid w:val="000F374D"/>
    <w:rsid w:val="001A5E8F"/>
    <w:rsid w:val="001C26B5"/>
    <w:rsid w:val="00252B2D"/>
    <w:rsid w:val="00313D7E"/>
    <w:rsid w:val="003234FB"/>
    <w:rsid w:val="00325991"/>
    <w:rsid w:val="00353040"/>
    <w:rsid w:val="00380C9C"/>
    <w:rsid w:val="00393549"/>
    <w:rsid w:val="003E7C27"/>
    <w:rsid w:val="003F31D8"/>
    <w:rsid w:val="00421311"/>
    <w:rsid w:val="00452196"/>
    <w:rsid w:val="004A7507"/>
    <w:rsid w:val="004E3D8D"/>
    <w:rsid w:val="004F20D3"/>
    <w:rsid w:val="005665E1"/>
    <w:rsid w:val="005716D7"/>
    <w:rsid w:val="0061384C"/>
    <w:rsid w:val="006B7775"/>
    <w:rsid w:val="007031F7"/>
    <w:rsid w:val="00755F50"/>
    <w:rsid w:val="0076232A"/>
    <w:rsid w:val="007B1239"/>
    <w:rsid w:val="007C610A"/>
    <w:rsid w:val="00820A2E"/>
    <w:rsid w:val="00866234"/>
    <w:rsid w:val="00874777"/>
    <w:rsid w:val="00921772"/>
    <w:rsid w:val="009552D3"/>
    <w:rsid w:val="009662C0"/>
    <w:rsid w:val="00975608"/>
    <w:rsid w:val="0098189D"/>
    <w:rsid w:val="00997AB7"/>
    <w:rsid w:val="009C54FB"/>
    <w:rsid w:val="00A32DE3"/>
    <w:rsid w:val="00A55F50"/>
    <w:rsid w:val="00A96BBB"/>
    <w:rsid w:val="00AA5308"/>
    <w:rsid w:val="00AD36AC"/>
    <w:rsid w:val="00B21C05"/>
    <w:rsid w:val="00BE0D1A"/>
    <w:rsid w:val="00BE13EB"/>
    <w:rsid w:val="00BE7BC6"/>
    <w:rsid w:val="00C80B5C"/>
    <w:rsid w:val="00CC6317"/>
    <w:rsid w:val="00D35598"/>
    <w:rsid w:val="00DB373F"/>
    <w:rsid w:val="00DD448D"/>
    <w:rsid w:val="00E273CE"/>
    <w:rsid w:val="00E64658"/>
    <w:rsid w:val="00EC13B1"/>
    <w:rsid w:val="00F04129"/>
    <w:rsid w:val="00FB1490"/>
    <w:rsid w:val="02390242"/>
    <w:rsid w:val="081014B7"/>
    <w:rsid w:val="0C621FF6"/>
    <w:rsid w:val="10EF12A7"/>
    <w:rsid w:val="238B14FC"/>
    <w:rsid w:val="29C045C9"/>
    <w:rsid w:val="2B023AF6"/>
    <w:rsid w:val="2F3B456A"/>
    <w:rsid w:val="36745C27"/>
    <w:rsid w:val="416D1BF0"/>
    <w:rsid w:val="47A54DB1"/>
    <w:rsid w:val="48FC04E3"/>
    <w:rsid w:val="4AD650FF"/>
    <w:rsid w:val="4CDA266D"/>
    <w:rsid w:val="534A57B8"/>
    <w:rsid w:val="575A52A3"/>
    <w:rsid w:val="5C8136C1"/>
    <w:rsid w:val="61F86D39"/>
    <w:rsid w:val="64265229"/>
    <w:rsid w:val="68C67749"/>
    <w:rsid w:val="69DB29A9"/>
    <w:rsid w:val="714F4CEB"/>
    <w:rsid w:val="77DA5FFD"/>
    <w:rsid w:val="79576DB4"/>
    <w:rsid w:val="FC9B8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jc w:val="center"/>
      <w:outlineLvl w:val="0"/>
    </w:pPr>
    <w:rPr>
      <w:rFonts w:eastAsia="方正小标宋_GBK"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sz w:val="24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10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1142</Words>
  <Characters>1183</Characters>
  <Lines>9</Lines>
  <Paragraphs>2</Paragraphs>
  <TotalTime>2</TotalTime>
  <ScaleCrop>false</ScaleCrop>
  <LinksUpToDate>false</LinksUpToDate>
  <CharactersWithSpaces>1235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2022-11-28T10:45:00Z</dcterms:created>
  <dc:creator>admin</dc:creator>
  <cp:lastModifiedBy>泠.酒祈</cp:lastModifiedBy>
  <cp:lastPrinted>2021-06-04T10:00:00Z</cp:lastPrinted>
  <dcterms:modified xsi:type="dcterms:W3CDTF">2022-12-02T10:28:33Z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E2E80ABB680B46A99B8EAF71AB799273</vt:lpwstr>
  </property>
</Properties>
</file>