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0D" w:rsidRPr="00380EE1" w:rsidRDefault="006D2C0D" w:rsidP="006D2C0D">
      <w:pPr>
        <w:spacing w:line="560" w:lineRule="exact"/>
        <w:rPr>
          <w:rStyle w:val="NormalCharacter"/>
          <w:rFonts w:ascii="Times New Roman" w:eastAsia="方正黑体_GBK" w:hAnsi="Times New Roman"/>
          <w:color w:val="000000"/>
          <w:sz w:val="32"/>
          <w:szCs w:val="32"/>
        </w:rPr>
      </w:pPr>
      <w:r w:rsidRPr="00380EE1">
        <w:rPr>
          <w:rStyle w:val="NormalCharacter"/>
          <w:rFonts w:ascii="Times New Roman" w:eastAsia="方正黑体_GBK" w:hAnsi="Times New Roman"/>
          <w:color w:val="000000"/>
          <w:sz w:val="32"/>
          <w:szCs w:val="32"/>
        </w:rPr>
        <w:t>附件</w:t>
      </w:r>
      <w:r>
        <w:rPr>
          <w:rStyle w:val="NormalCharacter"/>
          <w:rFonts w:ascii="Times New Roman" w:eastAsia="方正黑体_GBK" w:hAnsi="Times New Roman"/>
          <w:color w:val="000000"/>
          <w:sz w:val="32"/>
          <w:szCs w:val="32"/>
        </w:rPr>
        <w:t>2</w:t>
      </w:r>
    </w:p>
    <w:p w:rsidR="006D2C0D" w:rsidRDefault="006D2C0D" w:rsidP="006D2C0D">
      <w:pPr>
        <w:adjustRightInd w:val="0"/>
        <w:snapToGrid w:val="0"/>
        <w:spacing w:line="560" w:lineRule="exact"/>
        <w:jc w:val="center"/>
        <w:rPr>
          <w:rStyle w:val="NormalCharacter"/>
          <w:rFonts w:ascii="Times New Roman" w:eastAsia="方正小标宋_GBK" w:hAnsi="Times New Roman"/>
          <w:color w:val="000000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color w:val="000000"/>
          <w:sz w:val="44"/>
          <w:szCs w:val="44"/>
        </w:rPr>
        <w:t>2022</w:t>
      </w:r>
      <w:r w:rsidRPr="00B5666A">
        <w:rPr>
          <w:rStyle w:val="NormalCharacter"/>
          <w:rFonts w:ascii="Times New Roman" w:eastAsia="方正小标宋_GBK" w:hAnsi="Times New Roman"/>
          <w:color w:val="000000"/>
          <w:sz w:val="44"/>
          <w:szCs w:val="44"/>
        </w:rPr>
        <w:t>年度南京市科技企业上市培育</w:t>
      </w:r>
      <w:r>
        <w:rPr>
          <w:rStyle w:val="NormalCharacter"/>
          <w:rFonts w:ascii="Times New Roman" w:eastAsia="方正小标宋_GBK" w:hAnsi="Times New Roman" w:hint="eastAsia"/>
          <w:color w:val="000000"/>
          <w:sz w:val="44"/>
          <w:szCs w:val="44"/>
        </w:rPr>
        <w:t>库</w:t>
      </w:r>
    </w:p>
    <w:p w:rsidR="006D2C0D" w:rsidRDefault="006D2C0D" w:rsidP="006D2C0D">
      <w:pPr>
        <w:adjustRightInd w:val="0"/>
        <w:snapToGrid w:val="0"/>
        <w:spacing w:line="560" w:lineRule="exact"/>
        <w:jc w:val="center"/>
        <w:rPr>
          <w:rStyle w:val="NormalCharacter"/>
          <w:rFonts w:ascii="Times New Roman" w:eastAsia="方正小标宋_GBK" w:hAnsi="Times New Roman"/>
          <w:color w:val="000000"/>
          <w:sz w:val="44"/>
          <w:szCs w:val="44"/>
        </w:rPr>
      </w:pPr>
      <w:r w:rsidRPr="00B5666A">
        <w:rPr>
          <w:rStyle w:val="NormalCharacter"/>
          <w:rFonts w:ascii="Times New Roman" w:eastAsia="方正小标宋_GBK" w:hAnsi="Times New Roman"/>
          <w:color w:val="000000"/>
          <w:sz w:val="44"/>
          <w:szCs w:val="44"/>
        </w:rPr>
        <w:t>新增入库企业名单</w:t>
      </w:r>
    </w:p>
    <w:p w:rsidR="006D2C0D" w:rsidRPr="00B5666A" w:rsidRDefault="006D2C0D" w:rsidP="006D2C0D">
      <w:pPr>
        <w:adjustRightInd w:val="0"/>
        <w:snapToGrid w:val="0"/>
        <w:jc w:val="center"/>
        <w:rPr>
          <w:rStyle w:val="NormalCharacter"/>
          <w:rFonts w:ascii="Times New Roman" w:eastAsia="方正小标宋_GBK" w:hAnsi="Times New Roman"/>
          <w:color w:val="000000"/>
          <w:sz w:val="24"/>
          <w:szCs w:val="44"/>
        </w:rPr>
      </w:pPr>
    </w:p>
    <w:tbl>
      <w:tblPr>
        <w:tblW w:w="4531" w:type="pct"/>
        <w:jc w:val="center"/>
        <w:tblLayout w:type="fixed"/>
        <w:tblLook w:val="0000" w:firstRow="0" w:lastRow="0" w:firstColumn="0" w:lastColumn="0" w:noHBand="0" w:noVBand="0"/>
      </w:tblPr>
      <w:tblGrid>
        <w:gridCol w:w="836"/>
        <w:gridCol w:w="4956"/>
        <w:gridCol w:w="1726"/>
      </w:tblGrid>
      <w:tr w:rsidR="006D2C0D" w:rsidRPr="00D56921" w:rsidTr="00290C84">
        <w:trPr>
          <w:trHeight w:val="556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0D" w:rsidRPr="00D56921" w:rsidRDefault="006D2C0D" w:rsidP="00290C84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8"/>
              </w:rPr>
            </w:pPr>
            <w:r w:rsidRPr="00D56921">
              <w:rPr>
                <w:rFonts w:ascii="Times New Roman" w:eastAsia="方正黑体_GBK" w:hAnsi="Times New Roman"/>
                <w:color w:val="000000"/>
                <w:kern w:val="0"/>
                <w:sz w:val="24"/>
                <w:szCs w:val="28"/>
                <w:lang w:bidi="ar"/>
              </w:rPr>
              <w:t>序号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0D" w:rsidRPr="00D56921" w:rsidRDefault="006D2C0D" w:rsidP="00290C84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8"/>
              </w:rPr>
            </w:pPr>
            <w:r w:rsidRPr="00D56921">
              <w:rPr>
                <w:rFonts w:ascii="Times New Roman" w:eastAsia="方正黑体_GBK" w:hAnsi="Times New Roman"/>
                <w:color w:val="000000"/>
                <w:kern w:val="0"/>
                <w:sz w:val="24"/>
                <w:szCs w:val="28"/>
                <w:lang w:bidi="ar"/>
              </w:rPr>
              <w:t>企业名称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0D" w:rsidRPr="00D56921" w:rsidRDefault="006D2C0D" w:rsidP="00290C84">
            <w:pPr>
              <w:widowControl/>
              <w:snapToGrid w:val="0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4"/>
                <w:szCs w:val="28"/>
              </w:rPr>
            </w:pPr>
            <w:r w:rsidRPr="00D56921">
              <w:rPr>
                <w:rFonts w:ascii="Times New Roman" w:eastAsia="方正黑体_GBK" w:hAnsi="Times New Roman"/>
                <w:color w:val="000000"/>
                <w:kern w:val="0"/>
                <w:sz w:val="24"/>
                <w:szCs w:val="28"/>
                <w:lang w:bidi="ar"/>
              </w:rPr>
              <w:t>区属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1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南京市智凌芯科技股份有限公司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2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南京世和基因生物技术股份有限公司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3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华路易云科技有限公司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4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南京联成科技发展股份有限公司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5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南京海鲸药业股份有限公司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6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江苏鼎泰药物研究（集团）股份有限公司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7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江苏省农药研究所股份有限公司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8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冠群信息技术（南京）有限公司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9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江苏申基生物科技有限公司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10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南京楚航科技有限公司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11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南京延长反应技术研究院有限公司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12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南京争锋信息科技有限公司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13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南京讯联液压技术股份有限公司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14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南京化学试剂股份有限公司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15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江苏超芯星半导体有限公司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16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江苏安防科技有限公司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江北新区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17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南京莱斯信息技术股份有限公司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秦淮区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18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江苏锦花电子股份有限公司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建邺区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19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南京威翔科技有限公司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建邺区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20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江苏博恩环境工程成套设备有限公司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建邺区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21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江苏云快充新能源科技有限公司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建邺区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22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南京纽邦生物科技有限公司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鼓楼区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23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南京森根科技股份有限公司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雨花台区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南京华士电子科技有限公司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雨花台区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25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南京维拓科技股份有限公司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雨花台区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26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南京硅基智能科技有限公司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雨花台区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27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江苏芯云电子科技有限公司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雨花台区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28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齐丰科技股份有限公司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江宁区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29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南京净环热冶金工程有限公司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江宁区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30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南京观海微电子有限公司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浦口区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31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南京扬贺扬微电子科技有限公司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浦口区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32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南京诺源医疗器械有限公司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六合区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33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南京百泽机械有限公司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溧水区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34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南京喜悦科技股份有限公司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高淳区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35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垒途智能教科技术研究院江苏有限公司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江宁经开区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36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南京茂莱光学科技股份有限公司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江宁经开区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37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南京隼眼电子科技有限公司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江宁经开区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38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江苏美特林科特殊合金股份有限公司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江宁经开区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39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南京牧镭激光科技有限公司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南京经开区</w:t>
            </w:r>
          </w:p>
        </w:tc>
      </w:tr>
      <w:tr w:rsidR="006D2C0D" w:rsidRPr="00380EE1" w:rsidTr="00290C84">
        <w:trPr>
          <w:trHeight w:hRule="exact" w:val="482"/>
          <w:jc w:val="center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40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江苏吉诺思美精准医学科技有限公司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2C0D" w:rsidRPr="00380EE1" w:rsidRDefault="006D2C0D" w:rsidP="00290C8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380EE1">
              <w:rPr>
                <w:rFonts w:ascii="Times New Roman" w:eastAsia="方正仿宋_GBK" w:hAnsi="Times New Roman"/>
                <w:color w:val="000000"/>
                <w:sz w:val="24"/>
              </w:rPr>
              <w:t>南京经开区</w:t>
            </w:r>
          </w:p>
        </w:tc>
      </w:tr>
    </w:tbl>
    <w:p w:rsidR="006D2C0D" w:rsidRPr="00B5666A" w:rsidRDefault="006D2C0D" w:rsidP="006D2C0D">
      <w:pPr>
        <w:adjustRightInd w:val="0"/>
        <w:snapToGrid w:val="0"/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664051" w:rsidRDefault="006D2C0D">
      <w:bookmarkStart w:id="0" w:name="_GoBack"/>
      <w:bookmarkEnd w:id="0"/>
    </w:p>
    <w:sectPr w:rsidR="00664051" w:rsidSect="00495596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0D"/>
    <w:rsid w:val="00144800"/>
    <w:rsid w:val="005C296D"/>
    <w:rsid w:val="006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25537-57BE-4E7C-9E84-A0BBCD1F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6D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Cao</dc:creator>
  <cp:keywords/>
  <dc:description/>
  <cp:lastModifiedBy>Mr. Cao</cp:lastModifiedBy>
  <cp:revision>1</cp:revision>
  <dcterms:created xsi:type="dcterms:W3CDTF">2022-12-08T02:24:00Z</dcterms:created>
  <dcterms:modified xsi:type="dcterms:W3CDTF">2022-12-08T02:25:00Z</dcterms:modified>
</cp:coreProperties>
</file>