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</w:rPr>
        <w:t>江苏省第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</w:rPr>
        <w:t>十三批跨国公司地区总部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</w:rPr>
        <w:t>和功能性机构名单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tbl>
      <w:tblPr>
        <w:tblW w:w="5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140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跨国公司地区总部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企业名称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松下电气设备（中国）有限公司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SEW-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传动设备（苏州）有限公司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苏州东瑞制药有限公司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苏州金唯智生物科技有限公司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安歌思保护工业部件（江苏）有限公司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华衍环境投资（江苏）有限公司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江苏先声医药科技有限公司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无锡时代天使医疗器械科技有限公司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招商局重工（江苏）有限公司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江苏新扬子造船有限公司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江苏财茂科工贸城股份有限公司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宿迁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t> </w:t>
      </w:r>
    </w:p>
    <w:tbl>
      <w:tblPr>
        <w:tblW w:w="5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421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跨国公司功能性机构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企业名称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苏州西门子电器有限公司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尼得科（苏州）有限公司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腾辉电子（苏州）有限公司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苏州苏尔寿泵业有限公司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德莎（苏州）胶带技术有限公司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伊萨焊接器材（江苏）有限公司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岱高（苏州）汽车零部件有限公司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嘉联益电子（昆山）有限公司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卡乐电子（苏州）有限责任公司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马斯特模具有限公司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伊顿（中国）投资有限公司苏州分公司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彩晶光电科技（昆山）有限公司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研华科技（中国）有限公司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江苏集萃苏科思科技有限公司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克朗斯机械（太仓）有限公司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欧朗电子科技有限公司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塞拉尼斯（中国）投资有限公司南京分公司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上美塑胶（南京）有限公司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南京金海威国际供应链管理有限公司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理光感热技术（无锡）有限公司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江阴信邦电子有限公司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创斯达科技集团（中国）有限责任公司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淮安威灵电机制造有限公司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淮安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江苏正大丰海制药有限公司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盐城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7543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647</Characters>
  <Lines>0</Lines>
  <Paragraphs>0</Paragraphs>
  <TotalTime>0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2022-12-22T09:20:09Z</dcterms:created>
  <dc:creator>weiny</dc:creator>
  <cp:lastModifiedBy>泠.酒祈</cp:lastModifiedBy>
  <dcterms:modified xsi:type="dcterms:W3CDTF">2022-12-22T09:20:16Z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55A311615C494BC8802174A37515A1AC</vt:lpwstr>
  </property>
</Properties>
</file>