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cs="Times New Roman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专利产品备案条件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一、备案条件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备案主体要求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1.</w:t>
      </w:r>
      <w:r>
        <w:rPr>
          <w:rFonts w:hint="eastAsia" w:ascii="宋体" w:hAnsi="宋体" w:cs="方正仿宋_GBK"/>
        </w:rPr>
        <w:t>具备独立法人资格的企业、高校院所、新型研发机构和社会组织；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2.</w:t>
      </w:r>
      <w:r>
        <w:rPr>
          <w:rFonts w:hint="eastAsia" w:ascii="宋体" w:hAnsi="宋体" w:cs="方正仿宋_GBK"/>
        </w:rPr>
        <w:t>备案主体应当是制造、销售专利产品的专利权人或被许可人。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>备案产品条件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1.</w:t>
      </w:r>
      <w:r>
        <w:rPr>
          <w:rFonts w:hint="eastAsia" w:ascii="宋体" w:hAnsi="宋体" w:cs="方正仿宋_GBK"/>
        </w:rPr>
        <w:t>备案产品至少涉及一项有效专利，且该一项或多项专利不存在权属纠纷；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2.</w:t>
      </w:r>
      <w:r>
        <w:rPr>
          <w:rFonts w:hint="eastAsia" w:ascii="宋体" w:hAnsi="宋体" w:cs="方正仿宋_GBK"/>
        </w:rPr>
        <w:t>已取得较好的市场经济效益；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3.</w:t>
      </w:r>
      <w:r>
        <w:rPr>
          <w:rFonts w:hint="eastAsia" w:ascii="宋体" w:hAnsi="宋体" w:cs="方正仿宋_GBK"/>
        </w:rPr>
        <w:t>备案产品不受《知识产权（专利）密集型产业统计分类（2019）》中的产业分类限制。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</w:rPr>
        <w:t>其他说明事项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1.</w:t>
      </w:r>
      <w:r>
        <w:rPr>
          <w:rFonts w:hint="eastAsia" w:ascii="宋体" w:hAnsi="宋体" w:cs="方正仿宋_GBK"/>
        </w:rPr>
        <w:t>同一型号或品种的产品应作为一件产品进行备案，如某企业的手机X30型号可作为备案产品，不同颜色、大小、配置等应归类为同一备案产品。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2.</w:t>
      </w:r>
      <w:r>
        <w:rPr>
          <w:rFonts w:hint="eastAsia" w:ascii="宋体" w:hAnsi="宋体" w:cs="方正仿宋_GBK"/>
        </w:rPr>
        <w:t>相同产品不得重复备案，如同一备案产品涉及不同企业，应由相关方自行协商一致，由其中一方进行备案。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  <w:lang w:val="en-US" w:eastAsia="zh-CN"/>
        </w:rPr>
        <w:t>3.</w:t>
      </w:r>
      <w:r>
        <w:rPr>
          <w:rFonts w:hint="eastAsia" w:ascii="宋体" w:hAnsi="宋体" w:cs="方正仿宋_GBK"/>
        </w:rPr>
        <w:t>一家企业可选择多件产品进行备案。申请备案的企业可参考《企业专利密集型产品评价方法》（T/PPAC 402-2022），择优选择产品进行备案。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</w:rPr>
        <w:t>1.申请备案的企业登录试点平台并注册，进行实名认证，填报基本信息，上传证明材料和诚信承诺书；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</w:rPr>
        <w:t>2.试点平台审核通过后，企业填报备案产品的基本信息、经济数据，声明所使用专利的情况，并上传有关证明材料，提交审核；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</w:rPr>
        <w:t>3.试点平台对备案产品信息进行核查，通过后即备案成功。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宋体" w:hAnsi="宋体" w:cs="方正仿宋_GBK"/>
        </w:rPr>
      </w:pPr>
      <w:r>
        <w:rPr>
          <w:rFonts w:hint="eastAsia" w:ascii="宋体" w:hAnsi="宋体" w:cs="方正仿宋_GBK"/>
        </w:rPr>
        <w:t>具体操作步骤参见《国家专利密集型产品备案认定试点平台操作手册》（可在试点平台自行下载，网址：www.zlcp.org.cn）。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text" w:horzAnchor="page" w:tblpX="1281" w:tblpY="140"/>
      <w:tblOverlap w:val="never"/>
      <w:tblW w:w="9638" w:type="dxa"/>
      <w:tblInd w:w="0" w:type="dxa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1" w:hRule="exact"/>
      </w:trPr>
      <w:tc>
        <w:tcPr>
          <w:tcW w:w="9638" w:type="dxa"/>
          <w:tcBorders>
            <w:top w:val="nil"/>
            <w:bottom w:val="thickThinSmallGap" w:color="FF0000" w:sz="18" w:space="0"/>
          </w:tcBorders>
          <w:noWrap w:val="0"/>
          <w:vAlign w:val="top"/>
        </w:tcPr>
        <w:p>
          <w:pPr>
            <w:pStyle w:val="3"/>
            <w:keepNext w:val="0"/>
            <w:keepLines w:val="0"/>
            <w:suppressLineNumbers w:val="0"/>
            <w:spacing w:before="0" w:beforeAutospacing="0" w:after="0" w:afterAutospacing="0" w:line="200" w:lineRule="exact"/>
            <w:ind w:left="0" w:right="0"/>
            <w:rPr>
              <w:rFonts w:hint="eastAsia"/>
              <w:sz w:val="10"/>
              <w:szCs w:val="10"/>
              <w:lang w:val="en-US" w:eastAsia="zh-CN"/>
            </w:rPr>
          </w:pPr>
          <w:r>
            <w:rPr>
              <w:rFonts w:hint="eastAsia"/>
              <w:sz w:val="10"/>
              <w:szCs w:val="10"/>
              <w:lang w:val="en-US" w:eastAsia="zh-CN"/>
            </w:rPr>
            <w:t>.</w:t>
          </w:r>
        </w:p>
        <w:p>
          <w:pPr>
            <w:pStyle w:val="3"/>
            <w:keepNext w:val="0"/>
            <w:keepLines w:val="0"/>
            <w:suppressLineNumbers w:val="0"/>
            <w:spacing w:before="0" w:beforeAutospacing="0" w:after="0" w:afterAutospacing="0" w:line="200" w:lineRule="exact"/>
            <w:ind w:left="0" w:right="0"/>
            <w:rPr>
              <w:rFonts w:hint="eastAsia"/>
              <w:sz w:val="10"/>
              <w:szCs w:val="10"/>
              <w:lang w:val="en-US" w:eastAsia="zh-CN"/>
            </w:rPr>
          </w:pPr>
        </w:p>
        <w:p>
          <w:pPr>
            <w:pStyle w:val="3"/>
            <w:keepNext w:val="0"/>
            <w:keepLines w:val="0"/>
            <w:suppressLineNumbers w:val="0"/>
            <w:spacing w:before="0" w:beforeAutospacing="0" w:after="0" w:afterAutospacing="0" w:line="200" w:lineRule="exact"/>
            <w:ind w:left="0" w:right="0"/>
            <w:rPr>
              <w:rFonts w:hint="eastAsia"/>
              <w:sz w:val="10"/>
              <w:szCs w:val="10"/>
              <w:lang w:val="en-US" w:eastAsia="zh-CN"/>
            </w:rPr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7B0122C7"/>
    <w:rsid w:val="36A93B22"/>
    <w:rsid w:val="7B0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/>
      <w:ind w:firstLine="420" w:firstLineChars="200"/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2022-12-28T04:52:00Z</dcterms:created>
  <dc:creator>ZXJ</dc:creator>
  <cp:lastModifiedBy>ZXJ</cp:lastModifiedBy>
  <dcterms:modified xsi:type="dcterms:W3CDTF">2022-12-28T04:52:38Z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2787D2F1AFCC478C8C69BF3EF11705F6</vt:lpwstr>
  </property>
</Properties>
</file>