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both"/>
        <w:textAlignment w:val="auto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bookmarkStart w:id="1" w:name="_GoBack"/>
      <w:bookmarkEnd w:id="1"/>
      <w:bookmarkStart w:id="0" w:name="Content"/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firstLine="0" w:firstLineChars="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val="en-US" w:eastAsia="zh-CN"/>
        </w:rPr>
        <w:t>2022年车联网和智能网联汽车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firstLine="0" w:firstLineChars="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val="en-US" w:eastAsia="zh-CN"/>
        </w:rPr>
        <w:t>典型应用场景试点建设名单（共12个）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tbl>
      <w:tblPr>
        <w:tblStyle w:val="7"/>
        <w:tblW w:w="923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833"/>
        <w:gridCol w:w="2810"/>
        <w:gridCol w:w="1797"/>
        <w:gridCol w:w="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16" w:hRule="atLeast"/>
          <w:tblHeader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场景名称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牵头单位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right"/>
        </w:trPr>
        <w:tc>
          <w:tcPr>
            <w:tcW w:w="9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一、公共管理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基于</w:t>
            </w:r>
            <w:r>
              <w:rPr>
                <w:rStyle w:val="10"/>
                <w:rFonts w:eastAsia="宋体"/>
                <w:lang w:val="en-US" w:eastAsia="zh-CN"/>
              </w:rPr>
              <w:t>5G</w:t>
            </w:r>
            <w:r>
              <w:rPr>
                <w:rStyle w:val="9"/>
                <w:lang w:val="en-US" w:eastAsia="zh-CN"/>
              </w:rPr>
              <w:t>车路协同的智能交通示范应用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江苏智慧新吴信息科技有限公司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无锡新吴区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right"/>
        </w:trPr>
        <w:tc>
          <w:tcPr>
            <w:tcW w:w="9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二、行业应用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车路协同环境下的智能驾驶物流应用示范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江苏佳利达国际物流股份有限公司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无锡新吴区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公交优先系统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无锡智汇交通科技有限公司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基于</w:t>
            </w:r>
            <w:r>
              <w:rPr>
                <w:rStyle w:val="10"/>
                <w:rFonts w:eastAsia="宋体"/>
                <w:lang w:val="en-US" w:eastAsia="zh-CN"/>
              </w:rPr>
              <w:t>5G</w:t>
            </w:r>
            <w:r>
              <w:rPr>
                <w:rStyle w:val="9"/>
                <w:lang w:val="en-US" w:eastAsia="zh-CN"/>
              </w:rPr>
              <w:t>的车机路云协同集装箱自动驾驶技术研究与示范</w:t>
            </w:r>
            <w:r>
              <w:rPr>
                <w:rStyle w:val="10"/>
                <w:rFonts w:eastAsia="宋体"/>
                <w:lang w:val="en-US" w:eastAsia="zh-CN"/>
              </w:rPr>
              <w:t xml:space="preserve">   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太仓港口投资发展有限公司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苏州太仓市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苏州高铁新城智能网联小巴示范应用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苏州轻棹科技有限公司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苏州相城区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苏州高铁新城网联式自动驾驶示范应用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天翼交通科技有限公司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苏州相城区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无人环卫智能清扫运营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苏州挚途科技有限公司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苏州相城区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eastAsia="宋体"/>
                <w:lang w:val="en-US" w:eastAsia="zh-CN"/>
              </w:rPr>
              <w:t>Robotaxi</w:t>
            </w:r>
            <w:r>
              <w:rPr>
                <w:rStyle w:val="9"/>
                <w:lang w:val="en-US" w:eastAsia="zh-CN"/>
              </w:rPr>
              <w:t>商业化混运示范应用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江苏领行智联科技有限公司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苏州相城区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京东城市路网级智能配送示范应用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京东鲲鹏（江苏）科技有限公司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苏州常熟市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right"/>
        </w:trPr>
        <w:tc>
          <w:tcPr>
            <w:tcW w:w="9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三、公众服务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车联网互联互通大数据示范应用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江苏智行未来汽车研究院有限公司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南京江宁区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行人横穿（</w:t>
            </w:r>
            <w:r>
              <w:rPr>
                <w:rStyle w:val="10"/>
                <w:rFonts w:eastAsia="宋体"/>
                <w:lang w:val="en-US" w:eastAsia="zh-CN"/>
              </w:rPr>
              <w:t>V2P</w:t>
            </w:r>
            <w:r>
              <w:rPr>
                <w:rStyle w:val="9"/>
                <w:lang w:val="en-US" w:eastAsia="zh-CN"/>
              </w:rPr>
              <w:t>）预警及匝道汇入预警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无锡慧网科技发展有限公司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无锡锡山区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0" w:hRule="atLeast"/>
          <w:jc w:val="righ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路侧信息上图交管数据交互平台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无锡智汇交通科技有限公司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/>
              </w:rPr>
              <w:t>无锡市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bookmarkEnd w:id="0"/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291" w:firstLineChars="104"/>
        <w:outlineLvl w:val="0"/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0" r="0" b="0"/>
                <wp:wrapNone/>
                <wp:docPr id="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659120" cy="3429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-0.65pt;margin-top:1.8pt;height:2.7pt;width:445.6pt;mso-position-horizontal-relative:margin;z-index:251659264;mso-width-relative:page;mso-height-relative:page;" filled="f" stroked="t" coordsize="21600,21600" o:gfxdata="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FKjvtYAAAAGAQAADwAAAAAAAAABACAAAAAiAAAAZHJzL2Rvd25yZXYueG1s&#10;UEsBAhQAFAAAAAgAh07iQBY3A9szAgAARAQAAA4AAAAAAAAAAQAgAAAAJQEAAGRycy9lMm9Eb2Mu&#10;eG1sUEsFBgAAAAAGAAYAWQEAAMo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 xml:space="preserve">江苏省工信厅办公室             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2022年12月</w:t>
      </w:r>
      <w:r>
        <w:rPr>
          <w:rFonts w:ascii="Times New Roman" w:hAnsi="Times New Roman" w:eastAsia="方正仿宋_GBK" w:cs="方正仿宋_GBK"/>
          <w:sz w:val="28"/>
          <w:szCs w:val="28"/>
          <w:lang w:eastAsia="zh-CN"/>
        </w:rPr>
        <w:t>30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日</w:t>
      </w:r>
      <w:r>
        <w:rPr>
          <w:rFonts w:ascii="Times New Roman" w:hAnsi="Times New Roman" w:eastAsia="方正仿宋_GBK"/>
          <w:sz w:val="28"/>
          <w:szCs w:val="28"/>
        </w:rPr>
        <w:t>印发</w: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0" r="0" b="0"/>
                <wp:wrapNone/>
                <wp:docPr id="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660390" cy="26034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0.6pt;margin-top:34.05pt;height:2.05pt;width:445.7pt;mso-position-horizontal-relative:margin;z-index:251659264;mso-width-relative:page;mso-height-relative:page;" filled="f" stroked="t" coordsize="21600,21600" o:gfxdata="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vQq6rYAAAACAEAAA8AAAAAAAAAAQAgAAAAIgAAAGRycy9kb3ducmV2Lnht&#10;bFBLAQIUABQAAAAIAIdO4kD9RUW0MgIAAEQEAAAOAAAAAAAAAAEAIAAAACcBAABkcnMvZTJvRG9j&#10;LnhtbFBLBQYAAAAABgAGAFkBAAD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FS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ST">
    <w:panose1 w:val="02000500000000000000"/>
    <w:charset w:val="80"/>
    <w:family w:val="auto"/>
    <w:pitch w:val="default"/>
    <w:sig w:usb0="00000001" w:usb1="0800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c1YjQ5YmYwODUxOWIwOGZhOTI2NDdlYzhlYWE2YjQifQ=="/>
  </w:docVars>
  <w:rsids>
    <w:rsidRoot w:val="00000000"/>
    <w:rsid w:val="5A507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Arial"/>
      <w:sz w:val="18"/>
      <w:szCs w:val="18"/>
    </w:rPr>
  </w:style>
  <w:style w:type="character" w:customStyle="1" w:styleId="9">
    <w:name w:val="font31"/>
    <w:basedOn w:val="8"/>
    <w:qFormat/>
    <w:uiPriority w:val="0"/>
    <w:rPr>
      <w:rFonts w:asci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01"/>
    <w:basedOn w:val="8"/>
    <w:qFormat/>
    <w:uiPriority w:val="0"/>
    <w:rPr>
      <w:rFonts w:ascii="Times New Roman" w:hAnsi="Times New Roman" w:eastAsia="宋体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473</Words>
  <Characters>493</Characters>
  <Lines>115</Lines>
  <Paragraphs>70</Paragraphs>
  <TotalTime>0</TotalTime>
  <ScaleCrop>false</ScaleCrop>
  <LinksUpToDate>false</LinksUpToDate>
  <CharactersWithSpaces>518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2022-12-28T11:42:00Z</dcterms:created>
  <dc:creator>1</dc:creator>
  <cp:lastModifiedBy>泠.酒祈</cp:lastModifiedBy>
  <cp:lastPrinted>2023-01-01T01:00:00Z</cp:lastPrinted>
  <dcterms:modified xsi:type="dcterms:W3CDTF">2023-01-09T09:15:32Z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DCD3D2450B764DCC80D8A6F093BD9668</vt:lpwstr>
  </property>
</Properties>
</file>