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微软雅黑" w:hAnsi="微软雅黑" w:eastAsia="微软雅黑" w:cs="微软雅黑"/>
          <w:i w:val="0"/>
          <w:iCs w:val="0"/>
          <w:caps w:val="0"/>
          <w:color w:val="333333"/>
          <w:spacing w:val="0"/>
          <w:sz w:val="17"/>
          <w:szCs w:val="17"/>
          <w:u w:val="none"/>
          <w:bdr w:val="none" w:color="auto" w:sz="0" w:space="0"/>
          <w:shd w:val="clear" w:fill="FFFFFF"/>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2022年度江苏省优秀国土空间规划奖项目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00" w:lineRule="atLeast"/>
        <w:ind w:left="0" w:right="0" w:firstLine="0"/>
        <w:jc w:val="center"/>
        <w:rPr>
          <w:rFonts w:hint="eastAsia" w:ascii="微软雅黑" w:hAnsi="微软雅黑" w:eastAsia="微软雅黑" w:cs="微软雅黑"/>
          <w:i w:val="0"/>
          <w:iCs w:val="0"/>
          <w:caps w:val="0"/>
          <w:color w:val="333333"/>
          <w:spacing w:val="0"/>
          <w:sz w:val="17"/>
          <w:szCs w:val="17"/>
          <w:u w:val="none"/>
        </w:rPr>
      </w:pPr>
      <w:bookmarkStart w:id="0" w:name="_GoBack"/>
      <w:bookmarkEnd w:id="0"/>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申报表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78"/>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78"/>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申报单位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78"/>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填报日期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78"/>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15"/>
        <w:gridCol w:w="680"/>
        <w:gridCol w:w="891"/>
        <w:gridCol w:w="933"/>
        <w:gridCol w:w="996"/>
        <w:gridCol w:w="480"/>
        <w:gridCol w:w="3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1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项目名称</w:t>
            </w:r>
          </w:p>
        </w:tc>
        <w:tc>
          <w:tcPr>
            <w:tcW w:w="7667"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5"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单位</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trPr>
        <w:tc>
          <w:tcPr>
            <w:tcW w:w="151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项目完成单位</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36"/>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36"/>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36"/>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36"/>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20"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申报单位资质类型及等级</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申报单位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通信地址</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邮政编码</w:t>
            </w:r>
          </w:p>
        </w:tc>
        <w:tc>
          <w:tcPr>
            <w:tcW w:w="284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170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项目联系人</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电话/手机</w:t>
            </w:r>
          </w:p>
        </w:tc>
        <w:tc>
          <w:tcPr>
            <w:tcW w:w="284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170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传 真</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项目起讫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时间</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78"/>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年 月 日起至 年 月 日完成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审批部门</w:t>
            </w:r>
          </w:p>
        </w:tc>
        <w:tc>
          <w:tcPr>
            <w:tcW w:w="284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170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批复时间</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813"/>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项目获市级奖项情况</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918" w:right="0" w:hanging="357"/>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一等奖 □ 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接受我厅行业管理和业务指导的省属国有甲级规划企业或我省部属高校下属甲级规划单位持证规划编制单位以及我厅符合自然资办函〔2019〕2375号文和自然资办函〔2022〕450号文件要求的下属相关事业单位此栏可不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项目类型</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□省级、区域国土空间规划 □市县、乡镇国土空间规划总体规划 □专项规划 □详细规划 □村庄规划 □规划研究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□规划信息化项目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项目涉密情况</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□全部内容保密 □部分内容保密（需单独成册） □非密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保密期限</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3" w:hRule="atLeast"/>
        </w:trPr>
        <w:tc>
          <w:tcPr>
            <w:tcW w:w="151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项目主要完成人员</w:t>
            </w: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序号</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姓名</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工作单位</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（请注明是否为注册规划师）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7</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8</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9</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10</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11</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12</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13</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14</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24"/>
                <w:szCs w:val="24"/>
              </w:rPr>
            </w:pPr>
          </w:p>
        </w:tc>
        <w:tc>
          <w:tcPr>
            <w:tcW w:w="72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15</w:t>
            </w:r>
          </w:p>
        </w:tc>
        <w:tc>
          <w:tcPr>
            <w:tcW w:w="99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227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c>
          <w:tcPr>
            <w:tcW w:w="368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80"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项目完成单位确认盖章</w:t>
            </w:r>
          </w:p>
        </w:tc>
        <w:tc>
          <w:tcPr>
            <w:tcW w:w="766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01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48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66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76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76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38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c>
          <w:tcPr>
            <w:tcW w:w="2080" w:type="dxa"/>
            <w:tcBorders>
              <w:top w:val="nil"/>
              <w:left w:val="nil"/>
              <w:bottom w:val="nil"/>
              <w:right w:val="nil"/>
            </w:tcBorders>
            <w:shd w:val="clear" w:color="auto" w:fill="FFFFFF"/>
            <w:vAlign w:val="center"/>
          </w:tcPr>
          <w:p>
            <w:pPr>
              <w:rPr>
                <w:rFonts w:hint="eastAsia" w:ascii="微软雅黑" w:hAnsi="微软雅黑" w:eastAsia="微软雅黑" w:cs="微软雅黑"/>
                <w:caps w:val="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注：项目主要完成人员不超过15人，如有合作单位的，请提交“项目联合完成报告书”。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 </w:t>
      </w:r>
    </w:p>
    <w:tbl>
      <w:tblPr>
        <w:tblW w:w="0" w:type="auto"/>
        <w:tblInd w:w="-7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550" w:hRule="atLeast"/>
        </w:trPr>
        <w:tc>
          <w:tcPr>
            <w:tcW w:w="92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项目介绍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20" w:hRule="atLeast"/>
        </w:trPr>
        <w:tc>
          <w:tcPr>
            <w:tcW w:w="925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4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包括规划背景、构思、主要内容、特色及实施情况等内容（800字以内）；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4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62" w:hRule="atLeast"/>
        </w:trPr>
        <w:tc>
          <w:tcPr>
            <w:tcW w:w="925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申报单位法定代表人声明：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42"/>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本人 （法定代表人）</w:t>
            </w:r>
            <w:r>
              <w:rPr>
                <w:rFonts w:hint="eastAsia" w:ascii="微软雅黑" w:hAnsi="微软雅黑" w:eastAsia="微软雅黑" w:cs="微软雅黑"/>
                <w:caps w:val="0"/>
                <w:spacing w:val="0"/>
                <w:u w:val="single"/>
                <w:bdr w:val="none" w:color="auto" w:sz="0" w:space="0"/>
              </w:rPr>
              <w:t> </w:t>
            </w:r>
            <w:r>
              <w:rPr>
                <w:rFonts w:hint="eastAsia" w:ascii="微软雅黑" w:hAnsi="微软雅黑" w:eastAsia="微软雅黑" w:cs="微软雅黑"/>
                <w:caps w:val="0"/>
                <w:spacing w:val="0"/>
                <w:u w:val="none"/>
                <w:bdr w:val="none" w:color="auto" w:sz="0" w:space="0"/>
              </w:rPr>
              <w:t>（身份证号码）郑重声明，本单位此次填报的申报表及附件材料的全部数据、内容是真实的，如有虚假，本单位将自动退出江苏省优秀国土空间规划奖的评选，并自愿接受江苏省自然资源厅按照有关规定所作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42"/>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42"/>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42"/>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（签名） （单位公章）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84" w:hRule="atLeast"/>
        </w:trPr>
        <w:tc>
          <w:tcPr>
            <w:tcW w:w="925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6" w:beforeAutospacing="0" w:after="0" w:afterAutospacing="0" w:line="400" w:lineRule="atLeast"/>
              <w:ind w:left="0" w:right="0" w:firstLine="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项目所在地市县自然资源和规划局审核推荐意见：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3"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3"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1" w:hRule="atLeast"/>
        </w:trPr>
        <w:tc>
          <w:tcPr>
            <w:tcW w:w="925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6" w:beforeAutospacing="0" w:after="0" w:afterAutospacing="0" w:line="4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设区市自然资源和规划局推荐意见（已获得市优二等奖以上的项目填写）：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6" w:beforeAutospacing="0" w:after="0" w:afterAutospacing="0" w:line="4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3"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3" w:afterAutospacing="0" w:line="300" w:lineRule="atLeast"/>
              <w:ind w:left="0" w:right="0"/>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1、省级、区域国土空间规划包含：省级海岸带、自然保护地等专项规划及跨行政区域或流域的国土空间规划等；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2、市县、乡镇国土空间规划总体规划包含：市县国土空间总体规划、乡镇国土空间规划等；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3、专项规划包含：城市综合交通、轨道交通线网、地下空间、历史文化保护等专项规划；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4、详细规划包含：控制性详细规划、修建性详细规划、城市设计等；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5、规划研究类项目包含：支撑国土空间规划编制实施的重大问题研究或具有普遍指导意义的研究项目等。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6、规划信息化项目包含：国土空间规划一张图实施监督信息系统等项目。</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333333"/>
          <w:spacing w:val="0"/>
          <w:sz w:val="17"/>
          <w:szCs w:val="17"/>
          <w:u w:val="none"/>
        </w:rPr>
      </w:pPr>
      <w:r>
        <w:rPr>
          <w:rFonts w:hint="eastAsia" w:ascii="微软雅黑" w:hAnsi="微软雅黑" w:eastAsia="微软雅黑" w:cs="微软雅黑"/>
          <w:i w:val="0"/>
          <w:iCs w:val="0"/>
          <w:caps w:val="0"/>
          <w:color w:val="333333"/>
          <w:spacing w:val="0"/>
          <w:sz w:val="17"/>
          <w:szCs w:val="17"/>
          <w:u w:val="none"/>
          <w:bdr w:val="none" w:color="auto" w:sz="0" w:space="0"/>
          <w:shd w:val="clear" w:fill="FFFFFF"/>
        </w:rPr>
        <w:t>江苏省完成城乡规划编制单位资质认定的甲级、乙级编制单位清单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57"/>
        <w:gridCol w:w="1611"/>
        <w:gridCol w:w="58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6" w:hRule="atLeast"/>
        </w:trPr>
        <w:tc>
          <w:tcPr>
            <w:tcW w:w="11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序号</w:t>
            </w:r>
          </w:p>
        </w:tc>
        <w:tc>
          <w:tcPr>
            <w:tcW w:w="170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资质等级</w:t>
            </w:r>
          </w:p>
        </w:tc>
        <w:tc>
          <w:tcPr>
            <w:tcW w:w="625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单位名称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常州市规划设计院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华设设计集团股份有限公司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江苏省城市规划设计研究院有限公司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江苏省城镇与乡村规划设计院有限公司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南京大学城市规划设计研究院有限公司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南通市规划设计院有限公司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徐州市规划设计院有限公司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江苏华新城市规划市政设计研究院有限公司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南京市城市规划编制研究中心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南京市城市与交通规划设计研究院股份有限公司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南京市规划设计研究院有限责任公司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苏州规划设计研究院股份有限公司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盐城市规划市政设计院有限公司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扬州市城市规划设计研究院有限责任公司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镇江市规划勘测设计集团有限公司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扬州市建筑设计研究院有限公司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江苏联合城市发展咨询有限公司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江苏苏邑设计集团有限公司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19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南京长江都市建筑设计股份有限公司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启迪设计集团股份有限公司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无锡市规划设计研究院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悉地(苏州)勘察设计顾问有限公司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中城科泽工程设计有限责任公司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淮安市城市建设设计研究院有限公司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南京城理人城市规划设计有限公司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苏交科集团（南京）城市规划设计研究有限公司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江阴市城乡规划设计院有限公司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南京东南大学城市规划设计研究院有限公司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29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南京慧龙城市规划设计有限公司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扬州市国土空间规划编制研究中心(扬州市国土空间地理信息中心)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江苏都市交通规划设计研究院有限公司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江苏山水环境建设集团股份有限公司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江苏省建筑设计研究院股份有限公司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南京市市政设计研究院有限责任公司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东南大学建筑设计研究院有限公司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博雅达勘测规划设计集团有限公司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甲级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苏交科集团股份有限公司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无锡市国土空间规划编制研究中心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39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江苏城乡空间规划设计研究院有限责任公司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南通市规划编制研究中心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江苏省城镇化和城乡规划研究中心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南京众诚规划设计咨询有限公司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南京环宇建筑设计院有限公司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泰州市国土空间规划设计院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江苏筑森建筑设计有限公司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如皋市规划建筑设计院有限公司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江苏美城建筑规划设计院有限公司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江苏城建校建筑规划设计院有限公司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49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无锡市城市设计院有限责任公司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苏州苏大万维规划设计有限公司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南京国图信息产业有限公司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无锡市政设计研究院有限公司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苏州园林设计院股份有限公司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江苏中源城乡规划设计有限公司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江苏中设集团股份有限公司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南京市建筑设计研究院有限责任公司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57</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博源规划设计集团有限公司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58</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南京农业大学规划设计研究院有限公司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59</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宿迁市城市规划设计研究院有限公司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60</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江苏兰德土地工程技术有限公司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61</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常熟市规划建筑设计研究院有限责任公司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62</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苏州市规划编制信息中心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63</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江苏龙腾工程设计股份有限公司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64</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苏州工业园区新艺元规划顾问有限公司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65</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中衡设计集团股份有限公司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66</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乙级</w:t>
            </w:r>
          </w:p>
        </w:tc>
        <w:tc>
          <w:tcPr>
            <w:tcW w:w="62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u w:val="none"/>
              </w:rPr>
            </w:pPr>
            <w:r>
              <w:rPr>
                <w:rFonts w:hint="eastAsia" w:ascii="微软雅黑" w:hAnsi="微软雅黑" w:eastAsia="微软雅黑" w:cs="微软雅黑"/>
                <w:caps w:val="0"/>
                <w:spacing w:val="0"/>
                <w:u w:val="none"/>
                <w:bdr w:val="none" w:color="auto" w:sz="0" w:space="0"/>
              </w:rPr>
              <w:t>常州市武进规划勘测设计院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45B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2023-01-11T09:48:58Z</dcterms:created>
  <dc:creator>weiny</dc:creator>
  <cp:lastModifiedBy>泠.酒祈</cp:lastModifiedBy>
  <dcterms:modified xsi:type="dcterms:W3CDTF">2023-01-11T09:49:31Z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D499060880DD43988F98EE2E59666C09</vt:lpwstr>
  </property>
</Properties>
</file>