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1" w:rsidRDefault="00C363E1" w:rsidP="00C363E1">
      <w:pPr>
        <w:spacing w:line="570" w:lineRule="exact"/>
        <w:jc w:val="right"/>
      </w:pPr>
      <w:bookmarkStart w:id="0" w:name="DOCKEY"/>
      <w:proofErr w:type="gramStart"/>
      <w:r>
        <w:rPr>
          <w:rFonts w:ascii="宋体" w:hAnsi="宋体" w:hint="eastAsia"/>
          <w:spacing w:val="-6"/>
        </w:rPr>
        <w:t>苏知发</w:t>
      </w:r>
      <w:bookmarkEnd w:id="0"/>
      <w:proofErr w:type="gramEnd"/>
      <w:r>
        <w:rPr>
          <w:rFonts w:ascii="宋体" w:hAnsi="宋体" w:hint="eastAsia"/>
          <w:spacing w:val="-6"/>
        </w:rPr>
        <w:t>〔</w:t>
      </w:r>
      <w:bookmarkStart w:id="1" w:name="DOCYEAR"/>
      <w:r>
        <w:rPr>
          <w:rFonts w:ascii="宋体" w:hAnsi="宋体" w:hint="eastAsia"/>
          <w:spacing w:val="-6"/>
        </w:rPr>
        <w:t>202</w:t>
      </w:r>
      <w:bookmarkEnd w:id="1"/>
      <w:r>
        <w:rPr>
          <w:rFonts w:ascii="宋体" w:hAnsi="宋体" w:hint="eastAsia"/>
          <w:spacing w:val="-6"/>
        </w:rPr>
        <w:t>3</w:t>
      </w:r>
      <w:r>
        <w:rPr>
          <w:rFonts w:ascii="宋体" w:hAnsi="宋体" w:hint="eastAsia"/>
          <w:spacing w:val="-6"/>
        </w:rPr>
        <w:t>〕</w:t>
      </w:r>
      <w:r>
        <w:rPr>
          <w:rFonts w:ascii="宋体" w:hAnsi="宋体" w:hint="eastAsia"/>
          <w:spacing w:val="-6"/>
        </w:rPr>
        <w:t>5</w:t>
      </w:r>
      <w:r>
        <w:rPr>
          <w:rFonts w:ascii="宋体" w:hAnsi="宋体" w:hint="eastAsia"/>
          <w:spacing w:val="-6"/>
        </w:rPr>
        <w:t>号</w:t>
      </w:r>
    </w:p>
    <w:p w:rsidR="00C363E1" w:rsidRDefault="00C363E1" w:rsidP="00C363E1">
      <w:pPr>
        <w:spacing w:line="570" w:lineRule="exact"/>
      </w:pPr>
    </w:p>
    <w:p w:rsidR="00C363E1" w:rsidRDefault="00C363E1" w:rsidP="00C363E1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江苏省知识产权局关于印发江苏省知识产权</w:t>
      </w:r>
    </w:p>
    <w:p w:rsidR="00C363E1" w:rsidRDefault="00C363E1" w:rsidP="00C363E1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工作站（商标品牌指导站）建设</w:t>
      </w:r>
    </w:p>
    <w:p w:rsidR="00C363E1" w:rsidRDefault="00C363E1" w:rsidP="00C363E1">
      <w:pPr>
        <w:spacing w:line="57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和管理办法的通知</w:t>
      </w:r>
    </w:p>
    <w:p w:rsidR="00C363E1" w:rsidRDefault="00C363E1" w:rsidP="00C363E1">
      <w:pPr>
        <w:pStyle w:val="Style2"/>
      </w:pPr>
    </w:p>
    <w:p w:rsidR="00C363E1" w:rsidRDefault="00C363E1" w:rsidP="00C363E1">
      <w:pPr>
        <w:spacing w:line="570" w:lineRule="exact"/>
        <w:rPr>
          <w:rFonts w:ascii="宋体" w:hAnsi="宋体"/>
        </w:rPr>
      </w:pPr>
      <w:r>
        <w:rPr>
          <w:rFonts w:hint="eastAsia"/>
        </w:rPr>
        <w:t>各设区市、县（市、</w:t>
      </w:r>
      <w:r>
        <w:rPr>
          <w:rFonts w:ascii="宋体" w:hAnsi="宋体" w:hint="eastAsia"/>
        </w:rPr>
        <w:t>区）知识产权局，各有关单位：</w:t>
      </w:r>
    </w:p>
    <w:p w:rsidR="00C363E1" w:rsidRDefault="00C363E1" w:rsidP="00C363E1">
      <w:pPr>
        <w:spacing w:line="570" w:lineRule="exact"/>
        <w:ind w:firstLine="631"/>
        <w:rPr>
          <w:rFonts w:ascii="宋体" w:hAnsi="宋体"/>
        </w:rPr>
      </w:pPr>
      <w:r>
        <w:rPr>
          <w:rFonts w:ascii="宋体" w:hAnsi="宋体" w:hint="eastAsia"/>
        </w:rPr>
        <w:t>为规范全省知识产权工作站（商标品牌指导站）的建设和管理，我局制定了《江苏省知识产权工作站（商标品牌指导站）建设和管理办法（试行）》，现印发给你们，请遵照执行。</w:t>
      </w:r>
    </w:p>
    <w:p w:rsidR="00C363E1" w:rsidRDefault="00C363E1" w:rsidP="00C363E1">
      <w:pPr>
        <w:spacing w:line="570" w:lineRule="exact"/>
        <w:ind w:firstLineChars="200" w:firstLine="640"/>
        <w:rPr>
          <w:rFonts w:ascii="宋体" w:hAnsi="宋体"/>
        </w:rPr>
      </w:pPr>
      <w:r>
        <w:rPr>
          <w:rFonts w:ascii="宋体" w:hAnsi="宋体" w:hint="eastAsia"/>
        </w:rPr>
        <w:t>知识产权工作站（商标品牌指导站）是</w:t>
      </w:r>
      <w:r>
        <w:rPr>
          <w:rFonts w:ascii="宋体" w:hAnsi="宋体" w:cs="Times New Roman"/>
        </w:rPr>
        <w:t>宣传</w:t>
      </w:r>
      <w:r>
        <w:rPr>
          <w:rFonts w:ascii="宋体" w:hAnsi="宋体" w:cs="Times New Roman" w:hint="eastAsia"/>
        </w:rPr>
        <w:t>知识产权</w:t>
      </w:r>
      <w:r>
        <w:rPr>
          <w:rFonts w:ascii="宋体" w:hAnsi="宋体" w:cs="Times New Roman"/>
        </w:rPr>
        <w:t>政策法规的前沿阵地、联系创新主体</w:t>
      </w:r>
      <w:r>
        <w:rPr>
          <w:rFonts w:ascii="宋体" w:hAnsi="宋体" w:cs="Times New Roman" w:hint="eastAsia"/>
        </w:rPr>
        <w:t>和市场主体</w:t>
      </w:r>
      <w:r>
        <w:rPr>
          <w:rFonts w:ascii="宋体" w:hAnsi="宋体" w:cs="Times New Roman"/>
        </w:rPr>
        <w:t>的桥梁纽带、服务社</w:t>
      </w:r>
      <w:proofErr w:type="gramStart"/>
      <w:r>
        <w:rPr>
          <w:rFonts w:ascii="宋体" w:hAnsi="宋体" w:cs="Times New Roman"/>
        </w:rPr>
        <w:t>会</w:t>
      </w:r>
      <w:r>
        <w:rPr>
          <w:rFonts w:ascii="宋体" w:hAnsi="宋体" w:cs="Times New Roman" w:hint="eastAsia"/>
        </w:rPr>
        <w:t>公众</w:t>
      </w:r>
      <w:proofErr w:type="gramEnd"/>
      <w:r>
        <w:rPr>
          <w:rFonts w:ascii="宋体" w:hAnsi="宋体" w:cs="Times New Roman"/>
        </w:rPr>
        <w:t>的公益窗口</w:t>
      </w:r>
      <w:r>
        <w:rPr>
          <w:rFonts w:ascii="宋体" w:hAnsi="宋体" w:cs="Times New Roman" w:hint="eastAsia"/>
        </w:rPr>
        <w:t>。</w:t>
      </w:r>
      <w:r>
        <w:rPr>
          <w:rFonts w:ascii="宋体" w:hAnsi="宋体" w:cs="Times New Roman"/>
          <w:lang/>
        </w:rPr>
        <w:t>各地要高度重视工作站建设，将其作为提升基层知识产权治理水平的一项重要</w:t>
      </w:r>
      <w:r>
        <w:rPr>
          <w:rFonts w:ascii="宋体" w:hAnsi="宋体" w:cs="Times New Roman" w:hint="eastAsia"/>
          <w:lang/>
        </w:rPr>
        <w:t>举措</w:t>
      </w:r>
      <w:r>
        <w:rPr>
          <w:rFonts w:ascii="宋体" w:hAnsi="宋体" w:cs="Times New Roman"/>
          <w:lang/>
        </w:rPr>
        <w:t>，加强统筹</w:t>
      </w:r>
      <w:r>
        <w:rPr>
          <w:rFonts w:ascii="宋体" w:hAnsi="宋体" w:cs="Times New Roman" w:hint="eastAsia"/>
          <w:lang/>
        </w:rPr>
        <w:t>规划</w:t>
      </w:r>
      <w:r>
        <w:rPr>
          <w:rFonts w:ascii="宋体" w:hAnsi="宋体" w:cs="Times New Roman"/>
          <w:lang/>
        </w:rPr>
        <w:t>和</w:t>
      </w:r>
      <w:r>
        <w:rPr>
          <w:rFonts w:ascii="宋体" w:hAnsi="宋体" w:cs="Times New Roman" w:hint="eastAsia"/>
          <w:lang/>
        </w:rPr>
        <w:t>业务指导，并给予相应政策支持。</w:t>
      </w:r>
      <w:r>
        <w:rPr>
          <w:rFonts w:ascii="宋体" w:hAnsi="宋体" w:hint="eastAsia"/>
        </w:rPr>
        <w:t>已建成的知识产权工作站（商标品牌指导站），请于</w:t>
      </w:r>
      <w:r>
        <w:rPr>
          <w:rFonts w:ascii="宋体" w:hAnsi="宋体" w:hint="eastAsia"/>
        </w:rPr>
        <w:t>2023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月份登陆江苏省知识产权项目管理信息系统（网址：</w:t>
      </w:r>
      <w:r>
        <w:rPr>
          <w:rFonts w:ascii="宋体" w:hAnsi="宋体" w:hint="eastAsia"/>
          <w:spacing w:val="-20"/>
        </w:rPr>
        <w:t>https://pm.jsipp.cn/nbsgd/jsip_pms/main/login.html</w:t>
      </w:r>
      <w:r>
        <w:rPr>
          <w:rFonts w:ascii="宋体" w:hAnsi="宋体" w:hint="eastAsia"/>
          <w:spacing w:val="-20"/>
        </w:rPr>
        <w:t>）</w:t>
      </w:r>
      <w:r>
        <w:rPr>
          <w:rFonts w:ascii="宋体" w:hAnsi="宋体" w:hint="eastAsia"/>
        </w:rPr>
        <w:t>进行备案。</w:t>
      </w:r>
    </w:p>
    <w:p w:rsidR="00C363E1" w:rsidRDefault="00C363E1" w:rsidP="00C363E1">
      <w:pPr>
        <w:spacing w:line="570" w:lineRule="exact"/>
        <w:ind w:firstLineChars="200" w:firstLine="640"/>
        <w:rPr>
          <w:rFonts w:ascii="宋体" w:hAnsi="宋体"/>
        </w:rPr>
      </w:pPr>
    </w:p>
    <w:p w:rsidR="00C363E1" w:rsidRDefault="00C363E1" w:rsidP="00C363E1">
      <w:pPr>
        <w:spacing w:line="570" w:lineRule="exact"/>
        <w:ind w:leftChars="200" w:left="1600" w:hangingChars="300" w:hanging="960"/>
        <w:rPr>
          <w:rFonts w:ascii="宋体" w:hAnsi="宋体"/>
        </w:rPr>
      </w:pPr>
      <w:r>
        <w:rPr>
          <w:rFonts w:ascii="宋体" w:hAnsi="宋体" w:hint="eastAsia"/>
        </w:rPr>
        <w:t>附件：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江苏省知识产权工作站（商标品牌指导站）建设和管理办法（试行）</w:t>
      </w:r>
    </w:p>
    <w:p w:rsidR="00C363E1" w:rsidRDefault="00C363E1" w:rsidP="00C363E1">
      <w:pPr>
        <w:spacing w:line="570" w:lineRule="exact"/>
        <w:ind w:firstLine="631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  2.</w:t>
      </w:r>
      <w:r>
        <w:rPr>
          <w:rFonts w:ascii="宋体" w:hAnsi="宋体" w:hint="eastAsia"/>
        </w:rPr>
        <w:t>江苏省知识产权工作站（商标品牌指导站）备案表</w:t>
      </w:r>
    </w:p>
    <w:p w:rsidR="00C363E1" w:rsidRDefault="00C363E1" w:rsidP="00C363E1">
      <w:pPr>
        <w:spacing w:line="570" w:lineRule="exact"/>
        <w:ind w:firstLine="631"/>
        <w:rPr>
          <w:rFonts w:ascii="宋体" w:hAnsi="宋体"/>
        </w:rPr>
      </w:pPr>
    </w:p>
    <w:p w:rsidR="00C363E1" w:rsidRDefault="00C363E1" w:rsidP="00C363E1">
      <w:pPr>
        <w:spacing w:line="570" w:lineRule="exact"/>
        <w:rPr>
          <w:rFonts w:ascii="宋体" w:hAnsi="宋体"/>
        </w:rPr>
      </w:pPr>
    </w:p>
    <w:p w:rsidR="00C363E1" w:rsidRDefault="00C363E1" w:rsidP="00C363E1">
      <w:pPr>
        <w:spacing w:line="570" w:lineRule="exact"/>
        <w:rPr>
          <w:rFonts w:ascii="宋体" w:hAnsi="宋体"/>
        </w:rPr>
      </w:pPr>
    </w:p>
    <w:p w:rsidR="00C363E1" w:rsidRDefault="00C363E1" w:rsidP="00C363E1">
      <w:pPr>
        <w:spacing w:line="570" w:lineRule="exact"/>
        <w:ind w:firstLineChars="1700" w:firstLine="5440"/>
        <w:rPr>
          <w:rFonts w:ascii="宋体" w:hAnsi="宋体"/>
        </w:rPr>
      </w:pPr>
      <w:r>
        <w:rPr>
          <w:rFonts w:ascii="宋体" w:hAnsi="宋体" w:hint="eastAsia"/>
        </w:rPr>
        <w:t>江苏省知识产权局</w:t>
      </w:r>
    </w:p>
    <w:p w:rsidR="00C363E1" w:rsidRDefault="00C363E1" w:rsidP="00C363E1">
      <w:pPr>
        <w:spacing w:line="570" w:lineRule="exact"/>
        <w:ind w:firstLineChars="1700" w:firstLine="5440"/>
        <w:rPr>
          <w:rFonts w:ascii="宋体" w:hAnsi="宋体"/>
        </w:rPr>
      </w:pPr>
      <w:r>
        <w:rPr>
          <w:rFonts w:ascii="宋体" w:hAnsi="宋体" w:hint="eastAsia"/>
        </w:rPr>
        <w:t>2023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日</w:t>
      </w:r>
    </w:p>
    <w:p w:rsidR="00C363E1" w:rsidRDefault="00C363E1" w:rsidP="00C363E1">
      <w:pPr>
        <w:spacing w:line="570" w:lineRule="exact"/>
        <w:jc w:val="left"/>
        <w:rPr>
          <w:rFonts w:ascii="宋体" w:hAnsi="宋体"/>
        </w:rPr>
      </w:pPr>
    </w:p>
    <w:p w:rsidR="00C363E1" w:rsidRDefault="00C363E1" w:rsidP="00C363E1">
      <w:pPr>
        <w:spacing w:line="570" w:lineRule="exact"/>
        <w:ind w:firstLineChars="200" w:firstLine="640"/>
        <w:jc w:val="left"/>
        <w:rPr>
          <w:rFonts w:ascii="宋体" w:hAnsi="宋体"/>
        </w:rPr>
      </w:pPr>
      <w:r>
        <w:rPr>
          <w:rFonts w:ascii="宋体" w:hAnsi="宋体" w:hint="eastAsia"/>
        </w:rPr>
        <w:t>（联系人：郑鹏，电话：</w:t>
      </w:r>
      <w:r>
        <w:rPr>
          <w:rFonts w:ascii="宋体" w:hAnsi="宋体" w:hint="eastAsia"/>
        </w:rPr>
        <w:t>025-83236380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18112991389</w:t>
      </w:r>
      <w:r>
        <w:rPr>
          <w:rFonts w:ascii="宋体" w:hAnsi="宋体" w:hint="eastAsia"/>
        </w:rPr>
        <w:t>，邮箱：</w:t>
      </w:r>
      <w:r>
        <w:rPr>
          <w:rFonts w:ascii="宋体" w:hAnsi="宋体" w:hint="eastAsia"/>
        </w:rPr>
        <w:t>zhengpeng_zscq@js.gov.cn</w:t>
      </w:r>
      <w:r>
        <w:rPr>
          <w:rFonts w:ascii="宋体" w:hAnsi="宋体" w:hint="eastAsia"/>
        </w:rPr>
        <w:t>，地址：南京市汉中门大街</w:t>
      </w:r>
      <w:r>
        <w:rPr>
          <w:rFonts w:ascii="宋体" w:hAnsi="宋体" w:hint="eastAsia"/>
        </w:rPr>
        <w:t>145</w:t>
      </w:r>
      <w:r>
        <w:rPr>
          <w:rFonts w:ascii="宋体" w:hAnsi="宋体" w:hint="eastAsia"/>
        </w:rPr>
        <w:t>号省政务服务中心二期六楼）</w:t>
      </w:r>
    </w:p>
    <w:p w:rsidR="003A2D67" w:rsidRPr="00C363E1" w:rsidRDefault="003A2D67"/>
    <w:sectPr w:rsidR="003A2D67" w:rsidRPr="00C363E1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E1"/>
    <w:rsid w:val="00366CCE"/>
    <w:rsid w:val="003A2D67"/>
    <w:rsid w:val="00C363E1"/>
    <w:rsid w:val="00F5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1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C363E1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Win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2023-02-06T09:03:00Z</dcterms:created>
  <dcterms:modified xsi:type="dcterms:W3CDTF">2023-02-06T09:03:00Z</dcterms:modified>
</cp:coreProperties>
</file>