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楷体" w:hAnsi="楷体" w:eastAsia="楷体" w:cs="楷体"/>
          <w:bCs/>
          <w:color w:val="auto"/>
          <w:sz w:val="32"/>
          <w:szCs w:val="32"/>
        </w:rPr>
      </w:pPr>
      <w:bookmarkStart w:id="0" w:name="_GoBack"/>
      <w:r>
        <w:rPr>
          <w:rFonts w:hint="eastAsia" w:ascii="楷体" w:hAnsi="楷体" w:eastAsia="楷体" w:cs="楷体"/>
          <w:bCs/>
          <w:color w:val="auto"/>
          <w:sz w:val="32"/>
          <w:szCs w:val="32"/>
        </w:rPr>
        <w:t xml:space="preserve">附件一 </w:t>
      </w:r>
    </w:p>
    <w:p>
      <w:pPr>
        <w:spacing w:line="560" w:lineRule="exact"/>
        <w:jc w:val="left"/>
        <w:rPr>
          <w:rFonts w:ascii="黑体" w:hAnsi="黑体" w:eastAsia="黑体" w:cs="黑体"/>
          <w:bCs/>
          <w:color w:val="auto"/>
          <w:sz w:val="32"/>
          <w:szCs w:val="32"/>
        </w:rPr>
      </w:pP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2023年南京市农业重大技术协同</w:t>
      </w:r>
    </w:p>
    <w:p>
      <w:pPr>
        <w:spacing w:line="56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推广计划项目入库申报指南</w:t>
      </w:r>
    </w:p>
    <w:p>
      <w:pPr>
        <w:spacing w:line="560" w:lineRule="exact"/>
        <w:jc w:val="center"/>
        <w:rPr>
          <w:rFonts w:ascii="Times New Roman" w:hAnsi="Times New Roman" w:eastAsia="方正小标宋简体" w:cs="Times New Roman"/>
          <w:color w:val="auto"/>
          <w:sz w:val="32"/>
          <w:szCs w:val="32"/>
        </w:rPr>
      </w:pP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京市农业重大技术协同推广计划项目（简称“协同项目”），以产业发展需求为导向，以加快农业特色主导产业技术集成创新与推广应用为目标，组织推进涉农高校院所牵头共建专家服务站，协同破解产业关键核心技术难题，开展重大技术集成示范与推广应用，助力地方创新发展，培育产业技术实用人才，探索形成农科教协同服务新机制。申报要求如下：</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一、申报对象和条件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涉农高校院所（含市级农技推广机构，下同）作为牵头单位，在各区统筹协调下，联合农业经营主体（含园区、合作社、农业龙头企业等）、区域农技推广机构申报实施优质稻米、多功能油菜、绿色蔬菜、现代园艺、健康养殖等特色主导产业的协同项目。</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1.涉农高校院所：</w:t>
      </w:r>
      <w:r>
        <w:rPr>
          <w:rFonts w:hint="eastAsia" w:ascii="仿宋_GB2312" w:hAnsi="仿宋_GB2312" w:eastAsia="仿宋_GB2312" w:cs="仿宋_GB2312"/>
          <w:color w:val="auto"/>
          <w:sz w:val="32"/>
          <w:szCs w:val="32"/>
        </w:rPr>
        <w:t>研究方向应符合现代农业产业发展需求，人才和技术力量雄厚，有特色主导产业相关的专业研究团队，有较强的农业科技成果基础，在专业领域内有较强的技术权威和组织协调能力。有健全的科研、财务、资产管理制度。协同项目采用首席专家负责制，首席专家由涉农高校院所推荐申报，一般具有正高级职称。</w:t>
      </w:r>
      <w:r>
        <w:rPr>
          <w:rFonts w:hint="eastAsia" w:ascii="仿宋_GB2312" w:hAnsi="仿宋_GB2312" w:eastAsia="仿宋_GB2312" w:cs="仿宋_GB2312"/>
          <w:color w:val="auto"/>
          <w:sz w:val="32"/>
          <w:szCs w:val="32"/>
        </w:rPr>
        <w:t>首席专家在本单位牵头组织5名左右的</w:t>
      </w:r>
      <w:r>
        <w:rPr>
          <w:rFonts w:hint="eastAsia" w:ascii="仿宋_GB2312" w:hAnsi="仿宋_GB2312" w:eastAsia="仿宋_GB2312" w:cs="仿宋_GB2312"/>
          <w:color w:val="auto"/>
          <w:sz w:val="32"/>
          <w:szCs w:val="32"/>
          <w:lang w:eastAsia="zh-CN"/>
        </w:rPr>
        <w:t>专业</w:t>
      </w:r>
      <w:r>
        <w:rPr>
          <w:rFonts w:hint="eastAsia" w:ascii="仿宋_GB2312" w:hAnsi="仿宋_GB2312" w:eastAsia="仿宋_GB2312" w:cs="仿宋_GB2312"/>
          <w:color w:val="auto"/>
          <w:sz w:val="32"/>
          <w:szCs w:val="32"/>
        </w:rPr>
        <w:t>人才队伍，指导和服务产业发展。</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2.农业经营主体：</w:t>
      </w:r>
      <w:r>
        <w:rPr>
          <w:rFonts w:hint="eastAsia" w:ascii="仿宋_GB2312" w:hAnsi="仿宋_GB2312" w:eastAsia="仿宋_GB2312" w:cs="仿宋_GB2312"/>
          <w:color w:val="auto"/>
          <w:sz w:val="32"/>
          <w:szCs w:val="32"/>
        </w:rPr>
        <w:t>农业经营主体应是本市工商注册登记的法人或其他组织，具有独立法人资质，有专业的人才团队，运营状况良好，基础设施良好，无不良信用。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高校院所与农业经营主体双向选择、联合申报、责任共担，共同完成项目建设内容。</w:t>
      </w:r>
      <w:r>
        <w:rPr>
          <w:rFonts w:hint="eastAsia" w:ascii="仿宋_GB2312" w:hAnsi="仿宋_GB2312" w:eastAsia="仿宋_GB2312" w:cs="仿宋_GB2312"/>
          <w:color w:val="auto"/>
          <w:sz w:val="32"/>
          <w:szCs w:val="32"/>
        </w:rPr>
        <w:t>尚在承担</w:t>
      </w:r>
      <w:r>
        <w:rPr>
          <w:rFonts w:hint="eastAsia" w:ascii="仿宋_GB2312" w:hAnsi="仿宋_GB2312" w:eastAsia="仿宋_GB2312" w:cs="仿宋_GB2312"/>
          <w:color w:val="auto"/>
          <w:sz w:val="32"/>
          <w:szCs w:val="32"/>
          <w:lang w:eastAsia="zh-CN"/>
        </w:rPr>
        <w:t>市级农业科教项目</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专家</w:t>
      </w:r>
      <w:r>
        <w:rPr>
          <w:rFonts w:hint="eastAsia" w:ascii="仿宋_GB2312" w:hAnsi="仿宋_GB2312" w:eastAsia="仿宋_GB2312" w:cs="仿宋_GB2312"/>
          <w:color w:val="auto"/>
          <w:sz w:val="32"/>
          <w:szCs w:val="32"/>
        </w:rPr>
        <w:t>团队，不参加本次申报。</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二、建设内容</w:t>
      </w:r>
    </w:p>
    <w:p>
      <w:pPr>
        <w:spacing w:line="56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sz w:val="30"/>
          <w:szCs w:val="30"/>
        </w:rPr>
        <w:t>1.共建专家服务站。</w:t>
      </w:r>
      <w:r>
        <w:rPr>
          <w:rFonts w:hint="eastAsia" w:ascii="仿宋_GB2312" w:hAnsi="仿宋_GB2312" w:eastAsia="仿宋_GB2312" w:cs="仿宋_GB2312"/>
          <w:color w:val="auto"/>
          <w:kern w:val="0"/>
          <w:sz w:val="30"/>
          <w:szCs w:val="30"/>
        </w:rPr>
        <w:t>采取部门引导、高校院所主导、经营主体联动的机制，每个协同项目共建一个专家服务站。首席专家担任专家服务站站长，农业经营主体法人代表担任专家服务站副站长。</w:t>
      </w:r>
      <w:r>
        <w:rPr>
          <w:rFonts w:hint="eastAsia" w:ascii="仿宋_GB2312" w:hAnsi="仿宋_GB2312" w:eastAsia="仿宋_GB2312" w:cs="仿宋_GB2312"/>
          <w:color w:val="auto"/>
          <w:sz w:val="30"/>
          <w:szCs w:val="30"/>
        </w:rPr>
        <w:t>专家服务站应具备必要的办公条件；建立一定面积的农业“四新”核心示范基地应用场景，示范展示重大技术成果；形成一套能够推动农业特色主导产业提档升级的集成技术体系。</w:t>
      </w:r>
      <w:r>
        <w:rPr>
          <w:rFonts w:hint="eastAsia" w:ascii="仿宋_GB2312" w:hAnsi="仿宋_GB2312" w:eastAsia="仿宋_GB2312" w:cs="仿宋_GB2312"/>
          <w:bCs/>
          <w:color w:val="auto"/>
          <w:sz w:val="30"/>
          <w:szCs w:val="30"/>
        </w:rPr>
        <w:t>首席专家围绕产业发展需求，会同地方</w:t>
      </w:r>
      <w:r>
        <w:rPr>
          <w:rFonts w:hint="eastAsia" w:ascii="仿宋_GB2312" w:hAnsi="仿宋_GB2312" w:eastAsia="仿宋_GB2312" w:cs="仿宋_GB2312"/>
          <w:bCs/>
          <w:color w:val="auto"/>
          <w:sz w:val="30"/>
          <w:szCs w:val="30"/>
        </w:rPr>
        <w:t>（含市区镇街）</w:t>
      </w:r>
      <w:r>
        <w:rPr>
          <w:rFonts w:hint="eastAsia" w:ascii="仿宋_GB2312" w:hAnsi="仿宋_GB2312" w:eastAsia="仿宋_GB2312" w:cs="仿宋_GB2312"/>
          <w:bCs/>
          <w:color w:val="auto"/>
          <w:sz w:val="30"/>
          <w:szCs w:val="30"/>
        </w:rPr>
        <w:t>农技推广骨干及农业经营主体技术人员，组建</w:t>
      </w:r>
      <w:r>
        <w:rPr>
          <w:rFonts w:hint="eastAsia" w:ascii="仿宋_GB2312" w:hAnsi="仿宋_GB2312" w:eastAsia="仿宋_GB2312" w:cs="仿宋_GB2312"/>
          <w:color w:val="auto"/>
          <w:kern w:val="0"/>
          <w:sz w:val="30"/>
          <w:szCs w:val="30"/>
        </w:rPr>
        <w:t>15人左右的</w:t>
      </w:r>
      <w:r>
        <w:rPr>
          <w:rFonts w:hint="eastAsia" w:ascii="仿宋_GB2312" w:hAnsi="仿宋_GB2312" w:eastAsia="仿宋_GB2312" w:cs="仿宋_GB2312"/>
          <w:bCs/>
          <w:color w:val="auto"/>
          <w:sz w:val="30"/>
          <w:szCs w:val="30"/>
        </w:rPr>
        <w:t>专家服务站团队</w:t>
      </w:r>
      <w:r>
        <w:rPr>
          <w:rFonts w:hint="eastAsia" w:ascii="仿宋_GB2312" w:hAnsi="仿宋_GB2312" w:eastAsia="仿宋_GB2312" w:cs="仿宋_GB2312"/>
          <w:bCs/>
          <w:color w:val="auto"/>
          <w:sz w:val="30"/>
          <w:szCs w:val="30"/>
        </w:rPr>
        <w:t>，其中每名专家不得同期参加2个及以上的市级</w:t>
      </w:r>
      <w:r>
        <w:rPr>
          <w:rFonts w:hint="eastAsia" w:ascii="仿宋_GB2312" w:hAnsi="仿宋_GB2312" w:eastAsia="仿宋_GB2312" w:cs="仿宋_GB2312"/>
          <w:bCs/>
          <w:color w:val="auto"/>
          <w:sz w:val="30"/>
          <w:szCs w:val="30"/>
          <w:lang w:eastAsia="zh-CN"/>
        </w:rPr>
        <w:t>农业科技产学研</w:t>
      </w:r>
      <w:r>
        <w:rPr>
          <w:rFonts w:hint="eastAsia" w:ascii="仿宋_GB2312" w:hAnsi="仿宋_GB2312" w:eastAsia="仿宋_GB2312" w:cs="仿宋_GB2312"/>
          <w:bCs/>
          <w:color w:val="auto"/>
          <w:sz w:val="30"/>
          <w:szCs w:val="30"/>
        </w:rPr>
        <w:t>项目</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kern w:val="0"/>
          <w:sz w:val="30"/>
          <w:szCs w:val="30"/>
        </w:rPr>
        <w:t>协同项目实施期间</w:t>
      </w:r>
      <w:r>
        <w:rPr>
          <w:rFonts w:hint="eastAsia" w:ascii="仿宋_GB2312" w:hAnsi="仿宋_GB2312" w:eastAsia="仿宋_GB2312" w:cs="仿宋_GB2312"/>
          <w:color w:val="auto"/>
          <w:sz w:val="30"/>
          <w:szCs w:val="30"/>
        </w:rPr>
        <w:t>，首席专家牵头</w:t>
      </w:r>
      <w:r>
        <w:rPr>
          <w:rFonts w:hint="eastAsia" w:ascii="仿宋_GB2312" w:hAnsi="仿宋_GB2312" w:eastAsia="仿宋_GB2312" w:cs="仿宋_GB2312"/>
          <w:color w:val="auto"/>
          <w:kern w:val="0"/>
          <w:sz w:val="30"/>
          <w:szCs w:val="30"/>
        </w:rPr>
        <w:t>开展服务站工作</w:t>
      </w:r>
      <w:r>
        <w:rPr>
          <w:rFonts w:hint="eastAsia" w:ascii="仿宋_GB2312" w:hAnsi="仿宋_GB2312" w:eastAsia="仿宋_GB2312" w:cs="仿宋_GB2312"/>
          <w:color w:val="auto"/>
          <w:sz w:val="30"/>
          <w:szCs w:val="30"/>
        </w:rPr>
        <w:t>，帮助</w:t>
      </w:r>
      <w:r>
        <w:rPr>
          <w:rFonts w:hint="eastAsia" w:ascii="仿宋_GB2312" w:hAnsi="仿宋_GB2312" w:eastAsia="仿宋_GB2312" w:cs="仿宋_GB2312"/>
          <w:color w:val="auto"/>
          <w:kern w:val="0"/>
          <w:sz w:val="30"/>
          <w:szCs w:val="30"/>
        </w:rPr>
        <w:t>农业经营主体</w:t>
      </w:r>
      <w:r>
        <w:rPr>
          <w:rFonts w:hint="eastAsia" w:ascii="仿宋_GB2312" w:hAnsi="仿宋_GB2312" w:eastAsia="仿宋_GB2312" w:cs="仿宋_GB2312"/>
          <w:color w:val="auto"/>
          <w:sz w:val="30"/>
          <w:szCs w:val="30"/>
        </w:rPr>
        <w:t>解决生产实际问题，</w:t>
      </w:r>
      <w:r>
        <w:rPr>
          <w:rFonts w:hint="eastAsia" w:ascii="仿宋_GB2312" w:hAnsi="仿宋_GB2312" w:eastAsia="仿宋_GB2312" w:cs="仿宋_GB2312"/>
          <w:color w:val="auto"/>
          <w:kern w:val="0"/>
          <w:sz w:val="30"/>
          <w:szCs w:val="30"/>
        </w:rPr>
        <w:t>探索农技推广体系和农业经营主体有效联结方式。</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2.实施农业重大技术推广。</w:t>
      </w:r>
      <w:r>
        <w:rPr>
          <w:rFonts w:hint="eastAsia" w:ascii="仿宋_GB2312" w:hAnsi="仿宋_GB2312" w:eastAsia="仿宋_GB2312" w:cs="仿宋_GB2312"/>
          <w:color w:val="auto"/>
          <w:sz w:val="32"/>
          <w:szCs w:val="32"/>
          <w:lang w:val="en-US" w:eastAsia="zh-CN"/>
        </w:rPr>
        <w:t>首席</w:t>
      </w:r>
      <w:r>
        <w:rPr>
          <w:rFonts w:hint="eastAsia" w:ascii="仿宋_GB2312" w:hAnsi="仿宋_GB2312" w:eastAsia="仿宋_GB2312" w:cs="仿宋_GB2312"/>
          <w:color w:val="auto"/>
          <w:sz w:val="32"/>
          <w:szCs w:val="32"/>
        </w:rPr>
        <w:t>专家应</w:t>
      </w:r>
      <w:r>
        <w:rPr>
          <w:rFonts w:hint="eastAsia" w:ascii="仿宋_GB2312" w:hAnsi="仿宋_GB2312" w:eastAsia="仿宋_GB2312" w:cs="仿宋_GB2312"/>
          <w:color w:val="auto"/>
          <w:sz w:val="32"/>
          <w:szCs w:val="32"/>
          <w:lang w:val="en-US" w:eastAsia="zh-CN"/>
        </w:rPr>
        <w:t>带领项目团队</w:t>
      </w:r>
      <w:r>
        <w:rPr>
          <w:rFonts w:hint="eastAsia" w:ascii="仿宋_GB2312" w:hAnsi="仿宋_GB2312" w:eastAsia="仿宋_GB2312" w:cs="仿宋_GB2312"/>
          <w:color w:val="auto"/>
          <w:sz w:val="32"/>
          <w:szCs w:val="32"/>
        </w:rPr>
        <w:t>以核心示范基地为基础，谋划推动全市农业特色主导产业品种培优、品质提升、品牌打造和标准化生产，在全市布局建设</w:t>
      </w:r>
      <w:r>
        <w:rPr>
          <w:rFonts w:hint="eastAsia" w:ascii="仿宋_GB2312" w:hAnsi="仿宋_GB2312" w:eastAsia="仿宋_GB2312" w:cs="仿宋_GB2312"/>
          <w:color w:val="auto"/>
          <w:sz w:val="32"/>
          <w:szCs w:val="32"/>
        </w:rPr>
        <w:t>不少于7个</w:t>
      </w:r>
      <w:r>
        <w:rPr>
          <w:rFonts w:hint="eastAsia" w:ascii="仿宋_GB2312" w:hAnsi="仿宋_GB2312" w:eastAsia="仿宋_GB2312" w:cs="仿宋_GB2312"/>
          <w:color w:val="auto"/>
          <w:sz w:val="32"/>
          <w:szCs w:val="32"/>
        </w:rPr>
        <w:t>技术推广应用示范点（原则上兼顾各涉农区布局），年推广应用科技成果</w:t>
      </w:r>
      <w:r>
        <w:rPr>
          <w:rFonts w:hint="eastAsia" w:ascii="仿宋_GB2312" w:hAnsi="仿宋_GB2312" w:eastAsia="仿宋_GB2312" w:cs="仿宋_GB2312"/>
          <w:color w:val="auto"/>
          <w:sz w:val="32"/>
          <w:szCs w:val="32"/>
          <w:lang w:val="en-US" w:eastAsia="zh-CN"/>
        </w:rPr>
        <w:t>不少于</w:t>
      </w:r>
      <w:r>
        <w:rPr>
          <w:rFonts w:hint="eastAsia" w:ascii="仿宋_GB2312" w:hAnsi="仿宋_GB2312" w:eastAsia="仿宋_GB2312" w:cs="仿宋_GB2312"/>
          <w:color w:val="auto"/>
          <w:sz w:val="32"/>
          <w:szCs w:val="32"/>
        </w:rPr>
        <w:t>3项，</w:t>
      </w:r>
      <w:r>
        <w:rPr>
          <w:rFonts w:hint="eastAsia" w:ascii="仿宋_GB2312" w:hAnsi="仿宋_GB2312" w:eastAsia="仿宋_GB2312" w:cs="仿宋_GB2312"/>
          <w:color w:val="auto"/>
          <w:sz w:val="32"/>
          <w:szCs w:val="32"/>
        </w:rPr>
        <w:t>申报专利不少于1个，形成重大技术规程不少于1个，制作实用技术集成推广微视频1个。协同项目实施期间，专家服务站组织开展的技术协同推广活动不少于3场，市级及以上媒体报道不少于</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次；高校院所专家应开展现场农技指导服务不少于24天/人，协助核心示范基地和示范点基层</w:t>
      </w:r>
      <w:r>
        <w:rPr>
          <w:rFonts w:hint="eastAsia" w:ascii="仿宋_GB2312" w:hAnsi="仿宋_GB2312" w:eastAsia="仿宋_GB2312" w:cs="仿宋_GB2312"/>
          <w:color w:val="auto"/>
          <w:sz w:val="32"/>
          <w:szCs w:val="32"/>
          <w:lang w:val="en-US" w:eastAsia="zh-CN"/>
        </w:rPr>
        <w:t>农</w:t>
      </w:r>
      <w:r>
        <w:rPr>
          <w:rFonts w:hint="eastAsia" w:ascii="仿宋_GB2312" w:hAnsi="仿宋_GB2312" w:eastAsia="仿宋_GB2312" w:cs="仿宋_GB2312"/>
          <w:color w:val="auto"/>
          <w:sz w:val="32"/>
          <w:szCs w:val="32"/>
        </w:rPr>
        <w:t>技人员形成技术成果</w:t>
      </w:r>
      <w:r>
        <w:rPr>
          <w:rFonts w:hint="eastAsia" w:ascii="仿宋_GB2312" w:hAnsi="仿宋_GB2312" w:eastAsia="仿宋_GB2312" w:cs="仿宋_GB2312"/>
          <w:color w:val="auto"/>
          <w:sz w:val="32"/>
          <w:szCs w:val="32"/>
        </w:rPr>
        <w:t>不少于1项，服务主体满意度达90%以上。</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打造重大技术推广体系</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首席专家要带领</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团队</w:t>
      </w:r>
      <w:r>
        <w:rPr>
          <w:rFonts w:hint="eastAsia" w:ascii="仿宋_GB2312" w:hAnsi="仿宋_GB2312" w:eastAsia="仿宋_GB2312" w:cs="仿宋_GB2312"/>
          <w:color w:val="auto"/>
          <w:sz w:val="32"/>
          <w:szCs w:val="32"/>
        </w:rPr>
        <w:t>积极构建“1+7+N”技术集成推广体系。</w:t>
      </w:r>
      <w:r>
        <w:rPr>
          <w:rFonts w:hint="eastAsia" w:ascii="仿宋_GB2312" w:hAnsi="仿宋_GB2312" w:eastAsia="仿宋_GB2312" w:cs="仿宋_GB2312"/>
          <w:color w:val="auto"/>
          <w:sz w:val="32"/>
          <w:szCs w:val="32"/>
          <w:lang w:val="en-US" w:eastAsia="zh-CN"/>
        </w:rPr>
        <w:t>指导</w:t>
      </w:r>
      <w:r>
        <w:rPr>
          <w:rFonts w:hint="eastAsia" w:ascii="仿宋_GB2312" w:hAnsi="仿宋_GB2312" w:eastAsia="仿宋_GB2312" w:cs="仿宋_GB2312"/>
          <w:color w:val="auto"/>
          <w:sz w:val="32"/>
          <w:szCs w:val="32"/>
        </w:rPr>
        <w:t>核心示范基地推广应用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配套展示、集成创新特色主导产业</w:t>
      </w:r>
      <w:r>
        <w:rPr>
          <w:rFonts w:hint="eastAsia" w:ascii="仿宋_GB2312" w:hAnsi="仿宋_GB2312" w:eastAsia="仿宋_GB2312" w:cs="仿宋_GB2312"/>
          <w:color w:val="auto"/>
          <w:sz w:val="32"/>
          <w:szCs w:val="32"/>
          <w:lang w:val="en-US" w:eastAsia="zh-CN"/>
        </w:rPr>
        <w:t>重大</w:t>
      </w:r>
      <w:r>
        <w:rPr>
          <w:rFonts w:hint="eastAsia" w:ascii="仿宋_GB2312" w:hAnsi="仿宋_GB2312" w:eastAsia="仿宋_GB2312" w:cs="仿宋_GB2312"/>
          <w:color w:val="auto"/>
          <w:sz w:val="32"/>
          <w:szCs w:val="32"/>
        </w:rPr>
        <w:t>技术成果，打造</w:t>
      </w:r>
      <w:r>
        <w:rPr>
          <w:rFonts w:hint="eastAsia" w:ascii="仿宋_GB2312" w:hAnsi="仿宋_GB2312" w:eastAsia="仿宋_GB2312" w:cs="仿宋_GB2312"/>
          <w:color w:val="auto"/>
          <w:sz w:val="32"/>
          <w:szCs w:val="32"/>
          <w:lang w:val="en-US" w:eastAsia="zh-CN"/>
        </w:rPr>
        <w:t>重大</w:t>
      </w:r>
      <w:r>
        <w:rPr>
          <w:rFonts w:hint="eastAsia" w:ascii="仿宋_GB2312" w:hAnsi="仿宋_GB2312" w:eastAsia="仿宋_GB2312" w:cs="仿宋_GB2312"/>
          <w:color w:val="auto"/>
          <w:sz w:val="32"/>
          <w:szCs w:val="32"/>
        </w:rPr>
        <w:t>技术集成应用场景，主动为全市技术推广应用示范点提供必要的技术支撑。</w:t>
      </w:r>
      <w:r>
        <w:rPr>
          <w:rFonts w:hint="eastAsia" w:ascii="仿宋_GB2312" w:hAnsi="仿宋_GB2312" w:eastAsia="仿宋_GB2312" w:cs="仿宋_GB2312"/>
          <w:color w:val="auto"/>
          <w:sz w:val="32"/>
          <w:szCs w:val="32"/>
          <w:lang w:val="en-US" w:eastAsia="zh-CN"/>
        </w:rPr>
        <w:t>指导</w:t>
      </w:r>
      <w:r>
        <w:rPr>
          <w:rFonts w:hint="eastAsia" w:ascii="仿宋_GB2312" w:hAnsi="仿宋_GB2312" w:eastAsia="仿宋_GB2312" w:cs="仿宋_GB2312"/>
          <w:color w:val="auto"/>
          <w:sz w:val="32"/>
          <w:szCs w:val="32"/>
        </w:rPr>
        <w:t>技术推广应用示范点，积极发挥辐射带动作用，每个示范点要示范带动不少于5家农业经营主体作为技术辐射点，加速推进特色主导产业</w:t>
      </w:r>
      <w:r>
        <w:rPr>
          <w:rFonts w:hint="eastAsia" w:ascii="仿宋_GB2312" w:hAnsi="仿宋_GB2312" w:eastAsia="仿宋_GB2312" w:cs="仿宋_GB2312"/>
          <w:color w:val="auto"/>
          <w:sz w:val="32"/>
          <w:szCs w:val="32"/>
          <w:lang w:val="en-US" w:eastAsia="zh-CN"/>
        </w:rPr>
        <w:t>重大</w:t>
      </w:r>
      <w:r>
        <w:rPr>
          <w:rFonts w:hint="eastAsia" w:ascii="仿宋_GB2312" w:hAnsi="仿宋_GB2312" w:eastAsia="仿宋_GB2312" w:cs="仿宋_GB2312"/>
          <w:color w:val="auto"/>
          <w:sz w:val="32"/>
          <w:szCs w:val="32"/>
        </w:rPr>
        <w:t>技术的推广应用。</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rPr>
        <w:t>农业经营主体的产业技术需求，积极提供产业科技成果引入、技术集成、熟化配套等服务，帮助每个辐射点的农业经营主体解决技术需求服务不少于1次。</w:t>
      </w:r>
    </w:p>
    <w:p>
      <w:pPr>
        <w:spacing w:line="560" w:lineRule="exact"/>
        <w:ind w:firstLine="643"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32"/>
          <w:szCs w:val="32"/>
        </w:rPr>
        <w:t>4.助力区域创新发展。</w:t>
      </w:r>
      <w:r>
        <w:rPr>
          <w:rFonts w:hint="eastAsia" w:ascii="仿宋_GB2312" w:hAnsi="仿宋_GB2312" w:eastAsia="仿宋_GB2312" w:cs="仿宋_GB2312"/>
          <w:color w:val="auto"/>
          <w:sz w:val="32"/>
          <w:szCs w:val="32"/>
        </w:rPr>
        <w:t>专家服务站应以“传帮带”方式，帮助地方农业特色主导产业建设自有人才梯队，做好产业技术人才储备。采用定向培养、学历提升、菜单式培训、田间实训、线上服务、跟踪指导等灵活多样的形式，培训基层农技人员和农业实用人才不少于200人次，带动周边农户提升种养和经营水平。要积极发挥农业实用人才效能，助力地方农业特色主导产业延链、补链、强链，推动农业特色主导产业做优做强，推进地方加强产业科技资源创新投入与人才队伍建设，提高区域农产品质量，培育发展新产品或地方品牌不少于1个。</w:t>
      </w:r>
      <w:r>
        <w:rPr>
          <w:rFonts w:hint="eastAsia" w:ascii="仿宋_GB2312" w:hAnsi="仿宋_GB2312" w:eastAsia="仿宋_GB2312" w:cs="仿宋_GB2312"/>
          <w:color w:val="auto"/>
          <w:sz w:val="32"/>
          <w:szCs w:val="32"/>
        </w:rPr>
        <w:t>首席专家团队要主动开展产业发展调研，深入分析区域农业特色主导产业发展趋势，提交1篇产业链式发展调研报告。</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三、资金用途</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每个协同项目经费不超过80万元，其中由高校院所安排核心示范基地经营主体20万元、各区示范点不少于3万元/个，方案批复后由高校院所按财务制度一并划拨给核心示范基地分配，示范点建设所需物资，由核心示范基地按照项目预算安排提供；其他资金由高校院所直接使用。协同项目预算编制应当真实、合理，</w:t>
      </w:r>
      <w:r>
        <w:rPr>
          <w:rFonts w:hint="eastAsia" w:ascii="仿宋_GB2312" w:hAnsi="仿宋_GB2312" w:eastAsia="仿宋_GB2312" w:cs="仿宋_GB2312"/>
          <w:color w:val="auto"/>
          <w:kern w:val="0"/>
          <w:sz w:val="32"/>
          <w:szCs w:val="32"/>
          <w:lang w:bidi="ar"/>
        </w:rPr>
        <w:t>项目资金主要用于产业技术的集成创新、示范推广的物化补贴、主推技术的观摩培训、项目实施的宣传推介、专家团队的绩效考核及差旅补助等，</w:t>
      </w:r>
      <w:r>
        <w:rPr>
          <w:rFonts w:hint="eastAsia" w:ascii="仿宋_GB2312" w:hAnsi="仿宋_GB2312" w:eastAsia="仿宋_GB2312" w:cs="仿宋_GB2312"/>
          <w:color w:val="auto"/>
          <w:kern w:val="0"/>
          <w:sz w:val="32"/>
          <w:szCs w:val="32"/>
          <w:highlight w:val="none"/>
          <w:lang w:bidi="ar"/>
        </w:rPr>
        <w:t>其中项目直接物化补贴费用不得低于60%</w:t>
      </w:r>
      <w:r>
        <w:rPr>
          <w:rFonts w:hint="eastAsia" w:ascii="仿宋_GB2312" w:hAnsi="仿宋_GB2312" w:eastAsia="仿宋_GB2312" w:cs="仿宋_GB2312"/>
          <w:color w:val="auto"/>
          <w:sz w:val="32"/>
          <w:szCs w:val="32"/>
          <w:highlight w:val="none"/>
          <w:lang w:eastAsia="zh-CN"/>
        </w:rPr>
        <w:t>。具体用途，</w:t>
      </w:r>
      <w:r>
        <w:rPr>
          <w:rFonts w:hint="eastAsia" w:ascii="仿宋_GB2312" w:hAnsi="仿宋_GB2312" w:eastAsia="仿宋_GB2312" w:cs="仿宋_GB2312"/>
          <w:color w:val="auto"/>
          <w:sz w:val="32"/>
          <w:szCs w:val="32"/>
          <w:highlight w:val="none"/>
        </w:rPr>
        <w:t>详见《南京市农业重大技术协同推广计划项目绩效目标》（附件1）。</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四、申报程序</w:t>
      </w:r>
    </w:p>
    <w:p>
      <w:pPr>
        <w:spacing w:line="560" w:lineRule="exact"/>
        <w:ind w:firstLine="643"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1.项目申报。</w:t>
      </w:r>
      <w:r>
        <w:rPr>
          <w:rFonts w:hint="eastAsia" w:ascii="仿宋_GB2312" w:hAnsi="仿宋_GB2312" w:eastAsia="仿宋_GB2312" w:cs="仿宋_GB2312"/>
          <w:bCs/>
          <w:color w:val="auto"/>
          <w:sz w:val="32"/>
          <w:szCs w:val="32"/>
        </w:rPr>
        <w:t>符合条件的申报单位，</w:t>
      </w:r>
      <w:r>
        <w:rPr>
          <w:rFonts w:hint="eastAsia" w:ascii="仿宋_GB2312" w:hAnsi="仿宋_GB2312" w:eastAsia="仿宋_GB2312" w:cs="仿宋_GB2312"/>
          <w:color w:val="auto"/>
          <w:sz w:val="32"/>
          <w:szCs w:val="32"/>
        </w:rPr>
        <w:t>由高校院所联合农业经营主体申报，</w:t>
      </w:r>
      <w:r>
        <w:rPr>
          <w:rFonts w:hint="eastAsia" w:ascii="仿宋_GB2312" w:hAnsi="仿宋_GB2312" w:eastAsia="仿宋_GB2312" w:cs="仿宋_GB2312"/>
          <w:bCs/>
          <w:color w:val="auto"/>
          <w:sz w:val="32"/>
          <w:szCs w:val="32"/>
        </w:rPr>
        <w:t>编制《</w:t>
      </w:r>
      <w:r>
        <w:rPr>
          <w:rFonts w:hint="eastAsia" w:ascii="仿宋_GB2312" w:hAnsi="仿宋_GB2312" w:eastAsia="仿宋_GB2312" w:cs="仿宋_GB2312"/>
          <w:color w:val="auto"/>
          <w:sz w:val="32"/>
          <w:szCs w:val="32"/>
        </w:rPr>
        <w:t>南京市农业重大技术协同推广计划项目入库申报书</w:t>
      </w:r>
      <w:r>
        <w:rPr>
          <w:rFonts w:hint="eastAsia" w:ascii="仿宋_GB2312" w:hAnsi="仿宋_GB2312" w:eastAsia="仿宋_GB2312" w:cs="仿宋_GB2312"/>
          <w:bCs/>
          <w:color w:val="auto"/>
          <w:sz w:val="32"/>
          <w:szCs w:val="32"/>
        </w:rPr>
        <w:t>》（附件2）、《2023年</w:t>
      </w:r>
      <w:r>
        <w:rPr>
          <w:rFonts w:hint="eastAsia" w:ascii="仿宋_GB2312" w:hAnsi="仿宋_GB2312" w:eastAsia="仿宋_GB2312" w:cs="仿宋_GB2312"/>
          <w:color w:val="auto"/>
          <w:sz w:val="32"/>
          <w:szCs w:val="32"/>
        </w:rPr>
        <w:t>南京市农业重大技术协同推广计划拟入库项目汇总表</w:t>
      </w:r>
      <w:r>
        <w:rPr>
          <w:rFonts w:hint="eastAsia" w:ascii="仿宋_GB2312" w:hAnsi="仿宋_GB2312" w:eastAsia="仿宋_GB2312" w:cs="仿宋_GB2312"/>
          <w:bCs/>
          <w:color w:val="auto"/>
          <w:sz w:val="32"/>
          <w:szCs w:val="32"/>
        </w:rPr>
        <w:t>》（附件3），经区农业农村主管部门审核后报市农业农村局。</w:t>
      </w:r>
    </w:p>
    <w:p>
      <w:pPr>
        <w:pStyle w:val="4"/>
        <w:spacing w:before="0" w:beforeAutospacing="0" w:after="0" w:afterAutospacing="0" w:line="560" w:lineRule="exact"/>
        <w:ind w:firstLine="643" w:firstLineChars="200"/>
        <w:jc w:val="both"/>
        <w:rPr>
          <w:rFonts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2.入库评审。</w:t>
      </w:r>
      <w:r>
        <w:rPr>
          <w:rFonts w:hint="eastAsia" w:ascii="仿宋_GB2312" w:hAnsi="仿宋_GB2312" w:eastAsia="仿宋_GB2312" w:cs="仿宋_GB2312"/>
          <w:bCs/>
          <w:color w:val="auto"/>
          <w:sz w:val="32"/>
          <w:szCs w:val="32"/>
        </w:rPr>
        <w:t>市农业农村局</w:t>
      </w:r>
      <w:r>
        <w:rPr>
          <w:rFonts w:hint="eastAsia" w:ascii="仿宋_GB2312" w:hAnsi="仿宋_GB2312" w:eastAsia="仿宋_GB2312" w:cs="仿宋_GB2312"/>
          <w:color w:val="auto"/>
          <w:sz w:val="32"/>
          <w:szCs w:val="32"/>
        </w:rPr>
        <w:t>根据申报指南及相关项目管理文件要求对申报材料进行形式审查，形式审查不通过的视为无效申报。形式审查后，由市农业农村局</w:t>
      </w:r>
      <w:r>
        <w:rPr>
          <w:rFonts w:hint="eastAsia" w:ascii="仿宋_GB2312" w:hAnsi="仿宋_GB2312" w:eastAsia="仿宋_GB2312" w:cs="仿宋_GB2312"/>
          <w:bCs/>
          <w:color w:val="auto"/>
          <w:sz w:val="32"/>
          <w:szCs w:val="32"/>
        </w:rPr>
        <w:t>组织专家对申报单位进行评审，</w:t>
      </w:r>
      <w:r>
        <w:rPr>
          <w:rFonts w:hint="eastAsia" w:ascii="仿宋_GB2312" w:hAnsi="仿宋_GB2312" w:eastAsia="仿宋_GB2312" w:cs="仿宋_GB2312"/>
          <w:color w:val="auto"/>
          <w:sz w:val="32"/>
          <w:szCs w:val="32"/>
        </w:rPr>
        <w:t>评审通过的协同项目纳入项目库管理。</w:t>
      </w:r>
      <w:r>
        <w:rPr>
          <w:rFonts w:hint="eastAsia" w:ascii="仿宋_GB2312" w:hAnsi="仿宋_GB2312" w:eastAsia="仿宋_GB2312" w:cs="仿宋_GB2312"/>
          <w:color w:val="auto"/>
          <w:sz w:val="32"/>
          <w:szCs w:val="32"/>
        </w:rPr>
        <w:t>根据评审</w:t>
      </w:r>
      <w:r>
        <w:rPr>
          <w:rFonts w:hint="eastAsia" w:ascii="仿宋_GB2312" w:hAnsi="仿宋_GB2312" w:eastAsia="仿宋_GB2312" w:cs="仿宋_GB2312"/>
          <w:color w:val="auto"/>
          <w:sz w:val="32"/>
          <w:szCs w:val="32"/>
          <w:lang w:eastAsia="zh-CN"/>
        </w:rPr>
        <w:t>结果</w:t>
      </w:r>
      <w:r>
        <w:rPr>
          <w:rFonts w:hint="eastAsia" w:ascii="仿宋_GB2312" w:hAnsi="仿宋_GB2312" w:eastAsia="仿宋_GB2312" w:cs="仿宋_GB2312"/>
          <w:color w:val="auto"/>
          <w:sz w:val="32"/>
          <w:szCs w:val="32"/>
        </w:rPr>
        <w:t>，经集体研究</w:t>
      </w:r>
      <w:r>
        <w:rPr>
          <w:rFonts w:hint="eastAsia" w:ascii="仿宋_GB2312" w:hAnsi="仿宋_GB2312" w:eastAsia="仿宋_GB2312" w:cs="仿宋_GB2312"/>
          <w:bCs/>
          <w:color w:val="auto"/>
          <w:sz w:val="32"/>
          <w:szCs w:val="32"/>
        </w:rPr>
        <w:t>确定年度协同项目实施团队。</w:t>
      </w:r>
    </w:p>
    <w:p>
      <w:pPr>
        <w:spacing w:line="560" w:lineRule="exact"/>
        <w:ind w:firstLine="643"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3.方案批复。</w:t>
      </w:r>
      <w:r>
        <w:rPr>
          <w:rFonts w:hint="eastAsia" w:ascii="仿宋_GB2312" w:hAnsi="仿宋_GB2312" w:eastAsia="仿宋_GB2312" w:cs="仿宋_GB2312"/>
          <w:color w:val="auto"/>
          <w:sz w:val="32"/>
          <w:szCs w:val="32"/>
        </w:rPr>
        <w:t>经入库评审后，市农业农村局通知项目实施团队</w:t>
      </w:r>
      <w:r>
        <w:rPr>
          <w:rFonts w:hint="eastAsia" w:ascii="仿宋_GB2312" w:hAnsi="仿宋_GB2312" w:eastAsia="仿宋_GB2312" w:cs="仿宋_GB2312"/>
          <w:bCs/>
          <w:color w:val="auto"/>
          <w:sz w:val="32"/>
          <w:szCs w:val="32"/>
        </w:rPr>
        <w:t>编制</w:t>
      </w:r>
      <w:r>
        <w:rPr>
          <w:rFonts w:hint="eastAsia" w:ascii="仿宋_GB2312" w:hAnsi="仿宋_GB2312" w:eastAsia="仿宋_GB2312" w:cs="仿宋_GB2312"/>
          <w:color w:val="auto"/>
          <w:sz w:val="32"/>
          <w:szCs w:val="32"/>
        </w:rPr>
        <w:t>协同项目实施方案。实施方案</w:t>
      </w:r>
      <w:r>
        <w:rPr>
          <w:rFonts w:hint="eastAsia" w:ascii="仿宋_GB2312" w:hAnsi="仿宋_GB2312" w:eastAsia="仿宋_GB2312" w:cs="仿宋_GB2312"/>
          <w:color w:val="auto"/>
          <w:kern w:val="0"/>
          <w:sz w:val="32"/>
          <w:szCs w:val="32"/>
        </w:rPr>
        <w:t>经核心示范基地所属区农业农村主管部门审核同意后，</w:t>
      </w:r>
      <w:r>
        <w:rPr>
          <w:rFonts w:hint="eastAsia" w:ascii="仿宋_GB2312" w:hAnsi="仿宋_GB2312" w:eastAsia="仿宋_GB2312" w:cs="仿宋_GB2312"/>
          <w:bCs/>
          <w:color w:val="auto"/>
          <w:sz w:val="32"/>
          <w:szCs w:val="32"/>
        </w:rPr>
        <w:t>由协同项目牵头单位提交协同项目实施方案至市农业农村局。市农业农村局组织专家对</w:t>
      </w:r>
      <w:r>
        <w:rPr>
          <w:rFonts w:hint="eastAsia" w:ascii="仿宋_GB2312" w:hAnsi="仿宋_GB2312" w:eastAsia="仿宋_GB2312" w:cs="仿宋_GB2312"/>
          <w:color w:val="auto"/>
          <w:sz w:val="32"/>
          <w:szCs w:val="32"/>
        </w:rPr>
        <w:t>协同项目实施方案</w:t>
      </w:r>
      <w:r>
        <w:rPr>
          <w:rFonts w:hint="eastAsia" w:ascii="仿宋_GB2312" w:hAnsi="仿宋_GB2312" w:eastAsia="仿宋_GB2312" w:cs="仿宋_GB2312"/>
          <w:bCs/>
          <w:color w:val="auto"/>
          <w:sz w:val="32"/>
          <w:szCs w:val="32"/>
        </w:rPr>
        <w:t>进行评审论证。项目牵头单位按专家评审意见及项目管理要求完善</w:t>
      </w:r>
      <w:r>
        <w:rPr>
          <w:rFonts w:hint="eastAsia" w:ascii="仿宋_GB2312" w:hAnsi="仿宋_GB2312" w:eastAsia="仿宋_GB2312" w:cs="仿宋_GB2312"/>
          <w:color w:val="auto"/>
          <w:sz w:val="32"/>
          <w:szCs w:val="32"/>
        </w:rPr>
        <w:t>实施方案，再</w:t>
      </w:r>
      <w:r>
        <w:rPr>
          <w:rFonts w:hint="eastAsia" w:ascii="仿宋_GB2312" w:hAnsi="仿宋_GB2312" w:eastAsia="仿宋_GB2312" w:cs="仿宋_GB2312"/>
          <w:bCs/>
          <w:color w:val="auto"/>
          <w:sz w:val="32"/>
          <w:szCs w:val="32"/>
        </w:rPr>
        <w:t>由市农业农村局批复下达。</w:t>
      </w:r>
    </w:p>
    <w:p>
      <w:pPr>
        <w:spacing w:line="560" w:lineRule="exact"/>
        <w:ind w:firstLine="643"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4.项目实施。</w:t>
      </w:r>
      <w:r>
        <w:rPr>
          <w:rFonts w:hint="eastAsia" w:ascii="仿宋_GB2312" w:hAnsi="仿宋_GB2312" w:eastAsia="仿宋_GB2312" w:cs="仿宋_GB2312"/>
          <w:bCs/>
          <w:color w:val="auto"/>
          <w:sz w:val="32"/>
          <w:szCs w:val="32"/>
        </w:rPr>
        <w:t>由首席专家牵头组织协同项目实施单位按批复后的实施方案推进实施，实施期限为1年。</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五、推进管理</w:t>
      </w:r>
    </w:p>
    <w:p>
      <w:pPr>
        <w:spacing w:line="560" w:lineRule="exact"/>
        <w:ind w:firstLine="643"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1、制度建设。</w:t>
      </w:r>
      <w:r>
        <w:rPr>
          <w:rFonts w:hint="eastAsia" w:ascii="仿宋_GB2312" w:hAnsi="仿宋_GB2312" w:eastAsia="仿宋_GB2312" w:cs="仿宋_GB2312"/>
          <w:color w:val="auto"/>
          <w:sz w:val="32"/>
          <w:szCs w:val="32"/>
        </w:rPr>
        <w:t>项目牵头单位（高校院所）应制定</w:t>
      </w:r>
      <w:r>
        <w:rPr>
          <w:rFonts w:hint="eastAsia" w:ascii="仿宋_GB2312" w:hAnsi="仿宋_GB2312" w:eastAsia="仿宋_GB2312" w:cs="仿宋_GB2312"/>
          <w:bCs/>
          <w:color w:val="auto"/>
          <w:sz w:val="32"/>
          <w:szCs w:val="32"/>
        </w:rPr>
        <w:t>日常工作管理办法，</w:t>
      </w:r>
      <w:r>
        <w:rPr>
          <w:rFonts w:hint="eastAsia" w:ascii="仿宋_GB2312" w:hAnsi="仿宋_GB2312" w:eastAsia="仿宋_GB2312" w:cs="仿宋_GB2312"/>
          <w:color w:val="auto"/>
          <w:kern w:val="0"/>
          <w:sz w:val="32"/>
          <w:szCs w:val="32"/>
          <w:lang w:bidi="ar"/>
        </w:rPr>
        <w:t>强化协同工作的考核评价和激励约束，</w:t>
      </w:r>
      <w:r>
        <w:rPr>
          <w:rFonts w:hint="eastAsia" w:ascii="仿宋_GB2312" w:hAnsi="仿宋_GB2312" w:eastAsia="仿宋_GB2312" w:cs="仿宋_GB2312"/>
          <w:bCs/>
          <w:color w:val="auto"/>
          <w:sz w:val="32"/>
          <w:szCs w:val="32"/>
        </w:rPr>
        <w:t>出台有效引导专家开展农技推广服务的配套规章制度，明确实施期间的专家服务站运行制度、农业重大技术推广计划、资金考核管理办法等，</w:t>
      </w:r>
      <w:r>
        <w:rPr>
          <w:rFonts w:hint="eastAsia" w:ascii="仿宋_GB2312" w:hAnsi="仿宋_GB2312" w:eastAsia="仿宋_GB2312" w:cs="仿宋_GB2312"/>
          <w:bCs/>
          <w:color w:val="auto"/>
          <w:sz w:val="32"/>
          <w:szCs w:val="32"/>
        </w:rPr>
        <w:t>增强专家常驻项目示范站点、深入农业一线从事指导推广的积极性、主动性和有效性。</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2、项目管理。</w:t>
      </w:r>
      <w:r>
        <w:rPr>
          <w:rFonts w:hint="eastAsia" w:ascii="仿宋_GB2312" w:hAnsi="仿宋_GB2312" w:eastAsia="仿宋_GB2312" w:cs="仿宋_GB2312"/>
          <w:color w:val="auto"/>
          <w:sz w:val="32"/>
          <w:szCs w:val="32"/>
        </w:rPr>
        <w:t>由南京市农业农村局依据《市政府关于印发南京市市级财政专项资金管理办法的通知》（宁政发〔2021〕118号）、《关于印发南京市相关农业大专项补助资金管理办法的通知》（宁财农〔2020〕410号）、《关于进一步推进南京市涉农资金“大专项+任务清单”管理模式的实施意见》（宁农计〔2020〕19号）等规定执行。</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3、目标考核。</w:t>
      </w:r>
      <w:r>
        <w:rPr>
          <w:rFonts w:hint="eastAsia" w:ascii="仿宋_GB2312" w:hAnsi="仿宋_GB2312" w:eastAsia="仿宋_GB2312" w:cs="仿宋_GB2312"/>
          <w:color w:val="auto"/>
          <w:sz w:val="32"/>
          <w:szCs w:val="32"/>
        </w:rPr>
        <w:t>由南京市农业农村局、财政局组织第三方进行审计与绩效评价工作，由南京市农业农村局负责开展协同项目验收工作。实施过程中，凡是不按相关农业项目管理规定实施，造成不良影响的，或者协同项目实施不到位的，将及时终止项目并收回相应的财政资金。</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六、其它要求</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高校院所要主动对接各区农业农村部门，农业农村部门也要积极配合高校院所，</w:t>
      </w:r>
      <w:r>
        <w:rPr>
          <w:rFonts w:hint="eastAsia" w:ascii="仿宋_GB2312" w:hAnsi="仿宋_GB2312" w:eastAsia="仿宋_GB2312" w:cs="仿宋_GB2312"/>
          <w:bCs/>
          <w:color w:val="auto"/>
          <w:sz w:val="32"/>
          <w:szCs w:val="32"/>
        </w:rPr>
        <w:t>筛选好项目核心示范基地</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示范点</w:t>
      </w:r>
      <w:r>
        <w:rPr>
          <w:rFonts w:hint="eastAsia" w:ascii="仿宋_GB2312" w:hAnsi="仿宋_GB2312" w:eastAsia="仿宋_GB2312" w:cs="仿宋_GB2312"/>
          <w:bCs/>
          <w:color w:val="auto"/>
          <w:sz w:val="32"/>
          <w:szCs w:val="32"/>
          <w:lang w:val="en-US" w:eastAsia="zh-CN"/>
        </w:rPr>
        <w:t>与辐射点</w:t>
      </w:r>
      <w:r>
        <w:rPr>
          <w:rFonts w:hint="eastAsia" w:ascii="仿宋_GB2312" w:hAnsi="仿宋_GB2312" w:eastAsia="仿宋_GB2312" w:cs="仿宋_GB2312"/>
          <w:bCs/>
          <w:color w:val="auto"/>
          <w:sz w:val="32"/>
          <w:szCs w:val="32"/>
        </w:rPr>
        <w:t>单位，</w:t>
      </w:r>
      <w:r>
        <w:rPr>
          <w:rFonts w:hint="eastAsia" w:ascii="仿宋_GB2312" w:hAnsi="仿宋_GB2312" w:eastAsia="仿宋_GB2312" w:cs="仿宋_GB2312"/>
          <w:bCs/>
          <w:color w:val="auto"/>
          <w:sz w:val="32"/>
          <w:szCs w:val="32"/>
        </w:rPr>
        <w:t>掌握好申报主体信用情况和其他项目申报情况。联合遴选优秀基层农技人员参与项目建设。双方需对申报主体、专家服务团队人员的申报资格进行审核，并对材料的真实性负责。</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此次申报不限于储备项目单位，各单位项目纸质申报材料（附件2、附件3及相关证明材料；一式六份，正本1份，副本5份），经区农业农村主管部门审核后，于2023年3月6日前，报市农业农村局，逾期不受理。</w:t>
      </w:r>
      <w:r>
        <w:rPr>
          <w:rFonts w:hint="eastAsia" w:ascii="仿宋_GB2312" w:hAnsi="仿宋_GB2312" w:eastAsia="仿宋_GB2312" w:cs="仿宋_GB2312"/>
          <w:color w:val="auto"/>
          <w:sz w:val="32"/>
          <w:szCs w:val="32"/>
        </w:rPr>
        <w:t>申报材料电子稿发邮箱：njkjc@126.com 。</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ind w:right="804"/>
        <w:rPr>
          <w:rFonts w:ascii="楷体" w:hAnsi="楷体" w:eastAsia="楷体" w:cs="楷体"/>
          <w:bCs/>
          <w:color w:val="auto"/>
          <w:sz w:val="32"/>
          <w:szCs w:val="32"/>
        </w:rPr>
      </w:pPr>
      <w:r>
        <w:rPr>
          <w:rFonts w:hint="eastAsia" w:ascii="楷体" w:hAnsi="楷体" w:eastAsia="楷体" w:cs="楷体"/>
          <w:bCs/>
          <w:color w:val="auto"/>
          <w:sz w:val="32"/>
          <w:szCs w:val="32"/>
        </w:rPr>
        <w:t>附件1</w:t>
      </w:r>
    </w:p>
    <w:p>
      <w:pPr>
        <w:widowControl/>
        <w:adjustRightInd w:val="0"/>
        <w:snapToGrid w:val="0"/>
        <w:jc w:val="center"/>
        <w:rPr>
          <w:rFonts w:ascii="黑体" w:hAnsi="黑体" w:eastAsia="黑体" w:cs="黑体"/>
          <w:bCs/>
          <w:color w:val="auto"/>
          <w:sz w:val="32"/>
          <w:szCs w:val="32"/>
        </w:rPr>
      </w:pPr>
      <w:r>
        <w:rPr>
          <w:rFonts w:hint="eastAsia" w:ascii="黑体" w:hAnsi="黑体" w:eastAsia="黑体" w:cs="黑体"/>
          <w:bCs/>
          <w:color w:val="auto"/>
          <w:sz w:val="32"/>
          <w:szCs w:val="32"/>
        </w:rPr>
        <w:t>南京市农业重大技术协同推广计划项目绩效指标</w:t>
      </w:r>
    </w:p>
    <w:p>
      <w:pPr>
        <w:widowControl/>
        <w:adjustRightInd w:val="0"/>
        <w:snapToGrid w:val="0"/>
        <w:jc w:val="center"/>
        <w:rPr>
          <w:rFonts w:ascii="黑体" w:hAnsi="黑体" w:eastAsia="黑体" w:cs="黑体"/>
          <w:bCs/>
          <w:color w:val="auto"/>
          <w:sz w:val="32"/>
          <w:szCs w:val="32"/>
        </w:rPr>
      </w:pPr>
    </w:p>
    <w:tbl>
      <w:tblPr>
        <w:tblStyle w:val="5"/>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37"/>
        <w:gridCol w:w="4584"/>
        <w:gridCol w:w="1095"/>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一级</w:t>
            </w:r>
          </w:p>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指标</w:t>
            </w:r>
          </w:p>
        </w:tc>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二级</w:t>
            </w:r>
          </w:p>
          <w:p>
            <w:pPr>
              <w:spacing w:line="240" w:lineRule="exact"/>
              <w:jc w:val="center"/>
              <w:rPr>
                <w:rFonts w:ascii="黑体" w:hAnsi="黑体" w:eastAsia="黑体" w:cs="黑体"/>
                <w:b/>
                <w:bCs/>
                <w:color w:val="auto"/>
                <w:sz w:val="24"/>
                <w:szCs w:val="24"/>
              </w:rPr>
            </w:pPr>
            <w:r>
              <w:rPr>
                <w:rFonts w:hint="eastAsia" w:ascii="黑体" w:hAnsi="黑体" w:eastAsia="黑体" w:cs="黑体"/>
                <w:b/>
                <w:color w:val="auto"/>
                <w:sz w:val="24"/>
                <w:szCs w:val="24"/>
              </w:rPr>
              <w:t>指标</w:t>
            </w: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b/>
                <w:bCs/>
                <w:color w:val="auto"/>
                <w:sz w:val="24"/>
                <w:szCs w:val="24"/>
              </w:rPr>
            </w:pPr>
            <w:r>
              <w:rPr>
                <w:rFonts w:hint="eastAsia" w:ascii="黑体" w:hAnsi="黑体" w:eastAsia="黑体" w:cs="黑体"/>
                <w:b/>
                <w:color w:val="auto"/>
                <w:sz w:val="24"/>
                <w:szCs w:val="24"/>
              </w:rPr>
              <w:t>三级指标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b/>
                <w:bCs/>
                <w:color w:val="auto"/>
                <w:sz w:val="24"/>
                <w:szCs w:val="24"/>
              </w:rPr>
            </w:pPr>
            <w:r>
              <w:rPr>
                <w:rFonts w:hint="eastAsia" w:ascii="黑体" w:hAnsi="黑体" w:eastAsia="黑体" w:cs="黑体"/>
                <w:b/>
                <w:color w:val="auto"/>
                <w:sz w:val="24"/>
                <w:szCs w:val="24"/>
              </w:rPr>
              <w:t>指标值</w:t>
            </w:r>
          </w:p>
        </w:tc>
        <w:tc>
          <w:tcPr>
            <w:tcW w:w="19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b/>
                <w:bCs/>
                <w:color w:val="auto"/>
                <w:sz w:val="24"/>
                <w:szCs w:val="24"/>
              </w:rPr>
            </w:pPr>
            <w:r>
              <w:rPr>
                <w:rFonts w:hint="eastAsia" w:ascii="黑体" w:hAnsi="黑体" w:eastAsia="黑体" w:cs="黑体"/>
                <w:b/>
                <w:bCs/>
                <w:color w:val="auto"/>
                <w:sz w:val="24"/>
                <w:szCs w:val="24"/>
              </w:rPr>
              <w:t>扣分原则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restart"/>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产</w:t>
            </w:r>
          </w:p>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出</w:t>
            </w:r>
          </w:p>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指</w:t>
            </w:r>
          </w:p>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标</w:t>
            </w:r>
          </w:p>
        </w:tc>
        <w:tc>
          <w:tcPr>
            <w:tcW w:w="737" w:type="dxa"/>
            <w:vMerge w:val="restart"/>
            <w:tcBorders>
              <w:left w:val="single" w:color="auto" w:sz="4" w:space="0"/>
              <w:right w:val="single" w:color="auto" w:sz="4" w:space="0"/>
            </w:tcBorders>
            <w:vAlign w:val="center"/>
          </w:tcPr>
          <w:p>
            <w:pPr>
              <w:spacing w:line="276" w:lineRule="auto"/>
              <w:jc w:val="center"/>
              <w:rPr>
                <w:rFonts w:ascii="黑体" w:hAnsi="黑体" w:eastAsia="黑体" w:cs="黑体"/>
                <w:color w:val="auto"/>
                <w:sz w:val="24"/>
                <w:szCs w:val="24"/>
              </w:rPr>
            </w:pPr>
            <w:r>
              <w:rPr>
                <w:rFonts w:hint="eastAsia" w:ascii="黑体" w:hAnsi="黑体" w:eastAsia="黑体" w:cs="黑体"/>
                <w:color w:val="auto"/>
                <w:sz w:val="24"/>
                <w:szCs w:val="24"/>
              </w:rPr>
              <w:t>数量</w:t>
            </w:r>
          </w:p>
          <w:p>
            <w:pPr>
              <w:spacing w:line="276" w:lineRule="auto"/>
              <w:jc w:val="center"/>
              <w:rPr>
                <w:rFonts w:ascii="黑体" w:hAnsi="黑体" w:eastAsia="黑体" w:cs="黑体"/>
                <w:b/>
                <w:color w:val="auto"/>
                <w:sz w:val="24"/>
                <w:szCs w:val="24"/>
              </w:rPr>
            </w:pPr>
            <w:r>
              <w:rPr>
                <w:rFonts w:hint="eastAsia" w:ascii="黑体" w:hAnsi="黑体" w:eastAsia="黑体" w:cs="黑体"/>
                <w:color w:val="auto"/>
                <w:sz w:val="24"/>
                <w:szCs w:val="24"/>
              </w:rPr>
              <w:t>指标</w:t>
            </w: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共建专家服务站有合作协议</w:t>
            </w:r>
          </w:p>
        </w:tc>
        <w:tc>
          <w:tcPr>
            <w:tcW w:w="1095" w:type="dxa"/>
            <w:tcBorders>
              <w:left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1份</w:t>
            </w:r>
          </w:p>
        </w:tc>
        <w:tc>
          <w:tcPr>
            <w:tcW w:w="1931" w:type="dxa"/>
            <w:tcBorders>
              <w:left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缺，扣5分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高校专家服务团队每人开展农技指导服务天数</w:t>
            </w:r>
          </w:p>
        </w:tc>
        <w:tc>
          <w:tcPr>
            <w:tcW w:w="1095" w:type="dxa"/>
            <w:tcBorders>
              <w:left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≥24天</w:t>
            </w:r>
          </w:p>
        </w:tc>
        <w:tc>
          <w:tcPr>
            <w:tcW w:w="1931" w:type="dxa"/>
            <w:tcBorders>
              <w:left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少 1天，扣1分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实施期内农业科技培训人次</w:t>
            </w:r>
          </w:p>
        </w:tc>
        <w:tc>
          <w:tcPr>
            <w:tcW w:w="1095" w:type="dxa"/>
            <w:tcBorders>
              <w:left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≥200</w:t>
            </w:r>
          </w:p>
        </w:tc>
        <w:tc>
          <w:tcPr>
            <w:tcW w:w="1931" w:type="dxa"/>
            <w:tcBorders>
              <w:left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少10人次，扣1分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restart"/>
            <w:tcBorders>
              <w:top w:val="single" w:color="auto" w:sz="4" w:space="0"/>
              <w:left w:val="single" w:color="auto" w:sz="4" w:space="0"/>
              <w:right w:val="single" w:color="auto" w:sz="4" w:space="0"/>
            </w:tcBorders>
            <w:vAlign w:val="center"/>
          </w:tcPr>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质量</w:t>
            </w:r>
          </w:p>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指标</w:t>
            </w:r>
          </w:p>
        </w:tc>
        <w:tc>
          <w:tcPr>
            <w:tcW w:w="45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仿宋_GB2312" w:eastAsia="仿宋_GB2312" w:cs="仿宋_GB2312"/>
                <w:b/>
                <w:color w:val="auto"/>
                <w:szCs w:val="21"/>
              </w:rPr>
            </w:pPr>
            <w:r>
              <w:rPr>
                <w:rFonts w:hint="eastAsia" w:ascii="仿宋_GB2312" w:hAnsi="仿宋_GB2312" w:eastAsia="仿宋_GB2312" w:cs="仿宋_GB2312"/>
                <w:color w:val="auto"/>
                <w:szCs w:val="21"/>
              </w:rPr>
              <w:t>推广应用农业新品种、新技术、新模式、新装备等成果</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≥3项</w:t>
            </w:r>
          </w:p>
        </w:tc>
        <w:tc>
          <w:tcPr>
            <w:tcW w:w="193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缺1项，扣5分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解决农业经营主体技术需求</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≥6项</w:t>
            </w:r>
          </w:p>
        </w:tc>
        <w:tc>
          <w:tcPr>
            <w:tcW w:w="1931" w:type="dxa"/>
            <w:tcBorders>
              <w:top w:val="single" w:color="auto" w:sz="4" w:space="0"/>
              <w:left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缺1项，扣2分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制定5分钟左右产业链条集成技术推广视频</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≥1部</w:t>
            </w:r>
          </w:p>
        </w:tc>
        <w:tc>
          <w:tcPr>
            <w:tcW w:w="1931" w:type="dxa"/>
            <w:tcBorders>
              <w:top w:val="single" w:color="auto" w:sz="4" w:space="0"/>
              <w:left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缺，扣5分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
                <w:color w:val="auto"/>
                <w:szCs w:val="21"/>
              </w:rPr>
            </w:pPr>
            <w:r>
              <w:rPr>
                <w:rFonts w:hint="eastAsia" w:ascii="仿宋_GB2312" w:hAnsi="仿宋_GB2312" w:eastAsia="仿宋_GB2312" w:cs="仿宋_GB2312"/>
                <w:color w:val="auto"/>
                <w:szCs w:val="21"/>
              </w:rPr>
              <w:t>形成产业链条主要技术规程</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≥1项</w:t>
            </w:r>
          </w:p>
        </w:tc>
        <w:tc>
          <w:tcPr>
            <w:tcW w:w="1931" w:type="dxa"/>
            <w:tcBorders>
              <w:top w:val="single" w:color="auto" w:sz="4" w:space="0"/>
              <w:left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缺，扣5分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restart"/>
            <w:tcBorders>
              <w:left w:val="single" w:color="auto" w:sz="4" w:space="0"/>
              <w:right w:val="single" w:color="auto" w:sz="4" w:space="0"/>
            </w:tcBorders>
            <w:vAlign w:val="center"/>
          </w:tcPr>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时效</w:t>
            </w:r>
          </w:p>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指标</w:t>
            </w: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在规定期限内完成项目工作总结、技术总结</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100%</w:t>
            </w:r>
          </w:p>
        </w:tc>
        <w:tc>
          <w:tcPr>
            <w:tcW w:w="1931" w:type="dxa"/>
            <w:tcBorders>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少1项，扣5分。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按时完成项目验收申请</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100%</w:t>
            </w:r>
          </w:p>
        </w:tc>
        <w:tc>
          <w:tcPr>
            <w:tcW w:w="1931" w:type="dxa"/>
            <w:tcBorders>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未达</w:t>
            </w:r>
            <w:r>
              <w:rPr>
                <w:rFonts w:hint="eastAsia" w:ascii="仿宋_GB2312" w:hAnsi="仿宋_GB2312" w:eastAsia="仿宋_GB2312" w:cs="仿宋_GB2312"/>
                <w:bCs/>
                <w:color w:val="auto"/>
                <w:szCs w:val="21"/>
                <w:lang w:eastAsia="zh-CN"/>
              </w:rPr>
              <w:t>成</w:t>
            </w:r>
            <w:r>
              <w:rPr>
                <w:rFonts w:hint="eastAsia" w:ascii="仿宋_GB2312" w:hAnsi="仿宋_GB2312" w:eastAsia="仿宋_GB2312" w:cs="仿宋_GB2312"/>
                <w:bCs/>
                <w:color w:val="auto"/>
                <w:szCs w:val="21"/>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tcBorders>
              <w:left w:val="single" w:color="auto" w:sz="4" w:space="0"/>
              <w:right w:val="single" w:color="auto" w:sz="4" w:space="0"/>
            </w:tcBorders>
            <w:vAlign w:val="center"/>
          </w:tcPr>
          <w:p>
            <w:pPr>
              <w:spacing w:line="24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成本</w:t>
            </w:r>
          </w:p>
          <w:p>
            <w:pPr>
              <w:spacing w:line="24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指标</w:t>
            </w:r>
          </w:p>
        </w:tc>
        <w:tc>
          <w:tcPr>
            <w:tcW w:w="4584" w:type="dxa"/>
            <w:tcBorders>
              <w:top w:val="single" w:color="auto" w:sz="4" w:space="0"/>
              <w:left w:val="single" w:color="auto" w:sz="4" w:space="0"/>
              <w:right w:val="single" w:color="auto" w:sz="4" w:space="0"/>
            </w:tcBorders>
            <w:vAlign w:val="center"/>
          </w:tcPr>
          <w:p>
            <w:pPr>
              <w:spacing w:line="240" w:lineRule="exact"/>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核心示范基地、示范点项目“四新”配套设施设备</w:t>
            </w:r>
            <w:r>
              <w:rPr>
                <w:rFonts w:hint="eastAsia" w:ascii="仿宋_GB2312" w:hAnsi="仿宋_GB2312" w:eastAsia="仿宋_GB2312" w:cs="仿宋_GB2312"/>
                <w:color w:val="auto"/>
                <w:szCs w:val="21"/>
                <w:highlight w:val="none"/>
                <w:lang w:val="en-US" w:eastAsia="zh-CN"/>
              </w:rPr>
              <w:t>等</w:t>
            </w:r>
            <w:r>
              <w:rPr>
                <w:rFonts w:hint="eastAsia" w:ascii="仿宋_GB2312" w:hAnsi="仿宋_GB2312" w:eastAsia="仿宋_GB2312" w:cs="仿宋_GB2312"/>
                <w:color w:val="auto"/>
                <w:szCs w:val="21"/>
                <w:highlight w:val="none"/>
              </w:rPr>
              <w:t>物化投入率</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其中设施设备投入率</w:t>
            </w:r>
            <w:r>
              <w:rPr>
                <w:rFonts w:hint="eastAsia" w:ascii="仿宋_GB2312" w:hAnsi="仿宋_GB2312" w:eastAsia="仿宋_GB2312" w:cs="仿宋_GB2312"/>
                <w:color w:val="auto"/>
                <w:szCs w:val="21"/>
                <w:highlight w:val="none"/>
                <w:lang w:eastAsia="zh-CN"/>
              </w:rPr>
              <w:t>）</w:t>
            </w:r>
          </w:p>
        </w:tc>
        <w:tc>
          <w:tcPr>
            <w:tcW w:w="1095" w:type="dxa"/>
            <w:tcBorders>
              <w:top w:val="single" w:color="auto" w:sz="4" w:space="0"/>
              <w:left w:val="single" w:color="auto" w:sz="4" w:space="0"/>
              <w:right w:val="single" w:color="auto" w:sz="4" w:space="0"/>
            </w:tcBorders>
            <w:vAlign w:val="center"/>
          </w:tcPr>
          <w:p>
            <w:pPr>
              <w:spacing w:line="240" w:lineRule="exac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bCs/>
                <w:color w:val="auto"/>
                <w:szCs w:val="21"/>
                <w:highlight w:val="none"/>
                <w:lang w:val="en-US" w:eastAsia="zh-CN"/>
              </w:rPr>
              <w:t>6</w:t>
            </w:r>
            <w:r>
              <w:rPr>
                <w:rFonts w:hint="eastAsia" w:ascii="仿宋_GB2312" w:hAnsi="仿宋_GB2312" w:eastAsia="仿宋_GB2312" w:cs="仿宋_GB2312"/>
                <w:bCs/>
                <w:color w:val="auto"/>
                <w:szCs w:val="21"/>
                <w:highlight w:val="none"/>
              </w:rPr>
              <w:t>0%</w:t>
            </w:r>
          </w:p>
          <w:p>
            <w:pPr>
              <w:spacing w:line="240" w:lineRule="exact"/>
              <w:rPr>
                <w:rFonts w:hint="eastAsia" w:ascii="仿宋_GB2312" w:hAnsi="仿宋_GB2312" w:eastAsia="仿宋_GB2312" w:cs="仿宋_GB2312"/>
                <w:bCs/>
                <w:color w:val="auto"/>
                <w:szCs w:val="21"/>
                <w:highlight w:val="none"/>
                <w:lang w:eastAsia="zh-CN"/>
              </w:rPr>
            </w:pPr>
            <w:r>
              <w:rPr>
                <w:rFonts w:hint="eastAsia" w:ascii="仿宋_GB2312" w:hAnsi="仿宋_GB2312" w:eastAsia="仿宋_GB2312" w:cs="仿宋_GB2312"/>
                <w:bCs/>
                <w:color w:val="auto"/>
                <w:szCs w:val="21"/>
                <w:highlight w:val="none"/>
                <w:lang w:eastAsia="zh-CN"/>
              </w:rPr>
              <w:t>（</w:t>
            </w: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bCs/>
                <w:color w:val="auto"/>
                <w:szCs w:val="21"/>
                <w:highlight w:val="none"/>
                <w:lang w:val="en-US" w:eastAsia="zh-CN"/>
              </w:rPr>
              <w:t>3</w:t>
            </w:r>
            <w:r>
              <w:rPr>
                <w:rFonts w:hint="eastAsia" w:ascii="仿宋_GB2312" w:hAnsi="仿宋_GB2312" w:eastAsia="仿宋_GB2312" w:cs="仿宋_GB2312"/>
                <w:bCs/>
                <w:color w:val="auto"/>
                <w:szCs w:val="21"/>
                <w:highlight w:val="none"/>
              </w:rPr>
              <w:t>0%</w:t>
            </w:r>
            <w:r>
              <w:rPr>
                <w:rFonts w:hint="eastAsia" w:ascii="仿宋_GB2312" w:hAnsi="仿宋_GB2312" w:eastAsia="仿宋_GB2312" w:cs="仿宋_GB2312"/>
                <w:bCs/>
                <w:color w:val="auto"/>
                <w:szCs w:val="21"/>
                <w:highlight w:val="none"/>
                <w:lang w:eastAsia="zh-CN"/>
              </w:rPr>
              <w:t>）</w:t>
            </w:r>
          </w:p>
        </w:tc>
        <w:tc>
          <w:tcPr>
            <w:tcW w:w="1931" w:type="dxa"/>
            <w:tcBorders>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少 1点，扣2分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restart"/>
            <w:tcBorders>
              <w:top w:val="single" w:color="auto" w:sz="4" w:space="0"/>
              <w:left w:val="single" w:color="auto" w:sz="4" w:space="0"/>
              <w:right w:val="single" w:color="auto" w:sz="4" w:space="0"/>
            </w:tcBorders>
            <w:vAlign w:val="center"/>
          </w:tcPr>
          <w:p>
            <w:pPr>
              <w:spacing w:line="240" w:lineRule="exact"/>
              <w:rPr>
                <w:rFonts w:ascii="黑体" w:hAnsi="黑体" w:eastAsia="黑体" w:cs="黑体"/>
                <w:b/>
                <w:color w:val="auto"/>
                <w:sz w:val="24"/>
                <w:szCs w:val="24"/>
              </w:rPr>
            </w:pPr>
          </w:p>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效</w:t>
            </w:r>
          </w:p>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益</w:t>
            </w:r>
          </w:p>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指</w:t>
            </w:r>
          </w:p>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标</w:t>
            </w:r>
          </w:p>
        </w:tc>
        <w:tc>
          <w:tcPr>
            <w:tcW w:w="737" w:type="dxa"/>
            <w:vMerge w:val="restart"/>
            <w:tcBorders>
              <w:left w:val="single" w:color="auto" w:sz="4" w:space="0"/>
              <w:right w:val="single" w:color="auto" w:sz="4" w:space="0"/>
            </w:tcBorders>
            <w:vAlign w:val="center"/>
          </w:tcPr>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经济</w:t>
            </w:r>
          </w:p>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效益</w:t>
            </w:r>
          </w:p>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指标</w:t>
            </w: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培育新产品或地方品牌数</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≥1个</w:t>
            </w:r>
          </w:p>
        </w:tc>
        <w:tc>
          <w:tcPr>
            <w:tcW w:w="1931" w:type="dxa"/>
            <w:tcBorders>
              <w:left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缺，扣5分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color w:val="auto"/>
                <w:sz w:val="24"/>
                <w:szCs w:val="24"/>
              </w:rPr>
            </w:pP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产品通过认证或企业通过相关管理体系认证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≥1项</w:t>
            </w:r>
          </w:p>
        </w:tc>
        <w:tc>
          <w:tcPr>
            <w:tcW w:w="1931" w:type="dxa"/>
            <w:tcBorders>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restart"/>
            <w:tcBorders>
              <w:left w:val="single" w:color="auto" w:sz="4" w:space="0"/>
              <w:right w:val="single" w:color="auto" w:sz="4" w:space="0"/>
            </w:tcBorders>
            <w:vAlign w:val="center"/>
          </w:tcPr>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社会</w:t>
            </w:r>
          </w:p>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效益</w:t>
            </w:r>
          </w:p>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指标</w:t>
            </w:r>
          </w:p>
        </w:tc>
        <w:tc>
          <w:tcPr>
            <w:tcW w:w="45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在市级以上平台宣传发布项目实施成效</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次</w:t>
            </w:r>
          </w:p>
        </w:tc>
        <w:tc>
          <w:tcPr>
            <w:tcW w:w="1931" w:type="dxa"/>
            <w:tcBorders>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缺1次，扣2分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color w:val="auto"/>
                <w:sz w:val="24"/>
                <w:szCs w:val="24"/>
              </w:rPr>
            </w:pPr>
          </w:p>
        </w:tc>
        <w:tc>
          <w:tcPr>
            <w:tcW w:w="458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技术协同推广活动</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≥3场</w:t>
            </w:r>
          </w:p>
        </w:tc>
        <w:tc>
          <w:tcPr>
            <w:tcW w:w="1931" w:type="dxa"/>
            <w:tcBorders>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缺1次，扣2分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color w:val="auto"/>
                <w:sz w:val="24"/>
                <w:szCs w:val="24"/>
              </w:rPr>
            </w:pP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首席专家团队完成高质量产业发展调研报告</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1篇</w:t>
            </w:r>
          </w:p>
        </w:tc>
        <w:tc>
          <w:tcPr>
            <w:tcW w:w="1931" w:type="dxa"/>
            <w:tcBorders>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缺，扣5分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tcBorders>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生态效益指标</w:t>
            </w: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农业废弃物利用科学规范，环保投诉率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无</w:t>
            </w:r>
          </w:p>
        </w:tc>
        <w:tc>
          <w:tcPr>
            <w:tcW w:w="1931" w:type="dxa"/>
            <w:tcBorders>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有投诉，扣5分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restart"/>
            <w:tcBorders>
              <w:left w:val="single" w:color="auto" w:sz="4" w:space="0"/>
              <w:right w:val="single" w:color="auto" w:sz="4" w:space="0"/>
            </w:tcBorders>
            <w:vAlign w:val="center"/>
          </w:tcPr>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可持续影响指标</w:t>
            </w: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核心示范基地经营主体停产或被关闭</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无</w:t>
            </w:r>
          </w:p>
        </w:tc>
        <w:tc>
          <w:tcPr>
            <w:tcW w:w="1931" w:type="dxa"/>
            <w:tcBorders>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否则</w:t>
            </w:r>
            <w:r>
              <w:rPr>
                <w:rFonts w:hint="eastAsia" w:ascii="仿宋_GB2312" w:hAnsi="仿宋_GB2312" w:eastAsia="仿宋_GB2312" w:cs="仿宋_GB2312"/>
                <w:bCs/>
                <w:color w:val="auto"/>
                <w:szCs w:val="21"/>
                <w:lang w:eastAsia="zh-CN"/>
              </w:rPr>
              <w:t>，</w:t>
            </w:r>
            <w:r>
              <w:rPr>
                <w:rFonts w:hint="eastAsia" w:ascii="仿宋_GB2312" w:hAnsi="仿宋_GB2312" w:eastAsia="仿宋_GB2312" w:cs="仿宋_GB2312"/>
                <w:bCs/>
                <w:color w:val="auto"/>
                <w:szCs w:val="21"/>
              </w:rPr>
              <w:t>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p>
        </w:tc>
        <w:tc>
          <w:tcPr>
            <w:tcW w:w="73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color w:val="auto"/>
                <w:sz w:val="24"/>
                <w:szCs w:val="24"/>
              </w:rPr>
            </w:pP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协助示范站点基层农技推广人员形成相关成果</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≥1项</w:t>
            </w:r>
          </w:p>
        </w:tc>
        <w:tc>
          <w:tcPr>
            <w:tcW w:w="1931" w:type="dxa"/>
            <w:tcBorders>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缺，扣5分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b/>
                <w:color w:val="auto"/>
                <w:sz w:val="24"/>
                <w:szCs w:val="24"/>
              </w:rPr>
            </w:pPr>
            <w:r>
              <w:rPr>
                <w:rFonts w:hint="eastAsia" w:ascii="黑体" w:hAnsi="黑体" w:eastAsia="黑体" w:cs="黑体"/>
                <w:b/>
                <w:color w:val="auto"/>
                <w:sz w:val="24"/>
                <w:szCs w:val="24"/>
              </w:rPr>
              <w:t>满意度指标</w:t>
            </w:r>
          </w:p>
        </w:tc>
        <w:tc>
          <w:tcPr>
            <w:tcW w:w="737" w:type="dxa"/>
            <w:tcBorders>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color w:val="auto"/>
                <w:sz w:val="24"/>
                <w:szCs w:val="24"/>
              </w:rPr>
            </w:pPr>
            <w:r>
              <w:rPr>
                <w:rFonts w:hint="eastAsia" w:ascii="黑体" w:hAnsi="黑体" w:eastAsia="黑体" w:cs="黑体"/>
                <w:color w:val="auto"/>
                <w:sz w:val="24"/>
                <w:szCs w:val="24"/>
              </w:rPr>
              <w:t>服务对象满意度</w:t>
            </w:r>
          </w:p>
        </w:tc>
        <w:tc>
          <w:tcPr>
            <w:tcW w:w="45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专家服务团队服务对象满意度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≥90</w:t>
            </w:r>
            <w:r>
              <w:rPr>
                <w:rFonts w:hint="eastAsia" w:ascii="仿宋_GB2312" w:hAnsi="仿宋_GB2312" w:eastAsia="仿宋_GB2312" w:cs="仿宋_GB2312"/>
                <w:bCs/>
                <w:color w:val="auto"/>
                <w:szCs w:val="21"/>
              </w:rPr>
              <w:t>%</w:t>
            </w:r>
          </w:p>
        </w:tc>
        <w:tc>
          <w:tcPr>
            <w:tcW w:w="1931" w:type="dxa"/>
            <w:tcBorders>
              <w:left w:val="single" w:color="auto" w:sz="4" w:space="0"/>
              <w:bottom w:val="single" w:color="auto" w:sz="4" w:space="0"/>
              <w:right w:val="single" w:color="auto" w:sz="4" w:space="0"/>
            </w:tcBorders>
            <w:vAlign w:val="center"/>
          </w:tcPr>
          <w:p>
            <w:pPr>
              <w:spacing w:line="24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少1点，扣1分。</w:t>
            </w:r>
          </w:p>
        </w:tc>
      </w:tr>
    </w:tbl>
    <w:p>
      <w:pPr>
        <w:ind w:firstLine="420" w:firstLineChars="200"/>
        <w:rPr>
          <w:rFonts w:hint="eastAsia" w:ascii="楷体" w:hAnsi="楷体" w:eastAsia="楷体" w:cs="楷体"/>
          <w:bCs/>
          <w:color w:val="auto"/>
          <w:sz w:val="32"/>
          <w:szCs w:val="32"/>
        </w:rPr>
      </w:pPr>
      <w:r>
        <w:rPr>
          <w:rFonts w:hint="eastAsia"/>
          <w:color w:val="auto"/>
        </w:rPr>
        <w:t>备注：绩效指标扣分，按每分0.5万元扣减项目财政补助资金。</w:t>
      </w:r>
    </w:p>
    <w:p>
      <w:pPr>
        <w:ind w:right="804"/>
        <w:rPr>
          <w:rFonts w:hint="eastAsia" w:ascii="楷体" w:hAnsi="楷体" w:eastAsia="楷体" w:cs="楷体"/>
          <w:bCs/>
          <w:color w:val="auto"/>
          <w:sz w:val="32"/>
          <w:szCs w:val="32"/>
        </w:rPr>
      </w:pPr>
    </w:p>
    <w:p>
      <w:pPr>
        <w:ind w:right="804"/>
        <w:rPr>
          <w:rFonts w:ascii="楷体" w:hAnsi="楷体" w:eastAsia="楷体" w:cs="楷体"/>
          <w:bCs/>
          <w:color w:val="auto"/>
          <w:sz w:val="32"/>
          <w:szCs w:val="32"/>
        </w:rPr>
      </w:pPr>
      <w:r>
        <w:rPr>
          <w:rFonts w:hint="eastAsia" w:ascii="楷体" w:hAnsi="楷体" w:eastAsia="楷体" w:cs="楷体"/>
          <w:bCs/>
          <w:color w:val="auto"/>
          <w:sz w:val="32"/>
          <w:szCs w:val="32"/>
        </w:rPr>
        <w:t>附件2</w:t>
      </w:r>
    </w:p>
    <w:p>
      <w:pPr>
        <w:jc w:val="right"/>
        <w:rPr>
          <w:color w:val="auto"/>
          <w:sz w:val="36"/>
          <w:szCs w:val="36"/>
        </w:rPr>
      </w:pPr>
    </w:p>
    <w:p>
      <w:pPr>
        <w:jc w:val="right"/>
        <w:rPr>
          <w:color w:val="auto"/>
          <w:sz w:val="36"/>
          <w:szCs w:val="36"/>
        </w:rPr>
      </w:pPr>
    </w:p>
    <w:p>
      <w:pPr>
        <w:jc w:val="right"/>
        <w:rPr>
          <w:color w:val="auto"/>
          <w:sz w:val="36"/>
          <w:szCs w:val="36"/>
        </w:rPr>
      </w:pPr>
    </w:p>
    <w:p>
      <w:pPr>
        <w:spacing w:line="360" w:lineRule="auto"/>
        <w:jc w:val="center"/>
        <w:rPr>
          <w:rFonts w:ascii="方正小标宋简体" w:hAnsi="方正小标宋简体" w:eastAsia="方正小标宋简体" w:cs="方正小标宋简体"/>
          <w:b/>
          <w:color w:val="auto"/>
          <w:sz w:val="52"/>
          <w:szCs w:val="52"/>
        </w:rPr>
      </w:pPr>
      <w:r>
        <w:rPr>
          <w:rFonts w:hint="eastAsia" w:ascii="方正小标宋简体" w:hAnsi="方正小标宋简体" w:eastAsia="方正小标宋简体" w:cs="方正小标宋简体"/>
          <w:b/>
          <w:color w:val="auto"/>
          <w:sz w:val="52"/>
          <w:szCs w:val="52"/>
        </w:rPr>
        <w:t>南京市农业重大技术协同</w:t>
      </w:r>
    </w:p>
    <w:p>
      <w:pPr>
        <w:spacing w:line="360" w:lineRule="auto"/>
        <w:jc w:val="center"/>
        <w:rPr>
          <w:rFonts w:ascii="方正小标宋简体" w:hAnsi="方正小标宋简体" w:eastAsia="方正小标宋简体" w:cs="方正小标宋简体"/>
          <w:b/>
          <w:color w:val="auto"/>
          <w:sz w:val="52"/>
          <w:szCs w:val="52"/>
        </w:rPr>
      </w:pPr>
      <w:r>
        <w:rPr>
          <w:rFonts w:hint="eastAsia" w:ascii="方正小标宋简体" w:hAnsi="方正小标宋简体" w:eastAsia="方正小标宋简体" w:cs="方正小标宋简体"/>
          <w:b/>
          <w:color w:val="auto"/>
          <w:sz w:val="52"/>
          <w:szCs w:val="52"/>
        </w:rPr>
        <w:t>推广计划项目入库申报书</w:t>
      </w:r>
    </w:p>
    <w:p>
      <w:pPr>
        <w:jc w:val="center"/>
        <w:rPr>
          <w:rFonts w:ascii="微软雅黑" w:hAnsi="微软雅黑"/>
          <w:b/>
          <w:color w:val="auto"/>
          <w:sz w:val="52"/>
          <w:szCs w:val="52"/>
        </w:rPr>
      </w:pPr>
    </w:p>
    <w:p>
      <w:pPr>
        <w:jc w:val="center"/>
        <w:rPr>
          <w:rFonts w:ascii="微软雅黑" w:hAnsi="微软雅黑"/>
          <w:b/>
          <w:color w:val="auto"/>
          <w:sz w:val="52"/>
          <w:szCs w:val="52"/>
        </w:rPr>
      </w:pPr>
    </w:p>
    <w:p>
      <w:pPr>
        <w:jc w:val="center"/>
        <w:rPr>
          <w:rFonts w:ascii="微软雅黑" w:hAnsi="微软雅黑"/>
          <w:b/>
          <w:color w:val="auto"/>
          <w:sz w:val="52"/>
          <w:szCs w:val="52"/>
        </w:rPr>
      </w:pPr>
    </w:p>
    <w:p>
      <w:pPr>
        <w:rPr>
          <w:rFonts w:ascii="黑体" w:hAnsi="黑体" w:eastAsia="黑体" w:cs="黑体"/>
          <w:bCs/>
          <w:color w:val="auto"/>
          <w:sz w:val="32"/>
          <w:szCs w:val="32"/>
        </w:rPr>
      </w:pPr>
      <w:r>
        <w:rPr>
          <w:rFonts w:hint="eastAsia" w:ascii="方正小标宋简体" w:hAnsi="方正小标宋简体" w:eastAsia="方正小标宋简体" w:cs="方正小标宋简体"/>
          <w:b/>
          <w:color w:val="auto"/>
          <w:sz w:val="32"/>
          <w:szCs w:val="32"/>
        </w:rPr>
        <w:t xml:space="preserve">          </w:t>
      </w:r>
      <w:r>
        <w:rPr>
          <w:rFonts w:hint="eastAsia" w:ascii="黑体" w:hAnsi="黑体" w:eastAsia="黑体" w:cs="黑体"/>
          <w:bCs/>
          <w:color w:val="auto"/>
          <w:sz w:val="32"/>
          <w:szCs w:val="32"/>
        </w:rPr>
        <w:t>项目名称：</w:t>
      </w:r>
    </w:p>
    <w:p>
      <w:pPr>
        <w:rPr>
          <w:rFonts w:ascii="黑体" w:hAnsi="黑体" w:eastAsia="黑体" w:cs="黑体"/>
          <w:bCs/>
          <w:color w:val="auto"/>
          <w:sz w:val="32"/>
          <w:szCs w:val="32"/>
        </w:rPr>
      </w:pPr>
      <w:r>
        <w:rPr>
          <w:rFonts w:hint="eastAsia" w:ascii="黑体" w:hAnsi="黑体" w:eastAsia="黑体" w:cs="黑体"/>
          <w:bCs/>
          <w:color w:val="auto"/>
          <w:sz w:val="32"/>
          <w:szCs w:val="32"/>
        </w:rPr>
        <w:t xml:space="preserve">          申报单位（盖章）：</w:t>
      </w:r>
    </w:p>
    <w:p>
      <w:pPr>
        <w:rPr>
          <w:rFonts w:ascii="黑体" w:hAnsi="黑体" w:eastAsia="黑体" w:cs="黑体"/>
          <w:bCs/>
          <w:color w:val="auto"/>
          <w:sz w:val="32"/>
          <w:szCs w:val="32"/>
        </w:rPr>
      </w:pPr>
      <w:r>
        <w:rPr>
          <w:rFonts w:hint="eastAsia" w:ascii="黑体" w:hAnsi="黑体" w:eastAsia="黑体" w:cs="黑体"/>
          <w:bCs/>
          <w:color w:val="auto"/>
          <w:sz w:val="32"/>
          <w:szCs w:val="32"/>
        </w:rPr>
        <w:t xml:space="preserve">          首席专家（签字）：</w:t>
      </w:r>
    </w:p>
    <w:p>
      <w:pPr>
        <w:rPr>
          <w:rFonts w:ascii="黑体" w:hAnsi="黑体" w:eastAsia="黑体" w:cs="黑体"/>
          <w:bCs/>
          <w:color w:val="auto"/>
          <w:sz w:val="32"/>
          <w:szCs w:val="32"/>
        </w:rPr>
      </w:pPr>
      <w:r>
        <w:rPr>
          <w:rFonts w:hint="eastAsia" w:ascii="黑体" w:hAnsi="黑体" w:eastAsia="黑体" w:cs="黑体"/>
          <w:bCs/>
          <w:color w:val="auto"/>
          <w:sz w:val="32"/>
          <w:szCs w:val="32"/>
        </w:rPr>
        <w:t xml:space="preserve">          核心基地单位：</w:t>
      </w:r>
    </w:p>
    <w:p>
      <w:pPr>
        <w:rPr>
          <w:rFonts w:ascii="黑体" w:hAnsi="黑体" w:eastAsia="黑体" w:cs="黑体"/>
          <w:bCs/>
          <w:color w:val="auto"/>
          <w:sz w:val="32"/>
          <w:szCs w:val="32"/>
        </w:rPr>
      </w:pPr>
      <w:r>
        <w:rPr>
          <w:rFonts w:hint="eastAsia" w:ascii="黑体" w:hAnsi="黑体" w:eastAsia="黑体" w:cs="黑体"/>
          <w:bCs/>
          <w:color w:val="auto"/>
          <w:sz w:val="32"/>
          <w:szCs w:val="32"/>
        </w:rPr>
        <w:t xml:space="preserve">          核心基地管理部门（盖章）：</w:t>
      </w:r>
    </w:p>
    <w:p>
      <w:pPr>
        <w:rPr>
          <w:rFonts w:ascii="宋体" w:hAnsi="宋体" w:eastAsia="宋体"/>
          <w:b/>
          <w:color w:val="auto"/>
          <w:sz w:val="28"/>
          <w:szCs w:val="28"/>
        </w:rPr>
      </w:pPr>
      <w:r>
        <w:rPr>
          <w:rFonts w:hint="eastAsia" w:ascii="黑体" w:hAnsi="黑体" w:eastAsia="黑体" w:cs="黑体"/>
          <w:bCs/>
          <w:color w:val="auto"/>
          <w:sz w:val="32"/>
          <w:szCs w:val="32"/>
        </w:rPr>
        <w:t xml:space="preserve">          申报日期：</w:t>
      </w:r>
    </w:p>
    <w:p>
      <w:pPr>
        <w:rPr>
          <w:rFonts w:ascii="黑体" w:hAnsi="黑体" w:eastAsia="黑体"/>
          <w:color w:val="auto"/>
          <w:sz w:val="30"/>
          <w:szCs w:val="30"/>
        </w:rPr>
      </w:pPr>
    </w:p>
    <w:p>
      <w:pPr>
        <w:rPr>
          <w:rFonts w:ascii="黑体" w:hAnsi="黑体" w:eastAsia="黑体"/>
          <w:color w:val="auto"/>
          <w:sz w:val="30"/>
          <w:szCs w:val="30"/>
        </w:rPr>
      </w:pPr>
    </w:p>
    <w:p>
      <w:pPr>
        <w:spacing w:line="56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南京市农业农村局制</w:t>
      </w:r>
    </w:p>
    <w:p>
      <w:pPr>
        <w:spacing w:line="560" w:lineRule="exact"/>
        <w:jc w:val="center"/>
        <w:rPr>
          <w:rFonts w:ascii="微软雅黑" w:hAnsi="微软雅黑" w:cs="宋体"/>
          <w:b/>
          <w:color w:val="auto"/>
          <w:sz w:val="36"/>
          <w:szCs w:val="36"/>
        </w:rPr>
      </w:pPr>
    </w:p>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一、基本情况</w:t>
      </w:r>
    </w:p>
    <w:tbl>
      <w:tblPr>
        <w:tblStyle w:val="5"/>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361"/>
        <w:gridCol w:w="1004"/>
        <w:gridCol w:w="1582"/>
        <w:gridCol w:w="1326"/>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w:t>
            </w:r>
          </w:p>
        </w:tc>
        <w:tc>
          <w:tcPr>
            <w:tcW w:w="729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所属产业</w:t>
            </w:r>
          </w:p>
        </w:tc>
        <w:tc>
          <w:tcPr>
            <w:tcW w:w="7298"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高校院所</w:t>
            </w:r>
          </w:p>
        </w:tc>
        <w:tc>
          <w:tcPr>
            <w:tcW w:w="39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注册地</w:t>
            </w:r>
          </w:p>
        </w:tc>
        <w:tc>
          <w:tcPr>
            <w:tcW w:w="2025" w:type="dxa"/>
            <w:tcBorders>
              <w:top w:val="single" w:color="auto" w:sz="4" w:space="0"/>
              <w:left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法人代表</w:t>
            </w:r>
          </w:p>
        </w:tc>
        <w:tc>
          <w:tcPr>
            <w:tcW w:w="39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首席专家</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手  机</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微信号</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核心示范</w:t>
            </w:r>
          </w:p>
          <w:p>
            <w:pPr>
              <w:widowControl/>
              <w:adjustRightInd w:val="0"/>
              <w:snapToGrid w:val="0"/>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基地单位</w:t>
            </w:r>
          </w:p>
        </w:tc>
        <w:tc>
          <w:tcPr>
            <w:tcW w:w="39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注册地</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法人代表</w:t>
            </w:r>
          </w:p>
        </w:tc>
        <w:tc>
          <w:tcPr>
            <w:tcW w:w="39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项目负责人</w:t>
            </w:r>
          </w:p>
        </w:tc>
        <w:tc>
          <w:tcPr>
            <w:tcW w:w="136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手  机</w:t>
            </w:r>
          </w:p>
        </w:tc>
        <w:tc>
          <w:tcPr>
            <w:tcW w:w="15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微信号</w:t>
            </w: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项目实施地</w:t>
            </w:r>
          </w:p>
        </w:tc>
        <w:tc>
          <w:tcPr>
            <w:tcW w:w="394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auto"/>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主导产业</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规模</w:t>
            </w:r>
          </w:p>
        </w:tc>
        <w:tc>
          <w:tcPr>
            <w:tcW w:w="394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auto"/>
                <w:sz w:val="24"/>
                <w:szCs w:val="24"/>
              </w:rPr>
            </w:pPr>
          </w:p>
        </w:tc>
        <w:tc>
          <w:tcPr>
            <w:tcW w:w="13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年产值</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18"/>
                <w:szCs w:val="18"/>
              </w:rPr>
              <w:t>提供上年度财务报表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49"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核心基地</w:t>
            </w:r>
          </w:p>
          <w:p>
            <w:pPr>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上年度</w:t>
            </w:r>
          </w:p>
          <w:p>
            <w:pPr>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未验收科技项目</w:t>
            </w:r>
          </w:p>
        </w:tc>
        <w:tc>
          <w:tcPr>
            <w:tcW w:w="729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由各区农业农村主管部门查询说明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49" w:type="dxa"/>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auto"/>
                <w:sz w:val="24"/>
                <w:szCs w:val="24"/>
              </w:rPr>
            </w:pPr>
          </w:p>
        </w:tc>
        <w:tc>
          <w:tcPr>
            <w:tcW w:w="729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jc w:val="center"/>
        </w:trPr>
        <w:tc>
          <w:tcPr>
            <w:tcW w:w="14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项目概况</w:t>
            </w:r>
          </w:p>
        </w:tc>
        <w:tc>
          <w:tcPr>
            <w:tcW w:w="729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高校院所、核心示范基地、示范点等项目单位简介……</w:t>
            </w:r>
          </w:p>
          <w:p>
            <w:pPr>
              <w:spacing w:line="30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24"/>
                <w:szCs w:val="24"/>
              </w:rPr>
              <w:t>项目建设内容简介……</w:t>
            </w: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p>
            <w:pPr>
              <w:spacing w:line="300" w:lineRule="exact"/>
              <w:rPr>
                <w:rFonts w:ascii="仿宋_GB2312" w:hAnsi="仿宋_GB2312" w:eastAsia="仿宋_GB2312" w:cs="仿宋_GB2312"/>
                <w:color w:val="auto"/>
                <w:sz w:val="24"/>
                <w:szCs w:val="24"/>
              </w:rPr>
            </w:pPr>
          </w:p>
        </w:tc>
      </w:tr>
    </w:tbl>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二、立项必要性简析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2" w:hRule="atLeast"/>
        </w:trPr>
        <w:tc>
          <w:tcPr>
            <w:tcW w:w="9060" w:type="dxa"/>
          </w:tcPr>
          <w:p>
            <w:pPr>
              <w:spacing w:line="560" w:lineRule="exact"/>
              <w:outlineLvl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立项背景，拟解决制约该产业发展的重大技术问题或瓶颈等。</w:t>
            </w:r>
          </w:p>
          <w:p>
            <w:pPr>
              <w:spacing w:line="560" w:lineRule="exact"/>
              <w:outlineLvl w:val="0"/>
              <w:rPr>
                <w:rFonts w:ascii="Times New Roman" w:hAnsi="Times New Roman" w:eastAsia="仿宋_GB2312" w:cs="Times New Roman"/>
                <w:color w:val="auto"/>
                <w:sz w:val="28"/>
                <w:szCs w:val="28"/>
              </w:rPr>
            </w:pPr>
            <w:r>
              <w:rPr>
                <w:rFonts w:hint="eastAsia" w:ascii="仿宋_GB2312" w:hAnsi="仿宋_GB2312" w:eastAsia="仿宋_GB2312" w:cs="仿宋_GB2312"/>
                <w:color w:val="auto"/>
                <w:sz w:val="28"/>
                <w:szCs w:val="28"/>
              </w:rPr>
              <w:t>（可加页）</w:t>
            </w:r>
          </w:p>
          <w:p>
            <w:pPr>
              <w:widowControl/>
              <w:adjustRightInd w:val="0"/>
              <w:snapToGrid w:val="0"/>
              <w:spacing w:line="560" w:lineRule="exact"/>
              <w:jc w:val="left"/>
              <w:rPr>
                <w:rFonts w:ascii="黑体" w:hAnsi="黑体" w:eastAsia="黑体" w:cs="黑体"/>
                <w:bCs/>
                <w:color w:val="auto"/>
                <w:sz w:val="32"/>
                <w:szCs w:val="32"/>
              </w:rPr>
            </w:pPr>
          </w:p>
        </w:tc>
      </w:tr>
    </w:tbl>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三、可行性简析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0" w:hRule="atLeast"/>
        </w:trPr>
        <w:tc>
          <w:tcPr>
            <w:tcW w:w="9060" w:type="dxa"/>
          </w:tcPr>
          <w:p>
            <w:pPr>
              <w:spacing w:line="560" w:lineRule="exact"/>
              <w:outlineLvl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项目单位掌握哪些突破该产业发展瓶颈的重大技术（技术成果简介）？有何协同团队基础（专家简介）？有何推广应用基础（协同推广机构简介）？基地产业发展情况等（基地简介）。</w:t>
            </w:r>
          </w:p>
          <w:p>
            <w:pPr>
              <w:spacing w:line="560" w:lineRule="exact"/>
              <w:outlineLvl w:val="0"/>
              <w:rPr>
                <w:rFonts w:ascii="Times New Roman" w:hAnsi="Times New Roman" w:eastAsia="仿宋_GB2312" w:cs="Times New Roman"/>
                <w:color w:val="auto"/>
                <w:sz w:val="30"/>
                <w:szCs w:val="30"/>
              </w:rPr>
            </w:pPr>
          </w:p>
          <w:p>
            <w:pPr>
              <w:widowControl/>
              <w:adjustRightInd w:val="0"/>
              <w:snapToGrid w:val="0"/>
              <w:spacing w:line="560" w:lineRule="exact"/>
              <w:jc w:val="left"/>
              <w:rPr>
                <w:rFonts w:ascii="黑体" w:hAnsi="黑体" w:eastAsia="黑体" w:cs="黑体"/>
                <w:bCs/>
                <w:color w:val="auto"/>
                <w:sz w:val="32"/>
                <w:szCs w:val="32"/>
              </w:rPr>
            </w:pPr>
          </w:p>
        </w:tc>
      </w:tr>
    </w:tbl>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四、项目实施预期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1" w:hRule="atLeast"/>
        </w:trPr>
        <w:tc>
          <w:tcPr>
            <w:tcW w:w="9060" w:type="dxa"/>
          </w:tcPr>
          <w:p>
            <w:pPr>
              <w:spacing w:line="560" w:lineRule="exact"/>
              <w:outlineLvl w:val="0"/>
              <w:rPr>
                <w:rFonts w:ascii="Times New Roman" w:hAnsi="Times New Roman" w:eastAsia="仿宋_GB2312" w:cs="Times New Roman"/>
                <w:color w:val="auto"/>
                <w:sz w:val="28"/>
                <w:szCs w:val="28"/>
              </w:rPr>
            </w:pPr>
            <w:r>
              <w:rPr>
                <w:rFonts w:hint="eastAsia" w:ascii="仿宋_GB2312" w:hAnsi="仿宋_GB2312" w:eastAsia="仿宋_GB2312" w:cs="仿宋_GB2312"/>
                <w:color w:val="auto"/>
                <w:sz w:val="28"/>
                <w:szCs w:val="28"/>
              </w:rPr>
              <w:t>项目实施对满足农业经营主体科技需求、推动重大技术落地、推进产业发展升级、探索农技推广服务机制、强化农技推广体系建设等方面的预期。</w:t>
            </w:r>
          </w:p>
          <w:p>
            <w:pPr>
              <w:widowControl/>
              <w:adjustRightInd w:val="0"/>
              <w:snapToGrid w:val="0"/>
              <w:spacing w:line="560" w:lineRule="exact"/>
              <w:jc w:val="left"/>
              <w:rPr>
                <w:rFonts w:ascii="黑体" w:hAnsi="黑体" w:eastAsia="黑体" w:cs="黑体"/>
                <w:bCs/>
                <w:color w:val="auto"/>
                <w:sz w:val="32"/>
                <w:szCs w:val="32"/>
              </w:rPr>
            </w:pPr>
          </w:p>
        </w:tc>
      </w:tr>
    </w:tbl>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五、项目建设地址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725"/>
        <w:gridCol w:w="1723"/>
        <w:gridCol w:w="161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pPr>
              <w:widowControl/>
              <w:adjustRightInd w:val="0"/>
              <w:snapToGrid w:val="0"/>
              <w:spacing w:line="56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类别</w:t>
            </w:r>
          </w:p>
        </w:tc>
        <w:tc>
          <w:tcPr>
            <w:tcW w:w="2725" w:type="dxa"/>
          </w:tcPr>
          <w:p>
            <w:pPr>
              <w:widowControl/>
              <w:adjustRightInd w:val="0"/>
              <w:snapToGrid w:val="0"/>
              <w:spacing w:line="56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单位名称及地址</w:t>
            </w:r>
          </w:p>
        </w:tc>
        <w:tc>
          <w:tcPr>
            <w:tcW w:w="1723" w:type="dxa"/>
          </w:tcPr>
          <w:p>
            <w:pPr>
              <w:widowControl/>
              <w:adjustRightInd w:val="0"/>
              <w:snapToGrid w:val="0"/>
              <w:spacing w:line="56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实施面积</w:t>
            </w:r>
          </w:p>
        </w:tc>
        <w:tc>
          <w:tcPr>
            <w:tcW w:w="1615" w:type="dxa"/>
          </w:tcPr>
          <w:p>
            <w:pPr>
              <w:widowControl/>
              <w:adjustRightInd w:val="0"/>
              <w:snapToGrid w:val="0"/>
              <w:spacing w:line="56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负责人</w:t>
            </w:r>
          </w:p>
        </w:tc>
        <w:tc>
          <w:tcPr>
            <w:tcW w:w="1615" w:type="dxa"/>
          </w:tcPr>
          <w:p>
            <w:pPr>
              <w:widowControl/>
              <w:adjustRightInd w:val="0"/>
              <w:snapToGrid w:val="0"/>
              <w:spacing w:line="56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pPr>
              <w:widowControl/>
              <w:adjustRightInd w:val="0"/>
              <w:snapToGrid w:val="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核心示范基地</w:t>
            </w:r>
          </w:p>
        </w:tc>
        <w:tc>
          <w:tcPr>
            <w:tcW w:w="272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723"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pPr>
              <w:widowControl/>
              <w:adjustRightInd w:val="0"/>
              <w:snapToGrid w:val="0"/>
              <w:spacing w:line="56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示范点1</w:t>
            </w:r>
          </w:p>
        </w:tc>
        <w:tc>
          <w:tcPr>
            <w:tcW w:w="272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723"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pPr>
              <w:widowControl/>
              <w:adjustRightInd w:val="0"/>
              <w:snapToGrid w:val="0"/>
              <w:spacing w:line="56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示范点2</w:t>
            </w:r>
          </w:p>
        </w:tc>
        <w:tc>
          <w:tcPr>
            <w:tcW w:w="272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723"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pPr>
              <w:widowControl/>
              <w:adjustRightInd w:val="0"/>
              <w:snapToGrid w:val="0"/>
              <w:spacing w:line="560" w:lineRule="exact"/>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w:t>
            </w:r>
          </w:p>
        </w:tc>
        <w:tc>
          <w:tcPr>
            <w:tcW w:w="272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723"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pPr>
              <w:widowControl/>
              <w:adjustRightInd w:val="0"/>
              <w:snapToGrid w:val="0"/>
              <w:spacing w:line="560" w:lineRule="exact"/>
              <w:jc w:val="center"/>
              <w:rPr>
                <w:rFonts w:ascii="仿宋_GB2312" w:hAnsi="仿宋_GB2312" w:eastAsia="仿宋_GB2312" w:cs="仿宋_GB2312"/>
                <w:bCs/>
                <w:color w:val="auto"/>
                <w:sz w:val="28"/>
                <w:szCs w:val="28"/>
              </w:rPr>
            </w:pPr>
          </w:p>
        </w:tc>
        <w:tc>
          <w:tcPr>
            <w:tcW w:w="272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723"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pPr>
              <w:widowControl/>
              <w:adjustRightInd w:val="0"/>
              <w:snapToGrid w:val="0"/>
              <w:spacing w:line="560" w:lineRule="exact"/>
              <w:jc w:val="center"/>
              <w:rPr>
                <w:rFonts w:ascii="仿宋_GB2312" w:hAnsi="仿宋_GB2312" w:eastAsia="仿宋_GB2312" w:cs="仿宋_GB2312"/>
                <w:bCs/>
                <w:color w:val="auto"/>
                <w:sz w:val="28"/>
                <w:szCs w:val="28"/>
              </w:rPr>
            </w:pPr>
          </w:p>
        </w:tc>
        <w:tc>
          <w:tcPr>
            <w:tcW w:w="272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723"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pPr>
              <w:widowControl/>
              <w:adjustRightInd w:val="0"/>
              <w:snapToGrid w:val="0"/>
              <w:spacing w:line="560" w:lineRule="exact"/>
              <w:jc w:val="center"/>
              <w:rPr>
                <w:rFonts w:ascii="仿宋_GB2312" w:hAnsi="仿宋_GB2312" w:eastAsia="仿宋_GB2312" w:cs="仿宋_GB2312"/>
                <w:bCs/>
                <w:color w:val="auto"/>
                <w:sz w:val="28"/>
                <w:szCs w:val="28"/>
              </w:rPr>
            </w:pPr>
          </w:p>
        </w:tc>
        <w:tc>
          <w:tcPr>
            <w:tcW w:w="272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723"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pPr>
              <w:widowControl/>
              <w:adjustRightInd w:val="0"/>
              <w:snapToGrid w:val="0"/>
              <w:spacing w:line="560" w:lineRule="exact"/>
              <w:jc w:val="center"/>
              <w:rPr>
                <w:rFonts w:ascii="仿宋_GB2312" w:hAnsi="仿宋_GB2312" w:eastAsia="仿宋_GB2312" w:cs="仿宋_GB2312"/>
                <w:bCs/>
                <w:color w:val="auto"/>
                <w:sz w:val="28"/>
                <w:szCs w:val="28"/>
              </w:rPr>
            </w:pPr>
          </w:p>
        </w:tc>
        <w:tc>
          <w:tcPr>
            <w:tcW w:w="272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723"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tcPr>
          <w:p>
            <w:pPr>
              <w:widowControl/>
              <w:adjustRightInd w:val="0"/>
              <w:snapToGrid w:val="0"/>
              <w:spacing w:line="560" w:lineRule="exact"/>
              <w:jc w:val="center"/>
              <w:rPr>
                <w:rFonts w:ascii="仿宋_GB2312" w:hAnsi="仿宋_GB2312" w:eastAsia="仿宋_GB2312" w:cs="仿宋_GB2312"/>
                <w:bCs/>
                <w:color w:val="auto"/>
                <w:sz w:val="28"/>
                <w:szCs w:val="28"/>
              </w:rPr>
            </w:pPr>
          </w:p>
        </w:tc>
        <w:tc>
          <w:tcPr>
            <w:tcW w:w="272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723"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c>
          <w:tcPr>
            <w:tcW w:w="1615" w:type="dxa"/>
          </w:tcPr>
          <w:p>
            <w:pPr>
              <w:widowControl/>
              <w:adjustRightInd w:val="0"/>
              <w:snapToGrid w:val="0"/>
              <w:spacing w:line="560" w:lineRule="exact"/>
              <w:jc w:val="left"/>
              <w:rPr>
                <w:rFonts w:ascii="仿宋_GB2312" w:hAnsi="仿宋_GB2312" w:eastAsia="仿宋_GB2312" w:cs="仿宋_GB2312"/>
                <w:bCs/>
                <w:color w:val="auto"/>
                <w:sz w:val="28"/>
                <w:szCs w:val="28"/>
              </w:rPr>
            </w:pPr>
          </w:p>
        </w:tc>
      </w:tr>
    </w:tbl>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六、项目实施思路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6" w:hRule="atLeast"/>
        </w:trPr>
        <w:tc>
          <w:tcPr>
            <w:tcW w:w="9060" w:type="dxa"/>
          </w:tcPr>
          <w:p>
            <w:pPr>
              <w:spacing w:line="560" w:lineRule="exact"/>
              <w:outlineLvl w:val="0"/>
              <w:rPr>
                <w:rFonts w:ascii="Times New Roman" w:hAnsi="Times New Roman" w:eastAsia="仿宋_GB2312" w:cs="Times New Roman"/>
                <w:color w:val="auto"/>
                <w:sz w:val="28"/>
                <w:szCs w:val="28"/>
              </w:rPr>
            </w:pPr>
            <w:r>
              <w:rPr>
                <w:rFonts w:hint="eastAsia" w:ascii="仿宋_GB2312" w:hAnsi="仿宋_GB2312" w:eastAsia="仿宋_GB2312" w:cs="仿宋_GB2312"/>
                <w:color w:val="auto"/>
                <w:sz w:val="28"/>
                <w:szCs w:val="28"/>
              </w:rPr>
              <w:t>围绕我市农业重大技术协同推广的主题，推进科技与产业深入融合，注重上下贯通、左右衔接。农业科研、教学、推广单位和农业经营主体、经营性服务组织之间，牵头单位和区镇农业农村主管部门之间有机结合，最终实现全方位、全过程、全产业链条的技术协同推广与成果转化应用，可用“流程图”展示。</w:t>
            </w:r>
          </w:p>
          <w:p>
            <w:pPr>
              <w:spacing w:line="560" w:lineRule="exact"/>
              <w:outlineLvl w:val="0"/>
              <w:rPr>
                <w:rFonts w:ascii="Times New Roman" w:hAnsi="Times New Roman" w:eastAsia="仿宋_GB2312" w:cs="Times New Roman"/>
                <w:color w:val="auto"/>
                <w:sz w:val="28"/>
                <w:szCs w:val="28"/>
              </w:rPr>
            </w:pPr>
          </w:p>
          <w:p>
            <w:pPr>
              <w:widowControl/>
              <w:adjustRightInd w:val="0"/>
              <w:snapToGrid w:val="0"/>
              <w:spacing w:line="560" w:lineRule="exact"/>
              <w:jc w:val="left"/>
              <w:rPr>
                <w:rFonts w:ascii="黑体" w:hAnsi="黑体" w:eastAsia="黑体" w:cs="黑体"/>
                <w:bCs/>
                <w:color w:val="auto"/>
                <w:sz w:val="32"/>
                <w:szCs w:val="32"/>
              </w:rPr>
            </w:pPr>
          </w:p>
        </w:tc>
      </w:tr>
    </w:tbl>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七、项目实施内容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060" w:type="dxa"/>
          </w:tcPr>
          <w:p>
            <w:pPr>
              <w:outlineLvl w:val="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结合特色主导产业发展情况，参照申报指南建设内容要求进行细化、量化，探索重大技术协同推广服务机制。</w:t>
            </w:r>
          </w:p>
          <w:p>
            <w:pPr>
              <w:outlineLvl w:val="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例：在核心基地及示范点分别应用什么技术或成果，推广多少亩，达成什么样的示范效果，经济效益、社会效益如何。</w:t>
            </w:r>
          </w:p>
          <w:p>
            <w:pPr>
              <w:spacing w:line="560" w:lineRule="exact"/>
              <w:outlineLvl w:val="0"/>
              <w:rPr>
                <w:rFonts w:ascii="Times New Roman" w:hAnsi="Times New Roman" w:eastAsia="仿宋_GB2312" w:cs="Times New Roman"/>
                <w:color w:val="auto"/>
                <w:sz w:val="28"/>
                <w:szCs w:val="28"/>
              </w:rPr>
            </w:pPr>
            <w:r>
              <w:rPr>
                <w:rFonts w:hint="eastAsia" w:ascii="仿宋_GB2312" w:hAnsi="仿宋_GB2312" w:eastAsia="仿宋_GB2312" w:cs="仿宋_GB2312"/>
                <w:color w:val="auto"/>
                <w:sz w:val="28"/>
                <w:szCs w:val="28"/>
              </w:rPr>
              <w:t>（可加页）</w:t>
            </w:r>
          </w:p>
          <w:p>
            <w:pPr>
              <w:widowControl/>
              <w:adjustRightInd w:val="0"/>
              <w:snapToGrid w:val="0"/>
              <w:spacing w:line="560" w:lineRule="exact"/>
              <w:jc w:val="left"/>
              <w:rPr>
                <w:rFonts w:ascii="黑体" w:hAnsi="黑体" w:eastAsia="黑体" w:cs="黑体"/>
                <w:bCs/>
                <w:color w:val="auto"/>
                <w:sz w:val="32"/>
                <w:szCs w:val="32"/>
              </w:rPr>
            </w:pPr>
          </w:p>
        </w:tc>
      </w:tr>
    </w:tbl>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八、计划进度安排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1" w:hRule="atLeast"/>
        </w:trPr>
        <w:tc>
          <w:tcPr>
            <w:tcW w:w="9060" w:type="dxa"/>
          </w:tcPr>
          <w:p>
            <w:pPr>
              <w:widowControl/>
              <w:adjustRightInd w:val="0"/>
              <w:snapToGrid w:val="0"/>
              <w:spacing w:line="560" w:lineRule="exact"/>
              <w:jc w:val="lef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项目实施期，按照1周年进行安排。</w:t>
            </w:r>
          </w:p>
          <w:p>
            <w:pPr>
              <w:spacing w:line="560" w:lineRule="exact"/>
              <w:outlineLvl w:val="0"/>
              <w:rPr>
                <w:rFonts w:ascii="Times New Roman" w:hAnsi="Times New Roman" w:eastAsia="仿宋_GB2312" w:cs="Times New Roman"/>
                <w:color w:val="auto"/>
                <w:sz w:val="28"/>
                <w:szCs w:val="28"/>
              </w:rPr>
            </w:pPr>
            <w:r>
              <w:rPr>
                <w:rFonts w:hint="eastAsia" w:ascii="仿宋_GB2312" w:hAnsi="仿宋_GB2312" w:eastAsia="仿宋_GB2312" w:cs="仿宋_GB2312"/>
                <w:color w:val="auto"/>
                <w:sz w:val="28"/>
                <w:szCs w:val="28"/>
              </w:rPr>
              <w:t>（可加页）</w:t>
            </w:r>
          </w:p>
          <w:p>
            <w:pPr>
              <w:widowControl/>
              <w:adjustRightInd w:val="0"/>
              <w:snapToGrid w:val="0"/>
              <w:spacing w:line="560" w:lineRule="exact"/>
              <w:jc w:val="left"/>
              <w:rPr>
                <w:rFonts w:ascii="Times New Roman" w:hAnsi="Times New Roman" w:eastAsia="仿宋_GB2312" w:cs="Times New Roman"/>
                <w:color w:val="auto"/>
                <w:sz w:val="28"/>
                <w:szCs w:val="28"/>
              </w:rPr>
            </w:pPr>
          </w:p>
        </w:tc>
      </w:tr>
    </w:tbl>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九、资金预算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1" w:hRule="atLeast"/>
        </w:trPr>
        <w:tc>
          <w:tcPr>
            <w:tcW w:w="9060" w:type="dxa"/>
          </w:tcPr>
          <w:p>
            <w:pPr>
              <w:widowControl/>
              <w:adjustRightInd w:val="0"/>
              <w:snapToGrid w:val="0"/>
              <w:spacing w:line="560" w:lineRule="exact"/>
              <w:jc w:val="lef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根据项目实施内容，测算各项协同推广活动，“四新”成果配套材料产品、装备设施，以及相关项目推进管理费用等支出。按照用途类别进行列示。</w:t>
            </w:r>
          </w:p>
          <w:p>
            <w:pPr>
              <w:spacing w:line="560" w:lineRule="exact"/>
              <w:outlineLvl w:val="0"/>
              <w:rPr>
                <w:rFonts w:ascii="Times New Roman" w:hAnsi="Times New Roman" w:eastAsia="仿宋_GB2312" w:cs="Times New Roman"/>
                <w:color w:val="auto"/>
                <w:sz w:val="28"/>
                <w:szCs w:val="28"/>
              </w:rPr>
            </w:pPr>
            <w:r>
              <w:rPr>
                <w:rFonts w:hint="eastAsia" w:ascii="仿宋_GB2312" w:hAnsi="仿宋_GB2312" w:eastAsia="仿宋_GB2312" w:cs="仿宋_GB2312"/>
                <w:color w:val="auto"/>
                <w:sz w:val="28"/>
                <w:szCs w:val="28"/>
              </w:rPr>
              <w:t>（可加页）</w:t>
            </w:r>
          </w:p>
          <w:p>
            <w:pPr>
              <w:widowControl/>
              <w:adjustRightInd w:val="0"/>
              <w:snapToGrid w:val="0"/>
              <w:spacing w:line="560" w:lineRule="exact"/>
              <w:jc w:val="left"/>
              <w:rPr>
                <w:rFonts w:ascii="Times New Roman" w:hAnsi="Times New Roman" w:eastAsia="仿宋_GB2312" w:cs="Times New Roman"/>
                <w:color w:val="auto"/>
                <w:sz w:val="28"/>
                <w:szCs w:val="28"/>
              </w:rPr>
            </w:pPr>
          </w:p>
        </w:tc>
      </w:tr>
    </w:tbl>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十、项目专家团队</w:t>
      </w:r>
    </w:p>
    <w:tbl>
      <w:tblPr>
        <w:tblStyle w:val="5"/>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75"/>
        <w:gridCol w:w="1187"/>
        <w:gridCol w:w="1813"/>
        <w:gridCol w:w="1725"/>
        <w:gridCol w:w="1662"/>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restart"/>
            <w:tcBorders>
              <w:top w:val="single" w:color="auto" w:sz="4" w:space="0"/>
              <w:left w:val="single" w:color="auto" w:sz="4" w:space="0"/>
              <w:right w:val="single" w:color="auto" w:sz="4" w:space="0"/>
            </w:tcBorders>
            <w:vAlign w:val="center"/>
          </w:tcPr>
          <w:p>
            <w:pPr>
              <w:spacing w:line="400" w:lineRule="exact"/>
              <w:rPr>
                <w:rFonts w:ascii="仿宋_GB2312" w:hAnsi="仿宋_GB2312" w:eastAsia="仿宋_GB2312" w:cs="仿宋_GB2312"/>
                <w:b/>
                <w:bCs/>
                <w:color w:val="auto"/>
                <w:sz w:val="28"/>
                <w:szCs w:val="28"/>
              </w:rPr>
            </w:pP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专</w:t>
            </w: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家</w:t>
            </w: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服</w:t>
            </w: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务</w:t>
            </w: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站</w:t>
            </w: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团</w:t>
            </w: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队</w:t>
            </w:r>
          </w:p>
          <w:p>
            <w:pPr>
              <w:spacing w:line="400" w:lineRule="exact"/>
              <w:jc w:val="center"/>
              <w:rPr>
                <w:rFonts w:ascii="仿宋_GB2312" w:hAnsi="仿宋_GB2312" w:eastAsia="仿宋_GB2312" w:cs="仿宋_GB2312"/>
                <w:b/>
                <w:bCs/>
                <w:color w:val="auto"/>
                <w:sz w:val="28"/>
                <w:szCs w:val="28"/>
              </w:rPr>
            </w:pPr>
          </w:p>
        </w:tc>
        <w:tc>
          <w:tcPr>
            <w:tcW w:w="575" w:type="dxa"/>
            <w:vMerge w:val="restart"/>
            <w:tcBorders>
              <w:top w:val="single" w:color="auto" w:sz="4" w:space="0"/>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高</w:t>
            </w: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校</w:t>
            </w: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院</w:t>
            </w: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所</w:t>
            </w: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姓名</w:t>
            </w: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单位</w:t>
            </w: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职称（职务）</w:t>
            </w: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研究领域</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restart"/>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地</w:t>
            </w:r>
          </w:p>
          <w:p>
            <w:pPr>
              <w:spacing w:line="400" w:lineRule="exact"/>
              <w:jc w:val="center"/>
              <w:rPr>
                <w:rFonts w:ascii="仿宋_GB2312" w:hAnsi="仿宋_GB2312" w:eastAsia="仿宋_GB2312" w:cs="仿宋_GB2312"/>
                <w:b/>
                <w:bCs/>
                <w:color w:val="auto"/>
                <w:sz w:val="28"/>
                <w:szCs w:val="28"/>
              </w:rPr>
            </w:pPr>
          </w:p>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方</w:t>
            </w:r>
          </w:p>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575" w:type="dxa"/>
            <w:vMerge w:val="continue"/>
            <w:tcBorders>
              <w:left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p>
        </w:tc>
        <w:tc>
          <w:tcPr>
            <w:tcW w:w="1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bCs/>
                <w:color w:val="auto"/>
                <w:sz w:val="28"/>
                <w:szCs w:val="28"/>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auto"/>
                <w:sz w:val="28"/>
                <w:szCs w:val="28"/>
              </w:rPr>
            </w:pPr>
          </w:p>
        </w:tc>
      </w:tr>
    </w:tbl>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十一、项目运行机制和组织保障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4" w:hRule="atLeast"/>
        </w:trPr>
        <w:tc>
          <w:tcPr>
            <w:tcW w:w="9060" w:type="dxa"/>
          </w:tcPr>
          <w:p>
            <w:pPr>
              <w:spacing w:line="560" w:lineRule="exact"/>
              <w:outlineLvl w:val="0"/>
              <w:rPr>
                <w:rFonts w:ascii="Times New Roman" w:hAnsi="Times New Roman" w:eastAsia="仿宋_GB2312" w:cs="Times New Roman"/>
                <w:color w:val="auto"/>
                <w:sz w:val="28"/>
                <w:szCs w:val="28"/>
              </w:rPr>
            </w:pPr>
            <w:r>
              <w:rPr>
                <w:rFonts w:hint="eastAsia" w:ascii="仿宋_GB2312" w:hAnsi="仿宋_GB2312" w:eastAsia="仿宋_GB2312" w:cs="仿宋_GB2312"/>
                <w:color w:val="auto"/>
                <w:sz w:val="28"/>
                <w:szCs w:val="28"/>
              </w:rPr>
              <w:t>（可加页）项目小组、管理制度、激励举措等</w:t>
            </w:r>
          </w:p>
          <w:p>
            <w:pPr>
              <w:widowControl/>
              <w:adjustRightInd w:val="0"/>
              <w:snapToGrid w:val="0"/>
              <w:spacing w:line="560" w:lineRule="exact"/>
              <w:jc w:val="left"/>
              <w:rPr>
                <w:rFonts w:ascii="Times New Roman" w:hAnsi="Times New Roman" w:eastAsia="仿宋_GB2312" w:cs="Times New Roman"/>
                <w:color w:val="auto"/>
                <w:sz w:val="28"/>
                <w:szCs w:val="28"/>
              </w:rPr>
            </w:pPr>
          </w:p>
        </w:tc>
      </w:tr>
    </w:tbl>
    <w:p>
      <w:pPr>
        <w:widowControl/>
        <w:adjustRightInd w:val="0"/>
        <w:snapToGrid w:val="0"/>
        <w:spacing w:line="56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十二、申报承诺与初审意见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6"/>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2346" w:type="dxa"/>
            <w:vAlign w:val="center"/>
          </w:tcPr>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首席</w:t>
            </w:r>
          </w:p>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专家</w:t>
            </w:r>
          </w:p>
          <w:p>
            <w:pPr>
              <w:widowControl/>
              <w:adjustRightInd w:val="0"/>
              <w:snapToGrid w:val="0"/>
              <w:spacing w:line="560" w:lineRule="exact"/>
              <w:jc w:val="center"/>
              <w:rPr>
                <w:rFonts w:ascii="黑体" w:hAnsi="黑体" w:eastAsia="黑体" w:cs="黑体"/>
                <w:bCs/>
                <w:color w:val="auto"/>
                <w:sz w:val="32"/>
                <w:szCs w:val="32"/>
              </w:rPr>
            </w:pPr>
            <w:r>
              <w:rPr>
                <w:rFonts w:hint="eastAsia" w:ascii="仿宋_GB2312" w:hAnsi="仿宋_GB2312" w:eastAsia="仿宋_GB2312" w:cs="仿宋_GB2312"/>
                <w:b/>
                <w:bCs/>
                <w:color w:val="auto"/>
                <w:sz w:val="28"/>
                <w:szCs w:val="28"/>
              </w:rPr>
              <w:t>承诺</w:t>
            </w:r>
          </w:p>
        </w:tc>
        <w:tc>
          <w:tcPr>
            <w:tcW w:w="6602" w:type="dxa"/>
          </w:tcPr>
          <w:p>
            <w:pPr>
              <w:widowControl/>
              <w:adjustRightInd w:val="0"/>
              <w:snapToGrid w:val="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（手写）：</w:t>
            </w: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院系（盖章）      首席专家（签字）：</w:t>
            </w:r>
          </w:p>
          <w:p>
            <w:pPr>
              <w:widowControl/>
              <w:adjustRightInd w:val="0"/>
              <w:snapToGrid w:val="0"/>
              <w:jc w:val="left"/>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2346" w:type="dxa"/>
            <w:vAlign w:val="center"/>
          </w:tcPr>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核心</w:t>
            </w:r>
          </w:p>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基地</w:t>
            </w:r>
          </w:p>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w:t>
            </w:r>
          </w:p>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承诺</w:t>
            </w:r>
          </w:p>
        </w:tc>
        <w:tc>
          <w:tcPr>
            <w:tcW w:w="6602" w:type="dxa"/>
          </w:tcPr>
          <w:p>
            <w:pPr>
              <w:widowControl/>
              <w:adjustRightInd w:val="0"/>
              <w:snapToGrid w:val="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（手写）：</w:t>
            </w: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单位（盖章）      单位负责人（签字）：</w:t>
            </w:r>
          </w:p>
          <w:p>
            <w:pPr>
              <w:widowControl/>
              <w:adjustRightInd w:val="0"/>
              <w:snapToGrid w:val="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项目负责人（签字）：</w:t>
            </w:r>
          </w:p>
          <w:p>
            <w:pPr>
              <w:widowControl/>
              <w:adjustRightInd w:val="0"/>
              <w:snapToGrid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财务负责人（签字）：</w:t>
            </w:r>
          </w:p>
          <w:p>
            <w:pPr>
              <w:widowControl/>
              <w:adjustRightInd w:val="0"/>
              <w:snapToGrid w:val="0"/>
              <w:ind w:firstLine="2520" w:firstLineChars="9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w:t>
            </w:r>
          </w:p>
          <w:p>
            <w:pPr>
              <w:widowControl/>
              <w:adjustRightInd w:val="0"/>
              <w:snapToGrid w:val="0"/>
              <w:rPr>
                <w:rFonts w:ascii="仿宋_GB2312" w:hAnsi="仿宋_GB2312" w:eastAsia="仿宋_GB2312" w:cs="仿宋_GB2312"/>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2346" w:type="dxa"/>
            <w:vAlign w:val="center"/>
          </w:tcPr>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高校院所</w:t>
            </w:r>
          </w:p>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科技项目</w:t>
            </w:r>
          </w:p>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管理部门</w:t>
            </w:r>
          </w:p>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意    见</w:t>
            </w:r>
          </w:p>
        </w:tc>
        <w:tc>
          <w:tcPr>
            <w:tcW w:w="6602" w:type="dxa"/>
          </w:tcPr>
          <w:p>
            <w:pPr>
              <w:widowControl/>
              <w:adjustRightInd w:val="0"/>
              <w:snapToGrid w:val="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（手写）：</w:t>
            </w: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部门（盖章）      审验人（签字）：</w:t>
            </w:r>
          </w:p>
          <w:p>
            <w:pPr>
              <w:widowControl/>
              <w:adjustRightInd w:val="0"/>
              <w:snapToGrid w:val="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负责人（签字）：</w:t>
            </w:r>
          </w:p>
          <w:p>
            <w:pPr>
              <w:widowControl/>
              <w:adjustRightInd w:val="0"/>
              <w:snapToGrid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widowControl/>
              <w:adjustRightInd w:val="0"/>
              <w:snapToGrid w:val="0"/>
              <w:ind w:firstLine="2520" w:firstLineChars="9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w:t>
            </w:r>
          </w:p>
          <w:p>
            <w:pPr>
              <w:widowControl/>
              <w:adjustRightInd w:val="0"/>
              <w:snapToGrid w:val="0"/>
              <w:jc w:val="center"/>
              <w:rPr>
                <w:rFonts w:ascii="仿宋_GB2312" w:hAnsi="仿宋_GB2312" w:eastAsia="仿宋_GB2312" w:cs="仿宋_GB2312"/>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trPr>
        <w:tc>
          <w:tcPr>
            <w:tcW w:w="2346" w:type="dxa"/>
            <w:vAlign w:val="center"/>
          </w:tcPr>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核心基地</w:t>
            </w:r>
          </w:p>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所在区农</w:t>
            </w:r>
          </w:p>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业农村主</w:t>
            </w:r>
          </w:p>
          <w:p>
            <w:pPr>
              <w:widowControl/>
              <w:adjustRightInd w:val="0"/>
              <w:snapToGrid w:val="0"/>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管局意见</w:t>
            </w:r>
          </w:p>
        </w:tc>
        <w:tc>
          <w:tcPr>
            <w:tcW w:w="6602" w:type="dxa"/>
          </w:tcPr>
          <w:p>
            <w:pPr>
              <w:widowControl/>
              <w:adjustRightInd w:val="0"/>
              <w:snapToGrid w:val="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（手写）：</w:t>
            </w: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p>
          <w:p>
            <w:pPr>
              <w:widowControl/>
              <w:adjustRightInd w:val="0"/>
              <w:snapToGrid w:val="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单位（盖章）      审验人（签字）：</w:t>
            </w:r>
          </w:p>
          <w:p>
            <w:pPr>
              <w:widowControl/>
              <w:adjustRightInd w:val="0"/>
              <w:snapToGrid w:val="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分管负责人（签字）：</w:t>
            </w:r>
          </w:p>
          <w:p>
            <w:pPr>
              <w:widowControl/>
              <w:adjustRightInd w:val="0"/>
              <w:snapToGrid w:val="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widowControl/>
              <w:adjustRightInd w:val="0"/>
              <w:snapToGrid w:val="0"/>
              <w:ind w:firstLine="2520" w:firstLineChars="9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w:t>
            </w:r>
          </w:p>
          <w:p>
            <w:pPr>
              <w:widowControl/>
              <w:adjustRightInd w:val="0"/>
              <w:snapToGrid w:val="0"/>
              <w:jc w:val="center"/>
              <w:rPr>
                <w:rFonts w:ascii="仿宋_GB2312" w:hAnsi="仿宋_GB2312" w:eastAsia="仿宋_GB2312" w:cs="仿宋_GB2312"/>
                <w:b/>
                <w:bCs/>
                <w:color w:val="auto"/>
                <w:sz w:val="28"/>
                <w:szCs w:val="28"/>
              </w:rPr>
            </w:pPr>
          </w:p>
        </w:tc>
      </w:tr>
    </w:tbl>
    <w:p>
      <w:pPr>
        <w:widowControl/>
        <w:adjustRightInd w:val="0"/>
        <w:snapToGrid w:val="0"/>
        <w:spacing w:line="560" w:lineRule="exact"/>
        <w:jc w:val="left"/>
        <w:rPr>
          <w:rFonts w:ascii="黑体" w:hAnsi="黑体" w:eastAsia="黑体" w:cs="黑体"/>
          <w:bCs/>
          <w:color w:val="auto"/>
          <w:sz w:val="32"/>
          <w:szCs w:val="32"/>
        </w:rPr>
      </w:pPr>
    </w:p>
    <w:p>
      <w:pPr>
        <w:widowControl/>
        <w:adjustRightInd w:val="0"/>
        <w:snapToGrid w:val="0"/>
        <w:spacing w:line="560" w:lineRule="exact"/>
        <w:jc w:val="left"/>
        <w:rPr>
          <w:rFonts w:ascii="黑体" w:hAnsi="黑体" w:eastAsia="黑体" w:cs="黑体"/>
          <w:bCs/>
          <w:color w:val="auto"/>
          <w:sz w:val="32"/>
          <w:szCs w:val="32"/>
        </w:rPr>
        <w:sectPr>
          <w:pgSz w:w="11906" w:h="16838"/>
          <w:pgMar w:top="1701" w:right="1587" w:bottom="1440" w:left="1587" w:header="851" w:footer="992" w:gutter="0"/>
          <w:cols w:space="425" w:num="1"/>
          <w:docGrid w:type="lines" w:linePitch="312" w:charSpace="0"/>
        </w:sectPr>
      </w:pPr>
    </w:p>
    <w:p>
      <w:pPr>
        <w:widowControl/>
        <w:adjustRightInd w:val="0"/>
        <w:snapToGrid w:val="0"/>
        <w:spacing w:line="560" w:lineRule="exact"/>
        <w:jc w:val="left"/>
        <w:rPr>
          <w:rFonts w:ascii="楷体" w:hAnsi="楷体" w:eastAsia="楷体" w:cs="楷体"/>
          <w:bCs/>
          <w:color w:val="auto"/>
          <w:sz w:val="32"/>
          <w:szCs w:val="32"/>
        </w:rPr>
      </w:pPr>
      <w:r>
        <w:rPr>
          <w:rFonts w:hint="eastAsia" w:ascii="楷体" w:hAnsi="楷体" w:eastAsia="楷体" w:cs="楷体"/>
          <w:bCs/>
          <w:color w:val="auto"/>
          <w:sz w:val="32"/>
          <w:szCs w:val="32"/>
        </w:rPr>
        <w:t>附件3</w:t>
      </w:r>
    </w:p>
    <w:p>
      <w:pPr>
        <w:widowControl/>
        <w:adjustRightInd w:val="0"/>
        <w:snapToGrid w:val="0"/>
        <w:spacing w:line="560" w:lineRule="exact"/>
        <w:jc w:val="center"/>
        <w:rPr>
          <w:rFonts w:ascii="黑体" w:hAnsi="黑体" w:eastAsia="黑体" w:cs="黑体"/>
          <w:bCs/>
          <w:color w:val="auto"/>
          <w:sz w:val="32"/>
          <w:szCs w:val="32"/>
        </w:rPr>
      </w:pPr>
    </w:p>
    <w:p>
      <w:pPr>
        <w:widowControl/>
        <w:adjustRightInd w:val="0"/>
        <w:snapToGrid w:val="0"/>
        <w:spacing w:line="560" w:lineRule="exact"/>
        <w:jc w:val="center"/>
        <w:rPr>
          <w:rFonts w:ascii="黑体" w:hAnsi="黑体" w:eastAsia="黑体" w:cs="黑体"/>
          <w:bCs/>
          <w:color w:val="auto"/>
          <w:sz w:val="36"/>
          <w:szCs w:val="36"/>
        </w:rPr>
      </w:pPr>
      <w:r>
        <w:rPr>
          <w:rFonts w:hint="eastAsia" w:ascii="黑体" w:hAnsi="黑体" w:eastAsia="黑体" w:cs="黑体"/>
          <w:bCs/>
          <w:color w:val="auto"/>
          <w:sz w:val="36"/>
          <w:szCs w:val="36"/>
        </w:rPr>
        <w:t>2023年南京市农业重大技术协同推广计划拟入库项目汇总表</w:t>
      </w:r>
    </w:p>
    <w:p>
      <w:pPr>
        <w:widowControl/>
        <w:adjustRightInd w:val="0"/>
        <w:snapToGrid w:val="0"/>
        <w:spacing w:line="560" w:lineRule="exact"/>
        <w:jc w:val="center"/>
        <w:rPr>
          <w:rFonts w:ascii="黑体" w:hAnsi="黑体" w:eastAsia="黑体" w:cs="黑体"/>
          <w:bCs/>
          <w:color w:val="auto"/>
          <w:sz w:val="32"/>
          <w:szCs w:val="32"/>
        </w:rPr>
      </w:pPr>
    </w:p>
    <w:tbl>
      <w:tblPr>
        <w:tblStyle w:val="6"/>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841"/>
        <w:gridCol w:w="2086"/>
        <w:gridCol w:w="1868"/>
        <w:gridCol w:w="1882"/>
        <w:gridCol w:w="3041"/>
        <w:gridCol w:w="1377"/>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91" w:type="dxa"/>
            <w:vMerge w:val="restart"/>
            <w:vAlign w:val="center"/>
          </w:tcPr>
          <w:p>
            <w:pPr>
              <w:widowControl/>
              <w:adjustRightInd w:val="0"/>
              <w:snapToGrid w:val="0"/>
              <w:jc w:val="center"/>
              <w:rPr>
                <w:rFonts w:ascii="宋体" w:hAnsi="宋体" w:eastAsia="宋体" w:cs="宋体"/>
                <w:b/>
                <w:color w:val="auto"/>
                <w:sz w:val="28"/>
                <w:szCs w:val="28"/>
              </w:rPr>
            </w:pPr>
            <w:r>
              <w:rPr>
                <w:rFonts w:hint="eastAsia" w:ascii="宋体" w:hAnsi="宋体" w:eastAsia="宋体" w:cs="宋体"/>
                <w:b/>
                <w:color w:val="auto"/>
                <w:sz w:val="28"/>
                <w:szCs w:val="28"/>
              </w:rPr>
              <w:t>序号</w:t>
            </w:r>
          </w:p>
        </w:tc>
        <w:tc>
          <w:tcPr>
            <w:tcW w:w="1841" w:type="dxa"/>
            <w:vMerge w:val="restart"/>
            <w:vAlign w:val="center"/>
          </w:tcPr>
          <w:p>
            <w:pPr>
              <w:widowControl/>
              <w:adjustRightInd w:val="0"/>
              <w:snapToGrid w:val="0"/>
              <w:jc w:val="center"/>
              <w:rPr>
                <w:rFonts w:ascii="宋体" w:hAnsi="宋体" w:eastAsia="宋体" w:cs="宋体"/>
                <w:b/>
                <w:color w:val="auto"/>
                <w:sz w:val="28"/>
                <w:szCs w:val="28"/>
              </w:rPr>
            </w:pPr>
            <w:r>
              <w:rPr>
                <w:rFonts w:hint="eastAsia" w:ascii="宋体" w:hAnsi="宋体" w:eastAsia="宋体" w:cs="宋体"/>
                <w:b/>
                <w:color w:val="auto"/>
                <w:sz w:val="28"/>
                <w:szCs w:val="28"/>
              </w:rPr>
              <w:t>申报</w:t>
            </w:r>
          </w:p>
          <w:p>
            <w:pPr>
              <w:widowControl/>
              <w:adjustRightInd w:val="0"/>
              <w:snapToGrid w:val="0"/>
              <w:jc w:val="center"/>
              <w:rPr>
                <w:rFonts w:ascii="宋体" w:hAnsi="宋体" w:eastAsia="宋体" w:cs="宋体"/>
                <w:b/>
                <w:color w:val="auto"/>
                <w:sz w:val="28"/>
                <w:szCs w:val="28"/>
              </w:rPr>
            </w:pPr>
            <w:r>
              <w:rPr>
                <w:rFonts w:hint="eastAsia" w:ascii="宋体" w:hAnsi="宋体" w:eastAsia="宋体" w:cs="宋体"/>
                <w:b/>
                <w:color w:val="auto"/>
                <w:sz w:val="28"/>
                <w:szCs w:val="28"/>
              </w:rPr>
              <w:t>单位</w:t>
            </w:r>
          </w:p>
        </w:tc>
        <w:tc>
          <w:tcPr>
            <w:tcW w:w="2086" w:type="dxa"/>
            <w:vMerge w:val="restart"/>
            <w:vAlign w:val="center"/>
          </w:tcPr>
          <w:p>
            <w:pPr>
              <w:widowControl/>
              <w:adjustRightInd w:val="0"/>
              <w:snapToGrid w:val="0"/>
              <w:jc w:val="center"/>
              <w:rPr>
                <w:rFonts w:ascii="宋体" w:hAnsi="宋体" w:eastAsia="宋体" w:cs="宋体"/>
                <w:b/>
                <w:color w:val="auto"/>
                <w:sz w:val="28"/>
                <w:szCs w:val="28"/>
              </w:rPr>
            </w:pPr>
            <w:r>
              <w:rPr>
                <w:rFonts w:hint="eastAsia" w:ascii="宋体" w:hAnsi="宋体" w:eastAsia="宋体" w:cs="宋体"/>
                <w:b/>
                <w:color w:val="auto"/>
                <w:sz w:val="28"/>
                <w:szCs w:val="28"/>
              </w:rPr>
              <w:t>项目名称</w:t>
            </w:r>
          </w:p>
        </w:tc>
        <w:tc>
          <w:tcPr>
            <w:tcW w:w="1868" w:type="dxa"/>
            <w:vMerge w:val="restart"/>
            <w:vAlign w:val="center"/>
          </w:tcPr>
          <w:p>
            <w:pPr>
              <w:widowControl/>
              <w:adjustRightInd w:val="0"/>
              <w:snapToGrid w:val="0"/>
              <w:jc w:val="center"/>
              <w:rPr>
                <w:rFonts w:ascii="宋体" w:hAnsi="宋体" w:eastAsia="宋体" w:cs="宋体"/>
                <w:b/>
                <w:color w:val="auto"/>
                <w:sz w:val="28"/>
                <w:szCs w:val="28"/>
              </w:rPr>
            </w:pPr>
            <w:r>
              <w:rPr>
                <w:rFonts w:hint="eastAsia" w:ascii="宋体" w:hAnsi="宋体" w:eastAsia="宋体" w:cs="宋体"/>
                <w:b/>
                <w:color w:val="auto"/>
                <w:sz w:val="28"/>
                <w:szCs w:val="28"/>
              </w:rPr>
              <w:t>首席专家</w:t>
            </w:r>
          </w:p>
          <w:p>
            <w:pPr>
              <w:widowControl/>
              <w:adjustRightInd w:val="0"/>
              <w:snapToGrid w:val="0"/>
              <w:jc w:val="center"/>
              <w:rPr>
                <w:rFonts w:ascii="宋体" w:hAnsi="宋体" w:eastAsia="宋体" w:cs="宋体"/>
                <w:b/>
                <w:color w:val="auto"/>
                <w:sz w:val="28"/>
                <w:szCs w:val="28"/>
              </w:rPr>
            </w:pPr>
            <w:r>
              <w:rPr>
                <w:rFonts w:hint="eastAsia" w:ascii="宋体" w:hAnsi="宋体" w:eastAsia="宋体" w:cs="宋体"/>
                <w:b/>
                <w:color w:val="auto"/>
                <w:sz w:val="28"/>
                <w:szCs w:val="28"/>
              </w:rPr>
              <w:t>及电话</w:t>
            </w:r>
          </w:p>
        </w:tc>
        <w:tc>
          <w:tcPr>
            <w:tcW w:w="1882" w:type="dxa"/>
            <w:vMerge w:val="restart"/>
            <w:vAlign w:val="center"/>
          </w:tcPr>
          <w:p>
            <w:pPr>
              <w:widowControl/>
              <w:adjustRightInd w:val="0"/>
              <w:snapToGrid w:val="0"/>
              <w:jc w:val="center"/>
              <w:rPr>
                <w:rFonts w:ascii="宋体" w:hAnsi="宋体" w:eastAsia="宋体" w:cs="宋体"/>
                <w:b/>
                <w:color w:val="auto"/>
                <w:sz w:val="28"/>
                <w:szCs w:val="28"/>
              </w:rPr>
            </w:pPr>
            <w:r>
              <w:rPr>
                <w:rFonts w:hint="eastAsia" w:ascii="宋体" w:hAnsi="宋体" w:eastAsia="宋体" w:cs="宋体"/>
                <w:b/>
                <w:color w:val="auto"/>
                <w:sz w:val="28"/>
                <w:szCs w:val="28"/>
              </w:rPr>
              <w:t>核心基地</w:t>
            </w:r>
          </w:p>
          <w:p>
            <w:pPr>
              <w:widowControl/>
              <w:adjustRightInd w:val="0"/>
              <w:snapToGrid w:val="0"/>
              <w:jc w:val="center"/>
              <w:rPr>
                <w:rFonts w:ascii="宋体" w:hAnsi="宋体" w:eastAsia="宋体" w:cs="宋体"/>
                <w:b/>
                <w:color w:val="auto"/>
                <w:sz w:val="28"/>
                <w:szCs w:val="28"/>
              </w:rPr>
            </w:pPr>
            <w:r>
              <w:rPr>
                <w:rFonts w:hint="eastAsia" w:ascii="宋体" w:hAnsi="宋体" w:eastAsia="宋体" w:cs="宋体"/>
                <w:b/>
                <w:color w:val="auto"/>
                <w:sz w:val="28"/>
                <w:szCs w:val="28"/>
              </w:rPr>
              <w:t>单位</w:t>
            </w:r>
          </w:p>
        </w:tc>
        <w:tc>
          <w:tcPr>
            <w:tcW w:w="3041" w:type="dxa"/>
            <w:vMerge w:val="restart"/>
            <w:vAlign w:val="center"/>
          </w:tcPr>
          <w:p>
            <w:pPr>
              <w:widowControl/>
              <w:adjustRightInd w:val="0"/>
              <w:snapToGrid w:val="0"/>
              <w:jc w:val="center"/>
              <w:rPr>
                <w:rFonts w:ascii="宋体" w:hAnsi="宋体" w:eastAsia="宋体" w:cs="宋体"/>
                <w:b/>
                <w:color w:val="auto"/>
                <w:sz w:val="28"/>
                <w:szCs w:val="28"/>
              </w:rPr>
            </w:pPr>
            <w:r>
              <w:rPr>
                <w:rFonts w:hint="eastAsia" w:ascii="宋体" w:hAnsi="宋体" w:eastAsia="宋体" w:cs="宋体"/>
                <w:b/>
                <w:color w:val="auto"/>
                <w:sz w:val="28"/>
                <w:szCs w:val="28"/>
              </w:rPr>
              <w:t>建设内容（300字以内）</w:t>
            </w:r>
          </w:p>
        </w:tc>
        <w:tc>
          <w:tcPr>
            <w:tcW w:w="2791" w:type="dxa"/>
            <w:gridSpan w:val="2"/>
            <w:vAlign w:val="center"/>
          </w:tcPr>
          <w:p>
            <w:pPr>
              <w:widowControl/>
              <w:adjustRightInd w:val="0"/>
              <w:snapToGrid w:val="0"/>
              <w:jc w:val="center"/>
              <w:rPr>
                <w:rFonts w:ascii="宋体" w:hAnsi="宋体" w:eastAsia="宋体" w:cs="宋体"/>
                <w:b/>
                <w:color w:val="auto"/>
                <w:sz w:val="28"/>
                <w:szCs w:val="28"/>
              </w:rPr>
            </w:pPr>
            <w:r>
              <w:rPr>
                <w:rFonts w:hint="eastAsia" w:ascii="宋体" w:hAnsi="宋体" w:eastAsia="宋体" w:cs="宋体"/>
                <w:b/>
                <w:color w:val="auto"/>
                <w:sz w:val="28"/>
                <w:szCs w:val="28"/>
              </w:rPr>
              <w:t>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91" w:type="dxa"/>
            <w:vMerge w:val="continue"/>
            <w:vAlign w:val="center"/>
          </w:tcPr>
          <w:p>
            <w:pPr>
              <w:widowControl/>
              <w:adjustRightInd w:val="0"/>
              <w:snapToGrid w:val="0"/>
              <w:jc w:val="center"/>
              <w:rPr>
                <w:rFonts w:ascii="宋体" w:hAnsi="宋体" w:eastAsia="宋体" w:cs="宋体"/>
                <w:bCs/>
                <w:color w:val="auto"/>
                <w:sz w:val="28"/>
                <w:szCs w:val="28"/>
              </w:rPr>
            </w:pPr>
          </w:p>
        </w:tc>
        <w:tc>
          <w:tcPr>
            <w:tcW w:w="1841" w:type="dxa"/>
            <w:vMerge w:val="continue"/>
            <w:vAlign w:val="center"/>
          </w:tcPr>
          <w:p>
            <w:pPr>
              <w:widowControl/>
              <w:adjustRightInd w:val="0"/>
              <w:snapToGrid w:val="0"/>
              <w:jc w:val="center"/>
              <w:rPr>
                <w:rFonts w:ascii="宋体" w:hAnsi="宋体" w:eastAsia="宋体" w:cs="宋体"/>
                <w:bCs/>
                <w:color w:val="auto"/>
                <w:sz w:val="28"/>
                <w:szCs w:val="28"/>
              </w:rPr>
            </w:pPr>
          </w:p>
        </w:tc>
        <w:tc>
          <w:tcPr>
            <w:tcW w:w="2086" w:type="dxa"/>
            <w:vMerge w:val="continue"/>
            <w:vAlign w:val="center"/>
          </w:tcPr>
          <w:p>
            <w:pPr>
              <w:widowControl/>
              <w:adjustRightInd w:val="0"/>
              <w:snapToGrid w:val="0"/>
              <w:jc w:val="center"/>
              <w:rPr>
                <w:rFonts w:ascii="宋体" w:hAnsi="宋体" w:eastAsia="宋体" w:cs="宋体"/>
                <w:bCs/>
                <w:color w:val="auto"/>
                <w:sz w:val="28"/>
                <w:szCs w:val="28"/>
              </w:rPr>
            </w:pPr>
          </w:p>
        </w:tc>
        <w:tc>
          <w:tcPr>
            <w:tcW w:w="1868" w:type="dxa"/>
            <w:vMerge w:val="continue"/>
            <w:vAlign w:val="center"/>
          </w:tcPr>
          <w:p>
            <w:pPr>
              <w:widowControl/>
              <w:adjustRightInd w:val="0"/>
              <w:snapToGrid w:val="0"/>
              <w:jc w:val="center"/>
              <w:rPr>
                <w:rFonts w:ascii="宋体" w:hAnsi="宋体" w:eastAsia="宋体" w:cs="宋体"/>
                <w:bCs/>
                <w:color w:val="auto"/>
                <w:sz w:val="28"/>
                <w:szCs w:val="28"/>
              </w:rPr>
            </w:pPr>
          </w:p>
        </w:tc>
        <w:tc>
          <w:tcPr>
            <w:tcW w:w="1882" w:type="dxa"/>
            <w:vMerge w:val="continue"/>
            <w:vAlign w:val="center"/>
          </w:tcPr>
          <w:p>
            <w:pPr>
              <w:widowControl/>
              <w:adjustRightInd w:val="0"/>
              <w:snapToGrid w:val="0"/>
              <w:jc w:val="center"/>
              <w:rPr>
                <w:rFonts w:ascii="宋体" w:hAnsi="宋体" w:eastAsia="宋体" w:cs="宋体"/>
                <w:bCs/>
                <w:color w:val="auto"/>
                <w:sz w:val="28"/>
                <w:szCs w:val="28"/>
              </w:rPr>
            </w:pPr>
          </w:p>
        </w:tc>
        <w:tc>
          <w:tcPr>
            <w:tcW w:w="3041" w:type="dxa"/>
            <w:vMerge w:val="continue"/>
            <w:vAlign w:val="center"/>
          </w:tcPr>
          <w:p>
            <w:pPr>
              <w:widowControl/>
              <w:adjustRightInd w:val="0"/>
              <w:snapToGrid w:val="0"/>
              <w:jc w:val="center"/>
              <w:rPr>
                <w:rFonts w:ascii="宋体" w:hAnsi="宋体" w:eastAsia="宋体" w:cs="宋体"/>
                <w:bCs/>
                <w:color w:val="auto"/>
                <w:sz w:val="28"/>
                <w:szCs w:val="28"/>
              </w:rPr>
            </w:pPr>
          </w:p>
        </w:tc>
        <w:tc>
          <w:tcPr>
            <w:tcW w:w="1377" w:type="dxa"/>
            <w:vAlign w:val="center"/>
          </w:tcPr>
          <w:p>
            <w:pPr>
              <w:widowControl/>
              <w:adjustRightInd w:val="0"/>
              <w:snapToGrid w:val="0"/>
              <w:jc w:val="center"/>
              <w:rPr>
                <w:rFonts w:ascii="宋体" w:hAnsi="宋体" w:eastAsia="宋体" w:cs="宋体"/>
                <w:bCs/>
                <w:color w:val="auto"/>
                <w:sz w:val="24"/>
                <w:szCs w:val="24"/>
              </w:rPr>
            </w:pPr>
            <w:r>
              <w:rPr>
                <w:rFonts w:hint="eastAsia" w:ascii="宋体" w:hAnsi="宋体" w:eastAsia="宋体" w:cs="宋体"/>
                <w:bCs/>
                <w:color w:val="auto"/>
                <w:sz w:val="24"/>
                <w:szCs w:val="24"/>
              </w:rPr>
              <w:t>总投资</w:t>
            </w:r>
          </w:p>
        </w:tc>
        <w:tc>
          <w:tcPr>
            <w:tcW w:w="1414" w:type="dxa"/>
            <w:vAlign w:val="center"/>
          </w:tcPr>
          <w:p>
            <w:pPr>
              <w:widowControl/>
              <w:adjustRightInd w:val="0"/>
              <w:snapToGrid w:val="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申请项目补助资金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91" w:type="dxa"/>
            <w:vAlign w:val="center"/>
          </w:tcPr>
          <w:p>
            <w:pPr>
              <w:widowControl/>
              <w:adjustRightInd w:val="0"/>
              <w:snapToGrid w:val="0"/>
              <w:jc w:val="center"/>
              <w:rPr>
                <w:rFonts w:ascii="宋体" w:hAnsi="宋体" w:eastAsia="宋体" w:cs="宋体"/>
                <w:bCs/>
                <w:color w:val="auto"/>
                <w:sz w:val="28"/>
                <w:szCs w:val="28"/>
              </w:rPr>
            </w:pPr>
          </w:p>
        </w:tc>
        <w:tc>
          <w:tcPr>
            <w:tcW w:w="1841" w:type="dxa"/>
            <w:vAlign w:val="center"/>
          </w:tcPr>
          <w:p>
            <w:pPr>
              <w:widowControl/>
              <w:adjustRightInd w:val="0"/>
              <w:snapToGrid w:val="0"/>
              <w:jc w:val="center"/>
              <w:rPr>
                <w:rFonts w:ascii="宋体" w:hAnsi="宋体" w:eastAsia="宋体" w:cs="宋体"/>
                <w:bCs/>
                <w:color w:val="auto"/>
                <w:sz w:val="28"/>
                <w:szCs w:val="28"/>
              </w:rPr>
            </w:pPr>
          </w:p>
        </w:tc>
        <w:tc>
          <w:tcPr>
            <w:tcW w:w="2086" w:type="dxa"/>
            <w:vAlign w:val="center"/>
          </w:tcPr>
          <w:p>
            <w:pPr>
              <w:widowControl/>
              <w:adjustRightInd w:val="0"/>
              <w:snapToGrid w:val="0"/>
              <w:jc w:val="center"/>
              <w:rPr>
                <w:rFonts w:ascii="宋体" w:hAnsi="宋体" w:eastAsia="宋体" w:cs="宋体"/>
                <w:bCs/>
                <w:color w:val="auto"/>
                <w:sz w:val="28"/>
                <w:szCs w:val="28"/>
              </w:rPr>
            </w:pPr>
          </w:p>
        </w:tc>
        <w:tc>
          <w:tcPr>
            <w:tcW w:w="1868" w:type="dxa"/>
            <w:vAlign w:val="center"/>
          </w:tcPr>
          <w:p>
            <w:pPr>
              <w:widowControl/>
              <w:adjustRightInd w:val="0"/>
              <w:snapToGrid w:val="0"/>
              <w:jc w:val="center"/>
              <w:rPr>
                <w:rFonts w:ascii="宋体" w:hAnsi="宋体" w:eastAsia="宋体" w:cs="宋体"/>
                <w:bCs/>
                <w:color w:val="auto"/>
                <w:sz w:val="28"/>
                <w:szCs w:val="28"/>
              </w:rPr>
            </w:pPr>
          </w:p>
        </w:tc>
        <w:tc>
          <w:tcPr>
            <w:tcW w:w="1882" w:type="dxa"/>
            <w:vAlign w:val="center"/>
          </w:tcPr>
          <w:p>
            <w:pPr>
              <w:widowControl/>
              <w:adjustRightInd w:val="0"/>
              <w:snapToGrid w:val="0"/>
              <w:jc w:val="center"/>
              <w:rPr>
                <w:rFonts w:ascii="宋体" w:hAnsi="宋体" w:eastAsia="宋体" w:cs="宋体"/>
                <w:bCs/>
                <w:color w:val="auto"/>
                <w:sz w:val="28"/>
                <w:szCs w:val="28"/>
              </w:rPr>
            </w:pPr>
          </w:p>
        </w:tc>
        <w:tc>
          <w:tcPr>
            <w:tcW w:w="3041" w:type="dxa"/>
            <w:vAlign w:val="center"/>
          </w:tcPr>
          <w:p>
            <w:pPr>
              <w:widowControl/>
              <w:adjustRightInd w:val="0"/>
              <w:snapToGrid w:val="0"/>
              <w:jc w:val="center"/>
              <w:rPr>
                <w:rFonts w:ascii="宋体" w:hAnsi="宋体" w:eastAsia="宋体" w:cs="宋体"/>
                <w:bCs/>
                <w:color w:val="auto"/>
                <w:sz w:val="28"/>
                <w:szCs w:val="28"/>
              </w:rPr>
            </w:pPr>
          </w:p>
        </w:tc>
        <w:tc>
          <w:tcPr>
            <w:tcW w:w="1377" w:type="dxa"/>
            <w:vAlign w:val="center"/>
          </w:tcPr>
          <w:p>
            <w:pPr>
              <w:widowControl/>
              <w:adjustRightInd w:val="0"/>
              <w:snapToGrid w:val="0"/>
              <w:jc w:val="center"/>
              <w:rPr>
                <w:rFonts w:ascii="宋体" w:hAnsi="宋体" w:eastAsia="宋体" w:cs="宋体"/>
                <w:bCs/>
                <w:color w:val="auto"/>
                <w:sz w:val="28"/>
                <w:szCs w:val="28"/>
              </w:rPr>
            </w:pPr>
          </w:p>
        </w:tc>
        <w:tc>
          <w:tcPr>
            <w:tcW w:w="1414" w:type="dxa"/>
            <w:vAlign w:val="center"/>
          </w:tcPr>
          <w:p>
            <w:pPr>
              <w:widowControl/>
              <w:adjustRightInd w:val="0"/>
              <w:snapToGrid w:val="0"/>
              <w:jc w:val="center"/>
              <w:rPr>
                <w:rFonts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91" w:type="dxa"/>
            <w:vAlign w:val="center"/>
          </w:tcPr>
          <w:p>
            <w:pPr>
              <w:widowControl/>
              <w:adjustRightInd w:val="0"/>
              <w:snapToGrid w:val="0"/>
              <w:jc w:val="center"/>
              <w:rPr>
                <w:rFonts w:ascii="宋体" w:hAnsi="宋体" w:eastAsia="宋体" w:cs="宋体"/>
                <w:bCs/>
                <w:color w:val="auto"/>
                <w:sz w:val="28"/>
                <w:szCs w:val="28"/>
              </w:rPr>
            </w:pPr>
          </w:p>
        </w:tc>
        <w:tc>
          <w:tcPr>
            <w:tcW w:w="1841" w:type="dxa"/>
            <w:vAlign w:val="center"/>
          </w:tcPr>
          <w:p>
            <w:pPr>
              <w:widowControl/>
              <w:adjustRightInd w:val="0"/>
              <w:snapToGrid w:val="0"/>
              <w:jc w:val="center"/>
              <w:rPr>
                <w:rFonts w:ascii="宋体" w:hAnsi="宋体" w:eastAsia="宋体" w:cs="宋体"/>
                <w:bCs/>
                <w:color w:val="auto"/>
                <w:sz w:val="28"/>
                <w:szCs w:val="28"/>
              </w:rPr>
            </w:pPr>
          </w:p>
        </w:tc>
        <w:tc>
          <w:tcPr>
            <w:tcW w:w="2086" w:type="dxa"/>
            <w:vAlign w:val="center"/>
          </w:tcPr>
          <w:p>
            <w:pPr>
              <w:widowControl/>
              <w:adjustRightInd w:val="0"/>
              <w:snapToGrid w:val="0"/>
              <w:jc w:val="center"/>
              <w:rPr>
                <w:rFonts w:ascii="宋体" w:hAnsi="宋体" w:eastAsia="宋体" w:cs="宋体"/>
                <w:bCs/>
                <w:color w:val="auto"/>
                <w:sz w:val="28"/>
                <w:szCs w:val="28"/>
              </w:rPr>
            </w:pPr>
          </w:p>
        </w:tc>
        <w:tc>
          <w:tcPr>
            <w:tcW w:w="1868" w:type="dxa"/>
            <w:vAlign w:val="center"/>
          </w:tcPr>
          <w:p>
            <w:pPr>
              <w:widowControl/>
              <w:adjustRightInd w:val="0"/>
              <w:snapToGrid w:val="0"/>
              <w:jc w:val="center"/>
              <w:rPr>
                <w:rFonts w:ascii="宋体" w:hAnsi="宋体" w:eastAsia="宋体" w:cs="宋体"/>
                <w:bCs/>
                <w:color w:val="auto"/>
                <w:sz w:val="28"/>
                <w:szCs w:val="28"/>
              </w:rPr>
            </w:pPr>
          </w:p>
        </w:tc>
        <w:tc>
          <w:tcPr>
            <w:tcW w:w="1882" w:type="dxa"/>
            <w:vAlign w:val="center"/>
          </w:tcPr>
          <w:p>
            <w:pPr>
              <w:widowControl/>
              <w:adjustRightInd w:val="0"/>
              <w:snapToGrid w:val="0"/>
              <w:jc w:val="center"/>
              <w:rPr>
                <w:rFonts w:ascii="宋体" w:hAnsi="宋体" w:eastAsia="宋体" w:cs="宋体"/>
                <w:bCs/>
                <w:color w:val="auto"/>
                <w:sz w:val="28"/>
                <w:szCs w:val="28"/>
              </w:rPr>
            </w:pPr>
          </w:p>
        </w:tc>
        <w:tc>
          <w:tcPr>
            <w:tcW w:w="3041" w:type="dxa"/>
            <w:vAlign w:val="center"/>
          </w:tcPr>
          <w:p>
            <w:pPr>
              <w:widowControl/>
              <w:adjustRightInd w:val="0"/>
              <w:snapToGrid w:val="0"/>
              <w:jc w:val="center"/>
              <w:rPr>
                <w:rFonts w:ascii="宋体" w:hAnsi="宋体" w:eastAsia="宋体" w:cs="宋体"/>
                <w:bCs/>
                <w:color w:val="auto"/>
                <w:sz w:val="28"/>
                <w:szCs w:val="28"/>
              </w:rPr>
            </w:pPr>
          </w:p>
        </w:tc>
        <w:tc>
          <w:tcPr>
            <w:tcW w:w="1377" w:type="dxa"/>
            <w:vAlign w:val="center"/>
          </w:tcPr>
          <w:p>
            <w:pPr>
              <w:widowControl/>
              <w:adjustRightInd w:val="0"/>
              <w:snapToGrid w:val="0"/>
              <w:jc w:val="center"/>
              <w:rPr>
                <w:rFonts w:ascii="宋体" w:hAnsi="宋体" w:eastAsia="宋体" w:cs="宋体"/>
                <w:bCs/>
                <w:color w:val="auto"/>
                <w:sz w:val="28"/>
                <w:szCs w:val="28"/>
              </w:rPr>
            </w:pPr>
          </w:p>
        </w:tc>
        <w:tc>
          <w:tcPr>
            <w:tcW w:w="1414" w:type="dxa"/>
            <w:vAlign w:val="center"/>
          </w:tcPr>
          <w:p>
            <w:pPr>
              <w:widowControl/>
              <w:adjustRightInd w:val="0"/>
              <w:snapToGrid w:val="0"/>
              <w:jc w:val="center"/>
              <w:rPr>
                <w:rFonts w:ascii="宋体" w:hAnsi="宋体" w:eastAsia="宋体" w:cs="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91" w:type="dxa"/>
            <w:vAlign w:val="center"/>
          </w:tcPr>
          <w:p>
            <w:pPr>
              <w:widowControl/>
              <w:adjustRightInd w:val="0"/>
              <w:snapToGrid w:val="0"/>
              <w:jc w:val="center"/>
              <w:rPr>
                <w:rFonts w:ascii="宋体" w:hAnsi="宋体" w:eastAsia="宋体" w:cs="宋体"/>
                <w:bCs/>
                <w:color w:val="auto"/>
                <w:sz w:val="28"/>
                <w:szCs w:val="28"/>
              </w:rPr>
            </w:pPr>
          </w:p>
        </w:tc>
        <w:tc>
          <w:tcPr>
            <w:tcW w:w="1841" w:type="dxa"/>
            <w:vAlign w:val="center"/>
          </w:tcPr>
          <w:p>
            <w:pPr>
              <w:widowControl/>
              <w:adjustRightInd w:val="0"/>
              <w:snapToGrid w:val="0"/>
              <w:jc w:val="center"/>
              <w:rPr>
                <w:rFonts w:ascii="宋体" w:hAnsi="宋体" w:eastAsia="宋体" w:cs="宋体"/>
                <w:bCs/>
                <w:color w:val="auto"/>
                <w:sz w:val="28"/>
                <w:szCs w:val="28"/>
              </w:rPr>
            </w:pPr>
          </w:p>
        </w:tc>
        <w:tc>
          <w:tcPr>
            <w:tcW w:w="2086" w:type="dxa"/>
            <w:vAlign w:val="center"/>
          </w:tcPr>
          <w:p>
            <w:pPr>
              <w:widowControl/>
              <w:adjustRightInd w:val="0"/>
              <w:snapToGrid w:val="0"/>
              <w:jc w:val="center"/>
              <w:rPr>
                <w:rFonts w:ascii="宋体" w:hAnsi="宋体" w:eastAsia="宋体" w:cs="宋体"/>
                <w:bCs/>
                <w:color w:val="auto"/>
                <w:sz w:val="28"/>
                <w:szCs w:val="28"/>
              </w:rPr>
            </w:pPr>
          </w:p>
        </w:tc>
        <w:tc>
          <w:tcPr>
            <w:tcW w:w="1868" w:type="dxa"/>
            <w:vAlign w:val="center"/>
          </w:tcPr>
          <w:p>
            <w:pPr>
              <w:widowControl/>
              <w:adjustRightInd w:val="0"/>
              <w:snapToGrid w:val="0"/>
              <w:jc w:val="center"/>
              <w:rPr>
                <w:rFonts w:ascii="宋体" w:hAnsi="宋体" w:eastAsia="宋体" w:cs="宋体"/>
                <w:bCs/>
                <w:color w:val="auto"/>
                <w:sz w:val="28"/>
                <w:szCs w:val="28"/>
              </w:rPr>
            </w:pPr>
          </w:p>
        </w:tc>
        <w:tc>
          <w:tcPr>
            <w:tcW w:w="1882" w:type="dxa"/>
            <w:vAlign w:val="center"/>
          </w:tcPr>
          <w:p>
            <w:pPr>
              <w:widowControl/>
              <w:adjustRightInd w:val="0"/>
              <w:snapToGrid w:val="0"/>
              <w:jc w:val="center"/>
              <w:rPr>
                <w:rFonts w:ascii="宋体" w:hAnsi="宋体" w:eastAsia="宋体" w:cs="宋体"/>
                <w:bCs/>
                <w:color w:val="auto"/>
                <w:sz w:val="28"/>
                <w:szCs w:val="28"/>
              </w:rPr>
            </w:pPr>
          </w:p>
        </w:tc>
        <w:tc>
          <w:tcPr>
            <w:tcW w:w="3041" w:type="dxa"/>
            <w:vAlign w:val="center"/>
          </w:tcPr>
          <w:p>
            <w:pPr>
              <w:widowControl/>
              <w:adjustRightInd w:val="0"/>
              <w:snapToGrid w:val="0"/>
              <w:jc w:val="center"/>
              <w:rPr>
                <w:rFonts w:ascii="宋体" w:hAnsi="宋体" w:eastAsia="宋体" w:cs="宋体"/>
                <w:bCs/>
                <w:color w:val="auto"/>
                <w:sz w:val="28"/>
                <w:szCs w:val="28"/>
              </w:rPr>
            </w:pPr>
          </w:p>
        </w:tc>
        <w:tc>
          <w:tcPr>
            <w:tcW w:w="1377" w:type="dxa"/>
            <w:vAlign w:val="center"/>
          </w:tcPr>
          <w:p>
            <w:pPr>
              <w:widowControl/>
              <w:adjustRightInd w:val="0"/>
              <w:snapToGrid w:val="0"/>
              <w:jc w:val="center"/>
              <w:rPr>
                <w:rFonts w:ascii="宋体" w:hAnsi="宋体" w:eastAsia="宋体" w:cs="宋体"/>
                <w:bCs/>
                <w:color w:val="auto"/>
                <w:sz w:val="28"/>
                <w:szCs w:val="28"/>
              </w:rPr>
            </w:pPr>
          </w:p>
        </w:tc>
        <w:tc>
          <w:tcPr>
            <w:tcW w:w="1414" w:type="dxa"/>
            <w:vAlign w:val="center"/>
          </w:tcPr>
          <w:p>
            <w:pPr>
              <w:widowControl/>
              <w:adjustRightInd w:val="0"/>
              <w:snapToGrid w:val="0"/>
              <w:jc w:val="center"/>
              <w:rPr>
                <w:rFonts w:ascii="宋体" w:hAnsi="宋体" w:eastAsia="宋体" w:cs="宋体"/>
                <w:bCs/>
                <w:color w:val="auto"/>
                <w:sz w:val="28"/>
                <w:szCs w:val="28"/>
              </w:rPr>
            </w:pPr>
          </w:p>
        </w:tc>
      </w:tr>
    </w:tbl>
    <w:p>
      <w:pPr>
        <w:widowControl/>
        <w:adjustRightInd w:val="0"/>
        <w:snapToGrid w:val="0"/>
        <w:spacing w:line="560" w:lineRule="exact"/>
        <w:jc w:val="left"/>
        <w:rPr>
          <w:rFonts w:ascii="黑体" w:hAnsi="黑体" w:eastAsia="黑体" w:cs="黑体"/>
          <w:bCs/>
          <w:color w:val="auto"/>
          <w:sz w:val="32"/>
          <w:szCs w:val="32"/>
        </w:rPr>
      </w:pPr>
    </w:p>
    <w:bookmarkEnd w:id="0"/>
    <w:sectPr>
      <w:pgSz w:w="16838" w:h="11906" w:orient="landscape"/>
      <w:pgMar w:top="1587" w:right="1701" w:bottom="1587" w:left="1440"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ZmQ0OGE4NGVkYTFjZGRkZTkzYWEwNmY0ZjE5MjcifQ=="/>
  </w:docVars>
  <w:rsids>
    <w:rsidRoot w:val="00DA0012"/>
    <w:rsid w:val="001A3D4D"/>
    <w:rsid w:val="0056381F"/>
    <w:rsid w:val="006341BA"/>
    <w:rsid w:val="00681808"/>
    <w:rsid w:val="006911F9"/>
    <w:rsid w:val="00DA0012"/>
    <w:rsid w:val="01395070"/>
    <w:rsid w:val="02916292"/>
    <w:rsid w:val="033D2996"/>
    <w:rsid w:val="044061A9"/>
    <w:rsid w:val="08365E65"/>
    <w:rsid w:val="090F2656"/>
    <w:rsid w:val="09A53B82"/>
    <w:rsid w:val="09BF1E8A"/>
    <w:rsid w:val="0AAA4BD4"/>
    <w:rsid w:val="0CC872A8"/>
    <w:rsid w:val="0D835536"/>
    <w:rsid w:val="0E9E7A5A"/>
    <w:rsid w:val="0FB87AA7"/>
    <w:rsid w:val="112B7620"/>
    <w:rsid w:val="11321B76"/>
    <w:rsid w:val="129E2C4B"/>
    <w:rsid w:val="12AA36D7"/>
    <w:rsid w:val="145C627A"/>
    <w:rsid w:val="166E331E"/>
    <w:rsid w:val="169E5B74"/>
    <w:rsid w:val="17013AE2"/>
    <w:rsid w:val="17184AC8"/>
    <w:rsid w:val="175E5E7D"/>
    <w:rsid w:val="18EE0096"/>
    <w:rsid w:val="19081158"/>
    <w:rsid w:val="191D11C5"/>
    <w:rsid w:val="19F44A06"/>
    <w:rsid w:val="1A566274"/>
    <w:rsid w:val="1AB312FC"/>
    <w:rsid w:val="1BCC3DA8"/>
    <w:rsid w:val="1F996859"/>
    <w:rsid w:val="2036683D"/>
    <w:rsid w:val="22C97BAA"/>
    <w:rsid w:val="22F8376A"/>
    <w:rsid w:val="23047A11"/>
    <w:rsid w:val="24B82068"/>
    <w:rsid w:val="24D942F0"/>
    <w:rsid w:val="262F18B2"/>
    <w:rsid w:val="27BF126A"/>
    <w:rsid w:val="27FF2AD4"/>
    <w:rsid w:val="28996270"/>
    <w:rsid w:val="298505A2"/>
    <w:rsid w:val="2B995C94"/>
    <w:rsid w:val="2BF46FB4"/>
    <w:rsid w:val="2C1856FE"/>
    <w:rsid w:val="2CD810FA"/>
    <w:rsid w:val="2EEC234B"/>
    <w:rsid w:val="2F0A5CDC"/>
    <w:rsid w:val="2F7A33D3"/>
    <w:rsid w:val="303960D5"/>
    <w:rsid w:val="30BA3801"/>
    <w:rsid w:val="315947EF"/>
    <w:rsid w:val="3163741B"/>
    <w:rsid w:val="316476D0"/>
    <w:rsid w:val="318008AE"/>
    <w:rsid w:val="31BB0B63"/>
    <w:rsid w:val="344A041F"/>
    <w:rsid w:val="34FB796B"/>
    <w:rsid w:val="365B4B65"/>
    <w:rsid w:val="369B3199"/>
    <w:rsid w:val="36A95791"/>
    <w:rsid w:val="371933BE"/>
    <w:rsid w:val="373953BF"/>
    <w:rsid w:val="38417D8A"/>
    <w:rsid w:val="38482EC7"/>
    <w:rsid w:val="39FF3BA4"/>
    <w:rsid w:val="3B236997"/>
    <w:rsid w:val="3B3A188F"/>
    <w:rsid w:val="3BE64ED1"/>
    <w:rsid w:val="3E6447D3"/>
    <w:rsid w:val="40A87DFB"/>
    <w:rsid w:val="40ED174F"/>
    <w:rsid w:val="41546D80"/>
    <w:rsid w:val="42733338"/>
    <w:rsid w:val="46890B20"/>
    <w:rsid w:val="47CF42B4"/>
    <w:rsid w:val="4A520AB3"/>
    <w:rsid w:val="4AAE5753"/>
    <w:rsid w:val="4D3704BA"/>
    <w:rsid w:val="4DB52955"/>
    <w:rsid w:val="4EBF22E6"/>
    <w:rsid w:val="4EC82423"/>
    <w:rsid w:val="4F6B4E0E"/>
    <w:rsid w:val="50381AC8"/>
    <w:rsid w:val="50AE6642"/>
    <w:rsid w:val="50AF18DD"/>
    <w:rsid w:val="50C8677F"/>
    <w:rsid w:val="50EA6DB9"/>
    <w:rsid w:val="510F6820"/>
    <w:rsid w:val="53DB785D"/>
    <w:rsid w:val="54762ACB"/>
    <w:rsid w:val="5481175C"/>
    <w:rsid w:val="54A454D1"/>
    <w:rsid w:val="56D23425"/>
    <w:rsid w:val="57E75E01"/>
    <w:rsid w:val="5866766D"/>
    <w:rsid w:val="58B5519E"/>
    <w:rsid w:val="592D527B"/>
    <w:rsid w:val="59907986"/>
    <w:rsid w:val="599A7749"/>
    <w:rsid w:val="5A327382"/>
    <w:rsid w:val="5CD03A2E"/>
    <w:rsid w:val="5CEE7C31"/>
    <w:rsid w:val="5E403811"/>
    <w:rsid w:val="5E9D51B4"/>
    <w:rsid w:val="5F217E4A"/>
    <w:rsid w:val="5F8951B5"/>
    <w:rsid w:val="62F53AC8"/>
    <w:rsid w:val="639210D1"/>
    <w:rsid w:val="63C82F8A"/>
    <w:rsid w:val="643447E4"/>
    <w:rsid w:val="650152C7"/>
    <w:rsid w:val="670D19F7"/>
    <w:rsid w:val="68CA3301"/>
    <w:rsid w:val="68CF1E10"/>
    <w:rsid w:val="69BB0E9B"/>
    <w:rsid w:val="69C73CE4"/>
    <w:rsid w:val="6B245F6F"/>
    <w:rsid w:val="6B807797"/>
    <w:rsid w:val="6D345E67"/>
    <w:rsid w:val="6E4F2251"/>
    <w:rsid w:val="6FC4184F"/>
    <w:rsid w:val="70950698"/>
    <w:rsid w:val="71E14458"/>
    <w:rsid w:val="72562E88"/>
    <w:rsid w:val="73F3654F"/>
    <w:rsid w:val="744B00B0"/>
    <w:rsid w:val="74980757"/>
    <w:rsid w:val="749D3FBF"/>
    <w:rsid w:val="751B470E"/>
    <w:rsid w:val="75403A6E"/>
    <w:rsid w:val="75E43528"/>
    <w:rsid w:val="78262CF1"/>
    <w:rsid w:val="79D319C8"/>
    <w:rsid w:val="7B032035"/>
    <w:rsid w:val="7E192908"/>
    <w:rsid w:val="7EA52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4948</Words>
  <Characters>5030</Characters>
  <Lines>7</Lines>
  <Paragraphs>11</Paragraphs>
  <TotalTime>22</TotalTime>
  <ScaleCrop>false</ScaleCrop>
  <LinksUpToDate>false</LinksUpToDate>
  <CharactersWithSpaces>5252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2023-02-02T14:56:00Z</dcterms:created>
  <dc:creator>User</dc:creator>
  <cp:lastModifiedBy>星辰</cp:lastModifiedBy>
  <cp:lastPrinted>2022-04-20T08:53:00Z</cp:lastPrinted>
  <dcterms:modified xsi:type="dcterms:W3CDTF">2023-02-03T08:37:22Z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C020FDDE88B84F79B0A21318CBA64A28</vt:lpwstr>
  </property>
</Properties>
</file>