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6" w:rsidRPr="00433586" w:rsidRDefault="00433586" w:rsidP="00433586">
      <w:pPr>
        <w:spacing w:line="220" w:lineRule="atLeast"/>
        <w:rPr>
          <w:rFonts w:ascii="Times New Roman" w:eastAsia="黑体" w:hAnsi="Times New Roman" w:cs="Times New Roman"/>
          <w:sz w:val="32"/>
          <w:szCs w:val="32"/>
        </w:rPr>
      </w:pPr>
      <w:r w:rsidRPr="00433586">
        <w:rPr>
          <w:rFonts w:ascii="Times New Roman" w:eastAsia="黑体" w:hAnsi="黑体" w:cs="Times New Roman"/>
          <w:sz w:val="32"/>
          <w:szCs w:val="32"/>
        </w:rPr>
        <w:t>附件</w:t>
      </w:r>
      <w:r w:rsidRPr="00433586">
        <w:rPr>
          <w:rFonts w:ascii="Times New Roman" w:eastAsia="黑体" w:hAnsi="Times New Roman" w:cs="Times New Roman"/>
          <w:sz w:val="32"/>
          <w:szCs w:val="32"/>
        </w:rPr>
        <w:t>2</w:t>
      </w:r>
      <w:r w:rsidRPr="00433586">
        <w:rPr>
          <w:rFonts w:ascii="Times New Roman" w:eastAsia="黑体" w:hAnsi="黑体" w:cs="Times New Roman"/>
          <w:sz w:val="32"/>
          <w:szCs w:val="32"/>
        </w:rPr>
        <w:t>：</w:t>
      </w:r>
    </w:p>
    <w:p w:rsidR="00261F05" w:rsidRPr="00433586" w:rsidRDefault="007868F6" w:rsidP="00261F05">
      <w:pPr>
        <w:spacing w:line="22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33586">
        <w:rPr>
          <w:rFonts w:ascii="Times New Roman" w:eastAsia="方正小标宋_GBK" w:hAnsi="Times New Roman" w:cs="Times New Roman"/>
          <w:sz w:val="44"/>
          <w:szCs w:val="44"/>
        </w:rPr>
        <w:t>《连云港市专精特新企业培育三年行动计划（</w:t>
      </w:r>
      <w:r w:rsidRPr="00433586">
        <w:rPr>
          <w:rFonts w:ascii="Times New Roman" w:eastAsia="方正小标宋_GBK" w:hAnsi="Times New Roman" w:cs="Times New Roman"/>
          <w:sz w:val="44"/>
          <w:szCs w:val="44"/>
        </w:rPr>
        <w:t>2022-2025</w:t>
      </w:r>
      <w:r w:rsidRPr="00433586">
        <w:rPr>
          <w:rFonts w:ascii="Times New Roman" w:eastAsia="方正小标宋_GBK" w:hAnsi="Times New Roman" w:cs="Times New Roman"/>
          <w:sz w:val="44"/>
          <w:szCs w:val="44"/>
        </w:rPr>
        <w:t>年）》政策解读</w:t>
      </w:r>
    </w:p>
    <w:p w:rsidR="00261F05" w:rsidRPr="00433586" w:rsidRDefault="00261F05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为进一步加大对市场主体的支持力度，激发涌现更多的专精特新企业，江苏省政府办公厅最近印发《江苏省专精特新企业培育三年行动计划（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2023-2025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年）》。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连云港市积极贯彻落实，市工信局牵头起草了《连云港市专精特新企业培育三年行动计划（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2023-2025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年）》（征求意见稿）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68F6" w:rsidRPr="00433586" w:rsidRDefault="007868F6" w:rsidP="007868F6">
      <w:pPr>
        <w:pStyle w:val="a5"/>
        <w:numPr>
          <w:ilvl w:val="0"/>
          <w:numId w:val="2"/>
        </w:numPr>
        <w:spacing w:after="0" w:line="560" w:lineRule="exact"/>
        <w:ind w:firstLineChars="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33586">
        <w:rPr>
          <w:rFonts w:ascii="Times New Roman" w:eastAsia="黑体" w:hAnsi="黑体" w:cs="Times New Roman"/>
          <w:sz w:val="32"/>
          <w:szCs w:val="32"/>
        </w:rPr>
        <w:t>制定背景</w:t>
      </w:r>
    </w:p>
    <w:p w:rsidR="00261F05" w:rsidRPr="00433586" w:rsidRDefault="00261F05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党的二十大报告指出：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支持专精特新企业发展，推动制造业高端化、智能化、绿色化发展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。习近平总书记专程向去年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9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月在南京召开的全国专精特新中小企业发展大会发来重要贺信，充分肯定中小企业的地位和作用，为中小企业发展指明前进方向，对各级党委、政府支持中小企业专精特新发展提出明确要求。</w:t>
      </w:r>
    </w:p>
    <w:p w:rsidR="00261F05" w:rsidRPr="00433586" w:rsidRDefault="00261F05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专精特新企业长期专注细分领域、创新能力强、质量效益好、发展潜力大，是推动制造业高质量发展的重要骨干力量。去年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月召开的省委经济工作会议提出，要更大力度支持专精特新企业发展。今年省政府工作报告对专精特新中小企业培育作出进一步部署，要求深入实施专精特新企业培育三年行动计划，抢占产业链发展的重要节点，让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小块头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释放出大能量。</w:t>
      </w:r>
    </w:p>
    <w:p w:rsidR="00261F05" w:rsidRPr="00433586" w:rsidRDefault="00261F05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lastRenderedPageBreak/>
        <w:t>为贯彻落实党的二十大精神和习近平总书记重要贺信精神，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按照《江苏省专精特新企业培育三年行动计划（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2023-2025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年）》要求，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更大力度支持专精特新企业发展，充分发挥专精特新企业在制造强省建设中的创新引领作用，进一步稳预期、提信心，为推动经济运行率先整体好转、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切实担起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走在前、挑大梁、多作贡献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的重大责任提供有力支撑，由市工信局牵头，会同市科技局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、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市财政局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等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19</w:t>
      </w:r>
      <w:r w:rsidR="007868F6" w:rsidRPr="00433586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部门，在深入调研、广泛听取意见建议的基础上，起草形成《行动计划》。</w:t>
      </w:r>
    </w:p>
    <w:p w:rsidR="00261F05" w:rsidRPr="00433586" w:rsidRDefault="007868F6" w:rsidP="00401E93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433586">
        <w:rPr>
          <w:rFonts w:ascii="Times New Roman" w:eastAsia="黑体" w:hAnsi="黑体" w:cs="Times New Roman"/>
          <w:sz w:val="32"/>
          <w:szCs w:val="32"/>
        </w:rPr>
        <w:t>二、主要内容</w:t>
      </w:r>
    </w:p>
    <w:p w:rsidR="00261F05" w:rsidRPr="00433586" w:rsidRDefault="007868F6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在制定《行动计划》的过程中，连云港市</w:t>
      </w:r>
      <w:r w:rsidR="00261F05" w:rsidRPr="00433586">
        <w:rPr>
          <w:rFonts w:ascii="Times New Roman" w:eastAsia="仿宋_GB2312" w:hAnsi="Times New Roman" w:cs="Times New Roman"/>
          <w:sz w:val="32"/>
          <w:szCs w:val="32"/>
        </w:rPr>
        <w:t>注重结合江苏实际，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突出大力培育发展一批创新能力强、专注细分市场、成长型好的专精特新企业，引领全市中小企业增强核心竞争力，提升产业链供应链韧性和安全水平。</w:t>
      </w:r>
    </w:p>
    <w:p w:rsidR="007868F6" w:rsidRPr="00433586" w:rsidRDefault="007868F6" w:rsidP="007868F6">
      <w:pPr>
        <w:pStyle w:val="a5"/>
        <w:numPr>
          <w:ilvl w:val="0"/>
          <w:numId w:val="3"/>
        </w:numPr>
        <w:spacing w:after="0" w:line="560" w:lineRule="exact"/>
        <w:ind w:firstLineChars="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433586">
        <w:rPr>
          <w:rFonts w:ascii="Times New Roman" w:eastAsia="楷体_GB2312" w:hAnsi="Times New Roman" w:cs="Times New Roman"/>
          <w:sz w:val="32"/>
          <w:szCs w:val="32"/>
        </w:rPr>
        <w:t>三大基本原则</w:t>
      </w:r>
    </w:p>
    <w:p w:rsidR="00261F05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一是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政府引导、企业主体。坚持有效市场和有为政府相结合，突出企业主体作用，强化政策引导和精准服务，支持企业坚定信心、聚焦主业、精耕细作，激发涌现更多专精特新企业。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二是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创新驱动、质效优先。坚持创新供给和需求牵引相结合，推动企业加快理念、技术、组织、管理和模式创新、提升全要素生产率，实现高质量发展。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三是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分类施策、分层推进。坚持锻长板和补短板相结合，根据行业特点和企业发展阶段，开展分业指导，分类帮扶，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lastRenderedPageBreak/>
        <w:t>分层培育，打造先进制造业集群和产业链关键环节的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配套专家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433586">
        <w:rPr>
          <w:rFonts w:ascii="Times New Roman" w:eastAsia="楷体_GB2312" w:hAnsi="Times New Roman" w:cs="Times New Roman"/>
          <w:sz w:val="32"/>
          <w:szCs w:val="32"/>
        </w:rPr>
        <w:t>2.</w:t>
      </w:r>
      <w:r w:rsidRPr="00433586">
        <w:rPr>
          <w:rFonts w:ascii="Times New Roman" w:eastAsia="楷体_GB2312" w:hAnsi="Times New Roman" w:cs="Times New Roman"/>
          <w:sz w:val="32"/>
          <w:szCs w:val="32"/>
        </w:rPr>
        <w:t>拟定主要目标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年，支持企业专精特新发展的政策体系、服务体系和发展环境更加完善，专精特新企业数量和发展质量显著提升，创造力和经营活力显著增强。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培育形成创新型中小企业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1000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家，省级专精特新中小企业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家，国家专精特新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小巨人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25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家，国家制造业单项冠军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5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家。专精特新企业成为自主可控产业创新体系建设的重要力量，研发投入强度超过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5%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，户均拥有有效授权专利达到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5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件以上，带动全市中小企业逐步提升创新能力和水平。专精特新企业智能化改造数字化转型实现全覆盖，关键工序数控化率超过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、经营管理数字化普及率超过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、数字化研发设计工具普及率达到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。专精特新企业市场竞争力持续提升，主营业务收入占规上中小企业比重超过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，市重点产业链配套实现全覆盖。累计培育省级以上中小企业公共服务示范平台、小微企业创业创新示范基地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个，培育市级示范平台、示范基地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433586">
        <w:rPr>
          <w:rFonts w:ascii="Times New Roman" w:eastAsia="楷体_GB2312" w:hAnsi="Times New Roman" w:cs="Times New Roman"/>
          <w:sz w:val="32"/>
          <w:szCs w:val="32"/>
        </w:rPr>
        <w:t>3.</w:t>
      </w:r>
      <w:r w:rsidR="00401E93" w:rsidRPr="00433586">
        <w:rPr>
          <w:rFonts w:ascii="Times New Roman" w:eastAsia="楷体_GB2312" w:hAnsi="Times New Roman" w:cs="Times New Roman"/>
          <w:sz w:val="32"/>
          <w:szCs w:val="32"/>
        </w:rPr>
        <w:t>排定</w:t>
      </w:r>
      <w:r w:rsidRPr="00433586">
        <w:rPr>
          <w:rFonts w:ascii="Times New Roman" w:eastAsia="楷体_GB2312" w:hAnsi="Times New Roman" w:cs="Times New Roman"/>
          <w:sz w:val="32"/>
          <w:szCs w:val="32"/>
        </w:rPr>
        <w:t>重点任务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坚持问题导向、需求导向，实施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八大工程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，确保完成既定目标任务。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分县区、分行业、分部门要求细化落实。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优质企业梯度培育工程。</w:t>
      </w:r>
      <w:r w:rsidR="00401E93" w:rsidRPr="00433586">
        <w:rPr>
          <w:rFonts w:ascii="Times New Roman" w:eastAsia="仿宋_GB2312" w:hAnsi="Times New Roman" w:cs="Times New Roman"/>
          <w:sz w:val="32"/>
          <w:szCs w:val="32"/>
        </w:rPr>
        <w:t>积极贯彻落实《优质中小企业梯度培育管理暂行办法》和《省优质中小企业梯度培育管理实施细则》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，完善优质企业培育库，实施精准培育，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lastRenderedPageBreak/>
        <w:t>加快构建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培育库企业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-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创新型中小企业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-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专精特新中小企业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-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专精特新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小巨人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-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制造业单项冠军的梯度培育体系。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创新能级提升工程。支持专精特新企业打造高水平创新载体，参与关键核心技术（装备）攻关，深化产学研合作，提升企业创新能力。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协作配套强链工程。聚焦重点产业链，打造产业链旗舰平台企业，组织产业链供需对接，培育中小企业特色产业集群，优化产业链配套半径，提升产业链关键环节配套能力和稳定性。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质量品牌创优工程。实施质量提升专项行动，深化专精特新企业高质量发展巡诊，培育一批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江苏精品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高价值专利培育工程。深入实施中小企业知识产权战略推进计划，提升专精特新企业知识产权创造、运用、管理和保护能力。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数字技术赋能工程。着力实施中小企业数字化赋能专项行动，推动专精特新企业全面实现智能化改造和数字化转型。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特色金融助力工程。从间接融资和直接融资两方面，提出一系列具体举措，打造专精特新企业专属金融产品和服务，支持专精特新企业上市融资。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t>服务体系升级工程。提升平台服务能力，完善服务专员制度，线上线下助力开拓市场，为专精特新企业提供全方位精准精细服务。</w:t>
      </w:r>
    </w:p>
    <w:p w:rsidR="007868F6" w:rsidRPr="00433586" w:rsidRDefault="007868F6" w:rsidP="007868F6">
      <w:pPr>
        <w:spacing w:after="0" w:line="560" w:lineRule="exact"/>
        <w:ind w:firstLineChars="200" w:firstLine="640"/>
        <w:jc w:val="both"/>
        <w:rPr>
          <w:rFonts w:ascii="Times New Roman" w:eastAsia="楷体" w:hAnsi="Times New Roman" w:cs="Times New Roman"/>
          <w:sz w:val="32"/>
          <w:szCs w:val="32"/>
        </w:rPr>
      </w:pPr>
      <w:r w:rsidRPr="00433586">
        <w:rPr>
          <w:rFonts w:ascii="Times New Roman" w:eastAsia="楷体" w:hAnsi="Times New Roman" w:cs="Times New Roman"/>
          <w:sz w:val="32"/>
          <w:szCs w:val="32"/>
        </w:rPr>
        <w:t>4.</w:t>
      </w:r>
      <w:r w:rsidR="00401E93" w:rsidRPr="00433586">
        <w:rPr>
          <w:rFonts w:ascii="Times New Roman" w:eastAsia="楷体" w:hAnsi="楷体" w:cs="Times New Roman"/>
          <w:sz w:val="32"/>
          <w:szCs w:val="32"/>
        </w:rPr>
        <w:t>落实</w:t>
      </w:r>
      <w:r w:rsidRPr="00433586">
        <w:rPr>
          <w:rFonts w:ascii="Times New Roman" w:eastAsia="楷体" w:hAnsi="楷体" w:cs="Times New Roman"/>
          <w:sz w:val="32"/>
          <w:szCs w:val="32"/>
        </w:rPr>
        <w:t>保障措施</w:t>
      </w:r>
    </w:p>
    <w:p w:rsidR="00401E93" w:rsidRPr="00433586" w:rsidRDefault="007868F6" w:rsidP="00401E93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33586">
        <w:rPr>
          <w:rFonts w:ascii="Times New Roman" w:eastAsia="仿宋_GB2312" w:hAnsi="Times New Roman" w:cs="Times New Roman"/>
          <w:sz w:val="32"/>
          <w:szCs w:val="32"/>
        </w:rPr>
        <w:lastRenderedPageBreak/>
        <w:t>包括加强组织领导、加大政策支持、强化人才引培、营造良好环境等措施，尤其在精简优化行政审批程序方面，实施专精特新项目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正面清单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管理，对专精特新企业项目核准备案、环评、安评、能评等简化审批程序、优化审批流程，进一步提高审批效率。同时规范涉</w:t>
      </w:r>
      <w:r w:rsidR="00401E93" w:rsidRPr="00433586">
        <w:rPr>
          <w:rFonts w:ascii="Times New Roman" w:eastAsia="仿宋_GB2312" w:hAnsi="Times New Roman" w:cs="Times New Roman"/>
          <w:sz w:val="32"/>
          <w:szCs w:val="32"/>
        </w:rPr>
        <w:t>企安全生产、生态环境保护、消防等行政执法检查，推行包容审慎监管</w:t>
      </w:r>
      <w:r w:rsidRPr="0043358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358AB" w:rsidRPr="00433586" w:rsidRDefault="004358AB" w:rsidP="00261F05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4358AB" w:rsidRPr="004335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7B" w:rsidRDefault="0081187B" w:rsidP="00261F05">
      <w:pPr>
        <w:spacing w:after="0"/>
      </w:pPr>
      <w:r>
        <w:separator/>
      </w:r>
    </w:p>
  </w:endnote>
  <w:endnote w:type="continuationSeparator" w:id="0">
    <w:p w:rsidR="0081187B" w:rsidRDefault="0081187B" w:rsidP="00261F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7B" w:rsidRDefault="0081187B" w:rsidP="00261F05">
      <w:pPr>
        <w:spacing w:after="0"/>
      </w:pPr>
      <w:r>
        <w:separator/>
      </w:r>
    </w:p>
  </w:footnote>
  <w:footnote w:type="continuationSeparator" w:id="0">
    <w:p w:rsidR="0081187B" w:rsidRDefault="0081187B" w:rsidP="00261F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35E"/>
    <w:multiLevelType w:val="hybridMultilevel"/>
    <w:tmpl w:val="41827F6A"/>
    <w:lvl w:ilvl="0" w:tplc="23EA383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D1E4D05"/>
    <w:multiLevelType w:val="hybridMultilevel"/>
    <w:tmpl w:val="F46EA922"/>
    <w:lvl w:ilvl="0" w:tplc="384AD5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E3C558F"/>
    <w:multiLevelType w:val="hybridMultilevel"/>
    <w:tmpl w:val="6548DC6C"/>
    <w:lvl w:ilvl="0" w:tplc="767C08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1F05"/>
    <w:rsid w:val="00323B43"/>
    <w:rsid w:val="003D37D8"/>
    <w:rsid w:val="00401E93"/>
    <w:rsid w:val="00426133"/>
    <w:rsid w:val="00433586"/>
    <w:rsid w:val="004358AB"/>
    <w:rsid w:val="00661359"/>
    <w:rsid w:val="007868F6"/>
    <w:rsid w:val="0081187B"/>
    <w:rsid w:val="008B7726"/>
    <w:rsid w:val="00936DF1"/>
    <w:rsid w:val="00CD2C7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F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F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F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F0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868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6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91974-3450-4130-9AA6-E47E91F3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2023-02-10T09:10:00Z</dcterms:modified>
</cp:coreProperties>
</file>