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60" w:lineRule="exact"/>
        <w:ind w:firstLine="29"/>
        <w:textAlignment w:val="center"/>
      </w:pPr>
    </w:p>
    <w:p>
      <w:pPr>
        <w:spacing w:line="437" w:lineRule="auto"/>
        <w:rPr>
          <w:rFonts w:ascii="Arial"/>
          <w:sz w:val="21"/>
        </w:rPr>
      </w:pPr>
    </w:p>
    <w:p>
      <w:pPr>
        <w:spacing w:before="101" w:line="222" w:lineRule="auto"/>
        <w:ind w:right="42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苏科机函〔2023〕7号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9" w:line="602" w:lineRule="exact"/>
        <w:ind w:left="8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11"/>
          <w:sz w:val="43"/>
          <w:szCs w:val="43"/>
        </w:rPr>
        <w:t>关于做好2023年度省级工程技术研究中心</w:t>
      </w:r>
    </w:p>
    <w:p>
      <w:pPr>
        <w:spacing w:line="219" w:lineRule="auto"/>
        <w:ind w:left="28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绩效考评工作的通知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0" w:line="222" w:lineRule="auto"/>
        <w:ind w:left="4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各设区市科技局：</w:t>
      </w:r>
    </w:p>
    <w:p>
      <w:pPr>
        <w:spacing w:before="206" w:line="351" w:lineRule="auto"/>
        <w:ind w:left="429" w:right="396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为深入实施“企业研发机构高质量提升计划”,引</w:t>
      </w:r>
      <w:r>
        <w:rPr>
          <w:rFonts w:ascii="仿宋" w:hAnsi="仿宋" w:eastAsia="仿宋" w:cs="仿宋"/>
          <w:spacing w:val="9"/>
          <w:sz w:val="31"/>
          <w:szCs w:val="31"/>
        </w:rPr>
        <w:t>导各地加</w:t>
      </w:r>
      <w:r>
        <w:rPr>
          <w:rFonts w:ascii="仿宋" w:hAnsi="仿宋" w:eastAsia="仿宋" w:cs="仿宋"/>
          <w:spacing w:val="4"/>
          <w:sz w:val="31"/>
          <w:szCs w:val="31"/>
        </w:rPr>
        <w:t>强企业研发机构动态管理、高质量发展。按照2023年省级企业工</w:t>
      </w:r>
      <w:r>
        <w:rPr>
          <w:rFonts w:ascii="仿宋" w:hAnsi="仿宋" w:eastAsia="仿宋" w:cs="仿宋"/>
          <w:spacing w:val="16"/>
          <w:sz w:val="31"/>
          <w:szCs w:val="31"/>
        </w:rPr>
        <w:t>程技术研究中心(以下简称“工程中心”)建设工作</w:t>
      </w:r>
      <w:r>
        <w:rPr>
          <w:rFonts w:ascii="仿宋" w:hAnsi="仿宋" w:eastAsia="仿宋" w:cs="仿宋"/>
          <w:spacing w:val="15"/>
          <w:sz w:val="31"/>
          <w:szCs w:val="31"/>
        </w:rPr>
        <w:t>的统筹考虑</w:t>
      </w:r>
      <w:r>
        <w:rPr>
          <w:rFonts w:ascii="仿宋" w:hAnsi="仿宋" w:eastAsia="仿宋" w:cs="仿宋"/>
          <w:spacing w:val="4"/>
          <w:sz w:val="31"/>
          <w:szCs w:val="31"/>
        </w:rPr>
        <w:t>和《关于下放省级工程技术研究中心和省级企业人才站点管理权</w:t>
      </w:r>
      <w:r>
        <w:rPr>
          <w:rFonts w:ascii="仿宋" w:hAnsi="仿宋" w:eastAsia="仿宋" w:cs="仿宋"/>
          <w:spacing w:val="18"/>
          <w:sz w:val="31"/>
          <w:szCs w:val="31"/>
        </w:rPr>
        <w:t>限的通知》(苏科条发〔2015〕136号)要求，</w:t>
      </w:r>
      <w:r>
        <w:rPr>
          <w:rFonts w:ascii="仿宋" w:hAnsi="仿宋" w:eastAsia="仿宋" w:cs="仿宋"/>
          <w:spacing w:val="17"/>
          <w:sz w:val="31"/>
          <w:szCs w:val="31"/>
        </w:rPr>
        <w:t>现将2023年度工</w:t>
      </w:r>
    </w:p>
    <w:p>
      <w:pPr>
        <w:spacing w:before="1" w:line="220" w:lineRule="auto"/>
        <w:ind w:left="4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程中心绩效考评工作有关事项通知如下：</w:t>
      </w:r>
    </w:p>
    <w:p>
      <w:pPr>
        <w:spacing w:before="211" w:line="351" w:lineRule="auto"/>
        <w:ind w:left="429" w:right="408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1.本次绩效考评对象是依托企业建设的已验收正式运行的</w:t>
      </w:r>
      <w:r>
        <w:rPr>
          <w:rFonts w:ascii="仿宋" w:hAnsi="仿宋" w:eastAsia="仿宋" w:cs="仿宋"/>
          <w:spacing w:val="15"/>
          <w:sz w:val="31"/>
          <w:szCs w:val="31"/>
        </w:rPr>
        <w:t>装备制造、现代农业领域的工程中心(名单另行发送)。请各设</w:t>
      </w:r>
    </w:p>
    <w:p>
      <w:pPr>
        <w:spacing w:line="220" w:lineRule="auto"/>
        <w:ind w:left="4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区市科技局根据有关要求开展辖区内工程中心绩效考评工作。</w:t>
      </w:r>
    </w:p>
    <w:p>
      <w:pPr>
        <w:spacing w:before="223" w:line="351" w:lineRule="auto"/>
        <w:ind w:left="429" w:right="310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2.各设区市科技局将绩效考评结果公示后正式行文报省科</w:t>
      </w:r>
      <w:r>
        <w:rPr>
          <w:rFonts w:ascii="仿宋" w:hAnsi="仿宋" w:eastAsia="仿宋" w:cs="仿宋"/>
          <w:spacing w:val="2"/>
          <w:sz w:val="31"/>
          <w:szCs w:val="31"/>
        </w:rPr>
        <w:t>技厅，上报绩效考评结果中应明确建议“优秀”名单(排名前30%)</w:t>
      </w:r>
    </w:p>
    <w:p>
      <w:pPr>
        <w:spacing w:before="2" w:line="220" w:lineRule="auto"/>
        <w:ind w:left="4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和建议“不合格”名单(原则上排名靠后5%)。</w:t>
      </w:r>
    </w:p>
    <w:p>
      <w:pPr>
        <w:spacing w:before="221" w:line="585" w:lineRule="exact"/>
        <w:ind w:left="10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position w:val="20"/>
          <w:sz w:val="31"/>
          <w:szCs w:val="31"/>
        </w:rPr>
        <w:t>3.鼓励设区市科技局严格按照标准加强工程中心动态管</w:t>
      </w:r>
    </w:p>
    <w:p>
      <w:pPr>
        <w:spacing w:before="1" w:line="219" w:lineRule="auto"/>
        <w:ind w:left="4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理；对不在绩效考评范围内、但确已不符合标准的工程中心，要</w:t>
      </w:r>
    </w:p>
    <w:p>
      <w:pPr>
        <w:sectPr>
          <w:footerReference r:id="rId5" w:type="default"/>
          <w:pgSz w:w="11900" w:h="16830"/>
          <w:pgMar w:top="1430" w:right="1100" w:bottom="1260" w:left="1160" w:header="0" w:footer="1199" w:gutter="0"/>
          <w:cols w:space="720" w:num="1"/>
        </w:sectPr>
      </w:pPr>
    </w:p>
    <w:p>
      <w:pPr>
        <w:spacing w:line="445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及时予以清理淘汰，由设区市科技局一并行文报省科技厅备案。</w:t>
      </w:r>
    </w:p>
    <w:p>
      <w:pPr>
        <w:spacing w:before="231" w:line="373" w:lineRule="auto"/>
        <w:ind w:right="44" w:firstLine="5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4.请各设区市科技局于2023年4月7日前将工程中心绩效考</w:t>
      </w:r>
      <w:r>
        <w:rPr>
          <w:rFonts w:ascii="仿宋" w:hAnsi="仿宋" w:eastAsia="仿宋" w:cs="仿宋"/>
          <w:spacing w:val="24"/>
          <w:sz w:val="30"/>
          <w:szCs w:val="30"/>
        </w:rPr>
        <w:t>评结果(纸质1份)正式行文报送至省科技条件管理服务中心(</w:t>
      </w:r>
      <w:r>
        <w:rPr>
          <w:rFonts w:ascii="仿宋" w:hAnsi="仿宋" w:eastAsia="仿宋" w:cs="仿宋"/>
          <w:spacing w:val="23"/>
          <w:sz w:val="30"/>
          <w:szCs w:val="30"/>
        </w:rPr>
        <w:t>南</w:t>
      </w:r>
      <w:r>
        <w:rPr>
          <w:rFonts w:ascii="仿宋" w:hAnsi="仿宋" w:eastAsia="仿宋" w:cs="仿宋"/>
          <w:spacing w:val="-27"/>
          <w:sz w:val="30"/>
          <w:szCs w:val="30"/>
        </w:rPr>
        <w:t>京市玄武区龙蟠路175号209室),电子文件发送至</w:t>
      </w:r>
      <w:r>
        <w:rPr>
          <w:rFonts w:ascii="仿宋" w:hAnsi="仿宋" w:eastAsia="仿宋" w:cs="仿宋"/>
          <w:spacing w:val="-28"/>
          <w:sz w:val="30"/>
          <w:szCs w:val="30"/>
        </w:rPr>
        <w:t>邮箱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1047158613@qq.com</w:t>
      </w:r>
      <w:r>
        <w:rPr>
          <w:rFonts w:ascii="宋体" w:hAnsi="宋体" w:eastAsia="宋体" w:cs="宋体"/>
          <w:spacing w:val="-2"/>
          <w:sz w:val="30"/>
          <w:szCs w:val="30"/>
        </w:rPr>
        <w:t>。</w:t>
      </w:r>
    </w:p>
    <w:p>
      <w:pPr>
        <w:spacing w:before="223" w:line="620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position w:val="24"/>
          <w:sz w:val="30"/>
          <w:szCs w:val="30"/>
        </w:rPr>
        <w:t>此次绩效考评结果将作为2023年工程中心新建指标测算的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重要参考，省科技厅将统筹兼顾，鼓励优胜劣汰。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98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省科技厅科研机构处黄坚025-86637560</w:t>
      </w:r>
    </w:p>
    <w:p>
      <w:pPr>
        <w:spacing w:before="230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省科技条件管理服务中心许丽025-85485863,1595059457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22" w:lineRule="auto"/>
        <w:ind w:left="639"/>
        <w:jc w:val="right"/>
        <w:rPr>
          <w:rFonts w:ascii="仿宋" w:hAnsi="仿宋" w:eastAsia="仿宋" w:cs="仿宋"/>
          <w:spacing w:val="18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18"/>
          <w:sz w:val="30"/>
          <w:szCs w:val="30"/>
        </w:rPr>
        <w:t>江苏省科学技术厅</w:t>
      </w:r>
    </w:p>
    <w:p>
      <w:pPr>
        <w:spacing w:before="98" w:line="222" w:lineRule="auto"/>
        <w:ind w:left="639"/>
        <w:jc w:val="right"/>
        <w:rPr>
          <w:rFonts w:hint="default" w:ascii="仿宋" w:hAnsi="仿宋" w:eastAsia="仿宋" w:cs="仿宋"/>
          <w:spacing w:val="1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0"/>
          <w:szCs w:val="30"/>
          <w:lang w:val="en-US" w:eastAsia="zh-CN"/>
        </w:rPr>
        <w:t>2023年1月11日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350" w:lineRule="exact"/>
        <w:ind w:firstLine="5110"/>
        <w:textAlignment w:val="center"/>
      </w:pPr>
      <w:r>
        <w:pict>
          <v:group id="_x0000_s1029" o:spid="_x0000_s1029" o:spt="203" style="height:117.5pt;width:127.5pt;" coordsize="2550,2350">
            <o:lock v:ext="edit"/>
            <v:shape id="_x0000_s1030" o:spid="_x0000_s1030" o:spt="202" type="#_x0000_t202" style="position:absolute;left:-20;top:-20;height:2445;width:25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57" w:line="220" w:lineRule="auto"/>
        <w:ind w:left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sz w:val="30"/>
          <w:szCs w:val="30"/>
        </w:rPr>
        <w:t>(此件依申请公开)</w:t>
      </w:r>
    </w:p>
    <w:sectPr>
      <w:footerReference r:id="rId6" w:type="default"/>
      <w:pgSz w:w="11900" w:h="16830"/>
      <w:pgMar w:top="1430" w:right="1470" w:bottom="1679" w:left="1589" w:header="0" w:footer="14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rPr>
        <w:rFonts w:ascii="Arial"/>
        <w:sz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50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17C42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2023-02-17T15:58:00Z</dcterms:created>
  <dc:creator>Kingsoft-PDF</dc:creator>
  <cp:lastModifiedBy>Whale Fall</cp:lastModifiedBy>
  <dcterms:modified xsi:type="dcterms:W3CDTF">2023-02-17T08:00:20Z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2023-02-17T15:58:27Z</vt:filetime>
  </property>
  <property fmtid="{D5CDD505-2E9C-101B-9397-08002B2CF9AE}" pid="4" name="UsrData">
    <vt:lpwstr>63ef33900d38b70015557f0c</vt:lpwstr>
  </property>
  <property fmtid="{D5CDD505-2E9C-101B-9397-08002B2CF9AE}" pid="5" name="KSOProductBuildVer">
    <vt:lpwstr>2052-11.1.0.13703</vt:lpwstr>
  </property>
  <property fmtid="{D5CDD505-2E9C-101B-9397-08002B2CF9AE}" pid="6" name="ICV">
    <vt:lpwstr>DE9B80DF4DF74AC4992292B981D66F19</vt:lpwstr>
  </property>
</Properties>
</file>