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C29" w:rsidRPr="00C2065F" w:rsidRDefault="00005C29" w:rsidP="00C2065F">
      <w:pPr>
        <w:pStyle w:val="aa"/>
        <w:jc w:val="left"/>
        <w:rPr>
          <w:rFonts w:ascii="楷体_GB2312" w:eastAsia="楷体_GB2312"/>
          <w:sz w:val="32"/>
          <w:szCs w:val="30"/>
        </w:rPr>
      </w:pPr>
      <w:bookmarkStart w:id="0" w:name="_GoBack"/>
      <w:bookmarkEnd w:id="0"/>
      <w:r w:rsidRPr="00C2065F">
        <w:rPr>
          <w:rFonts w:ascii="楷体_GB2312" w:eastAsia="楷体_GB2312" w:hint="eastAsia"/>
          <w:sz w:val="32"/>
          <w:szCs w:val="30"/>
        </w:rPr>
        <w:t>附件21：</w:t>
      </w:r>
    </w:p>
    <w:p w:rsidR="00005C29" w:rsidRPr="00C2065F" w:rsidRDefault="00005C29" w:rsidP="00C2065F">
      <w:pPr>
        <w:pStyle w:val="1"/>
        <w:ind w:firstLineChars="0" w:firstLine="0"/>
        <w:jc w:val="center"/>
      </w:pPr>
      <w:r w:rsidRPr="00C2065F">
        <w:rPr>
          <w:rFonts w:hint="eastAsia"/>
        </w:rPr>
        <w:t>资本计量高级方法监督检查</w:t>
      </w:r>
    </w:p>
    <w:p w:rsidR="00005C29" w:rsidRDefault="00005C29">
      <w:pPr>
        <w:spacing w:line="480" w:lineRule="exact"/>
        <w:ind w:firstLine="600"/>
        <w:rPr>
          <w:rFonts w:ascii="黑体" w:eastAsia="黑体"/>
          <w:bCs/>
          <w:sz w:val="30"/>
          <w:szCs w:val="30"/>
        </w:rPr>
      </w:pPr>
    </w:p>
    <w:p w:rsidR="00005C29" w:rsidRPr="00C2065F" w:rsidRDefault="00005C29" w:rsidP="00C2065F">
      <w:pPr>
        <w:pStyle w:val="2"/>
      </w:pPr>
      <w:r w:rsidRPr="00C2065F">
        <w:rPr>
          <w:rFonts w:hint="eastAsia"/>
        </w:rPr>
        <w:t>一、实施申请</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当按照本办法的要求开展资本计量高级方法实施准备工作，适时向银保监会或其派出机构提交实施申请，经验收合格后进入实施阶段。资本计量高级方法实施申请和评估验收包括银行集团和商业银行单一法人层面实施的申请和评估验收。操作风险标准法申请采用自身损失数据自行计算内部损失乘数适用本部分规定。</w:t>
      </w:r>
    </w:p>
    <w:p w:rsidR="00005C29" w:rsidRPr="00C2065F" w:rsidRDefault="00005C29" w:rsidP="00C2065F">
      <w:pPr>
        <w:spacing w:line="480" w:lineRule="exact"/>
        <w:ind w:firstLineChars="200" w:firstLine="600"/>
        <w:rPr>
          <w:rFonts w:ascii="楷体_GB2312" w:eastAsia="楷体_GB2312"/>
          <w:sz w:val="30"/>
          <w:szCs w:val="30"/>
        </w:rPr>
      </w:pPr>
      <w:r w:rsidRPr="00C2065F">
        <w:rPr>
          <w:rFonts w:ascii="楷体_GB2312" w:eastAsia="楷体_GB2312" w:hint="eastAsia"/>
          <w:sz w:val="30"/>
          <w:szCs w:val="30"/>
        </w:rPr>
        <w:t>（一）治理结构</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1．商业银行应当建立完善的实施申请组织架构，明确董事会、高级管理层、牵头部门以及参与部门的职责和权限，设定实施申请的内部程序，形成有效的决策机制和报告流程，确保申请工作有效开展。</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2．商业银行董事会承担本行实施准备、申请和达标的最终责任。董事会应当履行以下职责：</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（1）审议和批准资本计量高级方法实施规划及其重大调整。</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（2）审议和批准实施申请报告，确保相关申请材料的真实性、可靠性和完整性。</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（3）定期听取实施准备情况汇报，了解资本计量高级方法实施对本行战略发展、资本管理、风险管理等方面的重大影响，及时掌握相关情况。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3．商业银行高级管理层负责组织本行具体实施准备、申请和达标工作。高级管理层应履行以下职责：</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（1）批准实施申请工作流程，明确各参与部门的工作职责，持续监督各项工作落实情况。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（2）建立定期的内部沟通和汇报机制，听取实施准备、申请和达标情况汇报，全面掌握整体情况、各项目实施进度以及主要差距。</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（3）组织本行配合银保监会或其派出机构的现场评估及验收。</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（4）根据银保监会或其派出机构评估情况，负责组织制定和监督落实整改计划。</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4．商业银行应当指定专门部门牵头负责本行实施准备和申请的总体协调及推进工作。牵头部门应履行以下职责：</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（1）牵头实施准备和申请工作。</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（2）牵头开展本行的达标自我评估工作。</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（3）组织相关部门定期向董事会和高级管理层汇报实施准备、申请和达标情况。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（4）具体组织配合银保监会或其派出机构的现场评估及验收。</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（5）组织落实整改计划，汇报整改情况。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5．相关参与部门按照本行实施总体规划，在牵头部门的统一组织下，负责落实实施准备、申请和达标相关工作。参与部门应当履行以下职责：</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（1）提供实施申请所需材料。</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（2）定期开展本部门职责范围内的达标自我评估工作，向牵头部门提供评估结果和相关支持。</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（3）定期向董事会和高级管理层汇报实施准备进展情况。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（4）配合银保监会或其派出机构的现场评估及验收工作。</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（5）根据银保监会或其派出机构的评估意见和要求，落实与本部门相关的整改计划。</w:t>
      </w:r>
    </w:p>
    <w:p w:rsidR="00005C29" w:rsidRPr="00C2065F" w:rsidRDefault="00005C29" w:rsidP="00C2065F">
      <w:pPr>
        <w:spacing w:line="480" w:lineRule="exact"/>
        <w:ind w:firstLineChars="200" w:firstLine="600"/>
        <w:rPr>
          <w:rFonts w:ascii="楷体_GB2312" w:eastAsia="楷体_GB2312"/>
          <w:sz w:val="30"/>
          <w:szCs w:val="30"/>
        </w:rPr>
      </w:pPr>
      <w:r w:rsidRPr="00C2065F">
        <w:rPr>
          <w:rFonts w:ascii="楷体_GB2312" w:eastAsia="楷体_GB2312" w:hint="eastAsia"/>
          <w:sz w:val="30"/>
          <w:szCs w:val="30"/>
        </w:rPr>
        <w:lastRenderedPageBreak/>
        <w:t>（二）提交申请</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1．提交实施申请前，商业银行应接受银保监会或其派出机构对实施准备情况的评估。商业银行提交的评估材料应包括以下内容：</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（1）总体情况说明，包括但不限于申请范围、申请目标、实施准备工作概述。</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支持文档，包括但不限于全面风险管理、治理结构、政策流程、计量模型、数据和信息系统、业务应用、压力测试等方面的文档。其中，资本计量高级方法的关键定义及重要事项应有董事会或高级管理层批准的记录。</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（3）最近一次达标自我评估报告。</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（4）至少最近两次定量影响测算结果。</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（5）验证报告以及内部审计报告。</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（6）其他有助于银保监会或其派出机构了解实施准备情况的材料。</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2．通过外包途径开发、维护计量模型的，商业银行应通过适当的方式向银保监会或其派出机构提供全面评估所需的信息。</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3．改进情况经银保监会或其派出机构评估认可后，商业银行可以提交实施申请，申请材料包括但不限于：</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（1）实施申请。实施申请应列明申请范围及目标。</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（2）董事会或其授权机构审议通过实施申请的相关决议。</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（3）截止申请日更新的本部分（二）“提交申请”所要求的评估材料。</w:t>
      </w:r>
    </w:p>
    <w:p w:rsidR="00005C29" w:rsidRPr="00C2065F" w:rsidRDefault="00005C29" w:rsidP="00C2065F">
      <w:pPr>
        <w:spacing w:line="480" w:lineRule="exact"/>
        <w:ind w:firstLineChars="200" w:firstLine="600"/>
        <w:rPr>
          <w:rFonts w:ascii="楷体_GB2312" w:eastAsia="楷体_GB2312"/>
          <w:sz w:val="30"/>
          <w:szCs w:val="30"/>
        </w:rPr>
      </w:pPr>
      <w:r w:rsidRPr="00C2065F">
        <w:rPr>
          <w:rFonts w:ascii="楷体_GB2312" w:eastAsia="楷体_GB2312" w:hint="eastAsia"/>
          <w:sz w:val="30"/>
          <w:szCs w:val="30"/>
        </w:rPr>
        <w:t>（三）银行集团的实施申请</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1．银行集团总部应当负责银行集团层面实施申请的准备和组织工作，向银保监会或其派出机构提交集团实施申请，接受银保</w:t>
      </w:r>
      <w:r>
        <w:rPr>
          <w:rFonts w:ascii="仿宋_GB2312" w:eastAsia="仿宋_GB2312" w:hint="eastAsia"/>
          <w:sz w:val="30"/>
          <w:szCs w:val="30"/>
        </w:rPr>
        <w:lastRenderedPageBreak/>
        <w:t>监会或其派出机构对集团层面的实施评估验收。</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2．银行集团应当明确申请实施的范围，包括所涵盖附属机构及资产占比情况。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对未列入本次申请、计划未来另行申请纳入集团实施范围的，应提交明确的实施规划和当前进展情况；对不列入集团实施申请的，应当说明原因。</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其中，对于在规模和风险两个层面均不重要的法人实体和资产类别中的一些风险暴露，经银保监会或其派出机构认可，可以不采用内部评级法。若银行集团对某法人实体中一类资产（或资产子类）采用内部评级法，应覆盖该法人实体的所有该类资产（或资产子类）。银行集团不得通过选择性使用不同方法并在集团内部不同法人实体之间转移风险来降低资本要求。</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除满足本部分（二）“提交申请”关于提交评估材料和申请材料的相关要求外，银行集团还应当提交集团内部各法人机构的实施方法及差异说明，提交实证数据说明上述差异对集团风险管理一致性要求的影响、解决方案和实际效果。</w:t>
      </w:r>
    </w:p>
    <w:p w:rsidR="00005C29" w:rsidRDefault="00005C29" w:rsidP="00C2065F">
      <w:pPr>
        <w:pStyle w:val="2"/>
      </w:pPr>
      <w:r>
        <w:rPr>
          <w:rFonts w:hint="eastAsia"/>
        </w:rPr>
        <w:t>二、监管评估验收</w:t>
      </w:r>
    </w:p>
    <w:p w:rsidR="00005C29" w:rsidRPr="00C2065F" w:rsidRDefault="00005C29" w:rsidP="00C2065F">
      <w:pPr>
        <w:spacing w:line="480" w:lineRule="exact"/>
        <w:ind w:firstLineChars="200" w:firstLine="600"/>
        <w:rPr>
          <w:rFonts w:ascii="楷体_GB2312" w:eastAsia="楷体_GB2312"/>
          <w:sz w:val="30"/>
          <w:szCs w:val="30"/>
        </w:rPr>
      </w:pPr>
      <w:r w:rsidRPr="00C2065F">
        <w:rPr>
          <w:rFonts w:ascii="楷体_GB2312" w:eastAsia="楷体_GB2312" w:hint="eastAsia"/>
          <w:sz w:val="30"/>
          <w:szCs w:val="30"/>
        </w:rPr>
        <w:t>（一）一般评估验收</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1．银保监会或其派出机构根据本办法对商业银行资本计量高级方法的实施进行评估验收。操作风险标准法采用自身损失数据自行计算内部损失乘数适用本部分规定。</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2．在实施评估验收时，银保监会或其派出机构重点关注以下方面：</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（1）分析资本计量高级方法实施对提高商业银行风险管理水平的作用。</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（2）审查商业银行是否建立起推动风险管理水平持续改进的</w:t>
      </w:r>
      <w:r>
        <w:rPr>
          <w:rFonts w:ascii="仿宋_GB2312" w:eastAsia="仿宋_GB2312" w:hint="eastAsia"/>
          <w:sz w:val="30"/>
          <w:szCs w:val="30"/>
        </w:rPr>
        <w:lastRenderedPageBreak/>
        <w:t>自我完善机制。</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（3）评估商业银行资本计量高级方法实施是否达到监管要求。</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（4）核查资本计量高级方法的验证工作是否充分有效。</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3．银保监会或其派出机构根据商业银行提交的材料制定评估方案，开展评估工作，对商业银行实施准备整体情况进行综合评价，并敦促整改。</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4．银保监会或其派出机构根据对商业银行实施准备情况的评估结果及发现问题的整改情况，确定商业银行是否可以正式提交实施申请。</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5．银保监会或其派出机构按照以下流程对商业银行实施申请进行验收：</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（1）检查和评估申请材料的真实性和完整性。</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制定验收方案、开展现场验收。根据评估阶段对商业银行实施情况的评估结果和后续整改情况，综合分析商业银行提交的各项材料确定验收方案，重点对评估阶段没有覆盖的方面及评估中发现问题的整改情况进行现场验收。</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（3）撰写验收报告。验收报告应重点分析商业银行实施现状、存在的问题及差距、并行期安排等，最后提出初步验收建议。</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（4）验收意见反馈。与商业银行高级管理层沟通初步验收意见，核对确认事实。</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（5）签发验收意见。对验收意见为有条件实施的商业银行，应列明银行需在并行期内整改达标的具体项目。</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（6）持续监控。对有条件实施的商业银行，持续监控其在并行期内的改进情况。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6．在评估验收实施资本计量高级方法时，银保监会或其派出机构有权对商业银行包括违约定义在内的各项参数指标进行评估</w:t>
      </w:r>
      <w:r>
        <w:rPr>
          <w:rFonts w:ascii="仿宋_GB2312" w:eastAsia="仿宋_GB2312" w:hint="eastAsia"/>
          <w:sz w:val="30"/>
          <w:szCs w:val="30"/>
        </w:rPr>
        <w:lastRenderedPageBreak/>
        <w:t>和验收，并可根据评估和验收结果，要求商业银行调整信用风险内部评级法违约定义、长期平均违约趋势、衰退期违约损失率、相关性系数、有效期限等重要参数，调整市场风险内部模型法附加因子等重要参数，对内部评级法计算的信用风险加权资产进行监管校准，使计量结果充分反映真实风险状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7．经评估验收认为商业银行实施准备工作完全达到监管要求的，银保监会或其派出机构可以验收通过其实施资本计量高级方法。若未能完全达到监管要求，但对实施有实质影响的核心项目达标、且对非实质性差距有明确的并行期达标计划的商业银行，银保监会或其派出机构可以验收通过其有条件实施。</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未能验收通过的商业银行，应根据银保监会或其派出机构整改要求进行改进，经银保监会或其派出机构认可后再次申请。</w:t>
      </w:r>
    </w:p>
    <w:p w:rsidR="00005C29" w:rsidRPr="00C2065F" w:rsidRDefault="00005C29" w:rsidP="00C2065F">
      <w:pPr>
        <w:spacing w:line="480" w:lineRule="exact"/>
        <w:ind w:firstLineChars="200" w:firstLine="600"/>
        <w:rPr>
          <w:rFonts w:ascii="楷体_GB2312" w:eastAsia="楷体_GB2312"/>
          <w:sz w:val="30"/>
          <w:szCs w:val="30"/>
        </w:rPr>
      </w:pPr>
      <w:r w:rsidRPr="00C2065F">
        <w:rPr>
          <w:rFonts w:ascii="楷体_GB2312" w:eastAsia="楷体_GB2312" w:hint="eastAsia"/>
          <w:sz w:val="30"/>
          <w:szCs w:val="30"/>
        </w:rPr>
        <w:t>（二）跨境评估验收</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银保监会或其派出机构对银行集团的评估验收负主要责任，并主动与东道国监管部门合作，达成一致评估验收意见。无法达成一致意见的，银保监会或其派出机构综合各东道国监管部门意见形成最终验收意见。</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2．对于由银行集团总部进行集中管理的境外附属机构，由银保监会或其派出机构牵头评估验收。</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对在东道国当地占实质性市场份额的境外附属机构，银保监会或其派出机构邀请东道国监管部门参与评估验收工作；对其他境外附属机构，银保监会或其派出机构将会同东道国监管当局，采用监管联席会议机制、提供评估验收结果等方式共享评估验收信息。</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3．对实施方法与银行集团存在较大差异或对某些业务条线行使全球管理职能的境外附属机构，由东道国监管当局牵头评估验</w:t>
      </w:r>
      <w:r>
        <w:rPr>
          <w:rFonts w:ascii="仿宋_GB2312" w:eastAsia="仿宋_GB2312" w:hint="eastAsia"/>
          <w:sz w:val="30"/>
          <w:szCs w:val="30"/>
        </w:rPr>
        <w:lastRenderedPageBreak/>
        <w:t>收。银保监会或其派出机构通过双边监管合作机制，与东道国监管当局协商联合评估验收、参与评估验收或分享评估验收主要信息。</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如东道国监管当局未与银保监会或其派出机构建立双边合作机制或东道国监管当局提供信息有限，银行集团总部应按照银保监会或其派出机构要求，提供境外附属机构的申请和评估验收情况。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4．对在中国占实质性市场份额的外商独资银行，由银保监会或其派出机构牵头评估验收，并商洽其母国监管当局参与评估验收工作。</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对其他外商独资银行，银保监会或其派出机构通过双边监管合作机制，与其母国监管当局协商联合评估验收、参与评估验收或分享评估验收主要信息。</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5．对资产组合或实施方法与境外银行集团存在较大差异，或对某些业务条线行使全球或区域管理职能的外商独资银行，由银保监会或其派出机构负责评估验收，并视情形征求其母国监管当局意见。</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对于母国监管当局未同银保监会或其派出机构建立双边合作机制或母国监管当局所提供信息有限的情况，外商独资银行应当根据银保监会或其派出机构要求，提供集团申请和评估验收情况。</w:t>
      </w:r>
    </w:p>
    <w:p w:rsidR="00005C29" w:rsidRDefault="00005C29" w:rsidP="00C2065F">
      <w:pPr>
        <w:pStyle w:val="2"/>
      </w:pPr>
      <w:r>
        <w:rPr>
          <w:rFonts w:hint="eastAsia"/>
        </w:rPr>
        <w:t>三、并行期安排</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一）银保监会或其派出机构对验收通过实施资本计量高级方法、操作风险采用自身损失数据自行计算内部损失乘数的商业银行设立并行期，并行期至少3年，自商业银行获得银保监会或其派出机构验收通过当年12月31日起计算。</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在并行期内，若验收通过有条件实施的商业银行未能根据监</w:t>
      </w:r>
      <w:r>
        <w:rPr>
          <w:rFonts w:ascii="仿宋_GB2312" w:eastAsia="仿宋_GB2312" w:hint="eastAsia"/>
          <w:sz w:val="30"/>
          <w:szCs w:val="30"/>
        </w:rPr>
        <w:lastRenderedPageBreak/>
        <w:t>管要求完成整改，银保监会或其派出机构可以适当延长并行期。</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在并行期内，如商业银行信用风险资本计量从内部评级初级法过渡到高级法，市场风险资本计量从标准法过渡到内部模型法，或操作风险资本计量从采用监管给定的内部损失乘数过渡到采用自身损失数据自行计算内部损失乘数，则并行期延长至新方法或新规则验收通过当年12月31日起之后3年。</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二）验收通过有条件实施的商业银行应当制定详细的全面达标计划，每半年向银保监会或其派出机构报告计划执行情况，配合银保监会或其派出机构实施相关的检查和评估，确保并行期结束时全面达到实施的监管要求。</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三）商业银行应当提前六个月向银保监会或其派出机构提出结束并行期或撤销相关监管措施的申请，获得银保监会或其派出机构认可后方可结束并行期或撤销相关监管措施。申请材料的提交应符合本附件第一部分（二）“提交申请”的要求。</w:t>
      </w:r>
    </w:p>
    <w:p w:rsidR="00005C29" w:rsidRDefault="00005C29" w:rsidP="00C2065F">
      <w:pPr>
        <w:pStyle w:val="2"/>
      </w:pPr>
      <w:r>
        <w:rPr>
          <w:rFonts w:hint="eastAsia"/>
        </w:rPr>
        <w:t>四、资本底线</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（一）商业银行应当按照资本计量高级方法和其他方法平行计量资本充足率，并遵守资本底线要求。</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（二）应用资本底线后的风险加权资产总额为部分或全部采用资本计量高级方法计算的风险加权资产与按其他方法计算的风险加权资产总额中的较大值：</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RWA=max（RWAa，RWAs×72.5%）</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其中：</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RWA为应用资本底线后的风险加权资产总额；</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RWAa为部分或全部采用资本计量高级方法时，依据本办法计算的风险加权资产总额；</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RWAs为按其他方法计算的风险加权资产总额。</w:t>
      </w:r>
    </w:p>
    <w:p w:rsidR="00005C29" w:rsidRDefault="00005C29" w:rsidP="00C2065F">
      <w:pPr>
        <w:pStyle w:val="2"/>
      </w:pPr>
      <w:r>
        <w:rPr>
          <w:rFonts w:hint="eastAsia"/>
        </w:rPr>
        <w:lastRenderedPageBreak/>
        <w:t>五、持续监督</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一）银保监会或其派出机构持续监督检查商业银行资本计量高级方法的审慎性，确保计量结果充分反映各种经济、政策环境变化对预期损失和非预期损失的负面影响。操作风险标准法采用自身损失数据自行计算内部损失乘数适用本部分规定。</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二）商业银行对资本计量高级方法进行重大调整，包括但不限于扩大高级方法覆盖范围，信用风险初级内部评级法升级到高级内部评级法，调整关键定义和重要参数，重建计量模型等，应及时向银保监会或其派出机构报告，并提交全面验证报告和定量影响测算分析报告。</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银保监会或其派出机构根据商业银行验证和测算结果，决定是否进行现场评估、是否予以认可。</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（三）银保监会或其派出机构通过审阅商业银行验证报告等非现场监管方式，了解商业银行资本计量高级方法的运行情况。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至少每年一次向银保监会或其派出机构提交验证报告，验证报告应当有助于银保监会或其派出机构了解资本计量高级方法的运行、验证和修改情况。银保监会或其派出机构可要求商业银行对所提交的验证报告进行详细说明。</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（四）银保监会或其派出机构依据本办法对商业银行资本计量高级方法的验证工作进行监督检查，包括：</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1．检查商业银行资本计量高级方法内部验证体系的建立和实施情况。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2．评估商业银行所采用的验证方法的合理性和适用性。</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3．评估商业银行验证数据管理流程、信息系统和验证工作的可靠性。</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4．审查商业银行的验证阶段是否覆盖了本办法要求的全部验</w:t>
      </w:r>
      <w:r>
        <w:rPr>
          <w:rFonts w:ascii="仿宋_GB2312" w:eastAsia="仿宋_GB2312" w:hint="eastAsia"/>
          <w:sz w:val="30"/>
          <w:szCs w:val="30"/>
        </w:rPr>
        <w:lastRenderedPageBreak/>
        <w:t>证工作。</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5．评估商业银行验证触发机制和应变机制的执行情况。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6．检查商业银行验证结果的运用情况，以及验证发现问题的整改纠正情况。</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7．审阅商业银行验证有关文档，评估文档的有效性。</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五）如商业银行资本计量高级方法存在重大缺陷，包括但不限于计量结果低估资本要求，验证工作无法持续达到监管要求等，银保监会或其派出机构应当要求商业银行限期整改。在限期内，银保监会或其派出机构可以在第二支柱下提高监管资本要求或采取其他适当的监管措施。如商业银行在限期结束后仍未能达到监管要求，银保监会或其派出机构有权取消商业银行实施资本计量高级方法的资格。</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其中，内部模型法全行层面返回检验结果在最近250个交易日内99%的置信水平下出现10次或以上的突破后，商业银行应当立即报告银保监会或其派出机构。银保监会或其派出机构应当要求商业银行进行整改，并设立6个月观测期。观测期内，商业银行仍不能进行有效整改的，银保监会或其派出机构应当取消商业银行使用内部模型法计量市场风险资本要求的资格。</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若某个交易台返回检验结果在过去250个交易日99%的置信水平下突破次数多于12次，或在97.5%的置信水平下突破次数多于30次，商业银行应按标准法计量该交易台的资本要求。</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若某个交易台损益归因测试结果为红区，商业银行应按标准法计量该交易台的资本要求，直到该交易台损益归因测试结果为绿区，且该交易台在过去250个交易日内满足返回检验对于突破次数的要求。</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（六）商业银行被银保监会或其派出机构取消采用资本计量</w:t>
      </w:r>
      <w:r>
        <w:rPr>
          <w:rFonts w:ascii="仿宋_GB2312" w:eastAsia="仿宋_GB2312" w:hint="eastAsia"/>
          <w:sz w:val="30"/>
          <w:szCs w:val="30"/>
        </w:rPr>
        <w:lastRenderedPageBreak/>
        <w:t>高级方法资格的，自取消之日起，3年之内不得再向银保监会或其派出机构申请采用资本计量高级方法。</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（七）未经银保监会或其派出机构认可，实施资本计量高级方法的商业银行不得变更风险加权资产计量方法。</w:t>
      </w:r>
    </w:p>
    <w:p w:rsidR="00005C29" w:rsidRDefault="00005C29">
      <w:pPr>
        <w:spacing w:line="480" w:lineRule="exact"/>
        <w:ind w:firstLineChars="200" w:firstLine="600"/>
        <w:rPr>
          <w:rFonts w:ascii="仿宋_GB2312" w:eastAsia="仿宋_GB2312"/>
          <w:sz w:val="30"/>
          <w:szCs w:val="30"/>
        </w:rPr>
      </w:pPr>
      <w:r>
        <w:rPr>
          <w:rFonts w:ascii="仿宋_GB2312" w:eastAsia="仿宋_GB2312" w:hint="eastAsia"/>
          <w:sz w:val="30"/>
          <w:szCs w:val="30"/>
        </w:rPr>
        <w:t>其中，对采用内部评级法的风险暴露，未经银保监会或其派出机构认可商业银行不得退回到权重法；对采用高级内部评级法的，未经银保监会或其派出机构认可不得退回到初级内部评级法。商业银行能够估计专业贷款的违约概率并采用内部评级法计算风险加权资产的，未经银保监会或其派出机构认可不得采用监管映射法。对特定风险暴露采用内部评级法后，若商业银行不再从事该类业务或该类风险暴露的重要性显著降低，商业银行可向银保监会或其派出机构申请退回到权重法。</w:t>
      </w:r>
    </w:p>
    <w:sectPr w:rsidR="00005C29">
      <w:footerReference w:type="even" r:id="rId7"/>
      <w:footerReference w:type="default" r:id="rId8"/>
      <w:footnotePr>
        <w:numFmt w:val="decimalEnclosedCircleChinese"/>
      </w:footnotePr>
      <w:pgSz w:w="11906" w:h="16838"/>
      <w:pgMar w:top="2268" w:right="1701" w:bottom="1701"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C29" w:rsidRDefault="00005C29">
      <w:r>
        <w:separator/>
      </w:r>
    </w:p>
  </w:endnote>
  <w:endnote w:type="continuationSeparator" w:id="0">
    <w:p w:rsidR="00005C29" w:rsidRDefault="0000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C29" w:rsidRDefault="00005C29">
    <w:pPr>
      <w:pStyle w:val="a5"/>
      <w:framePr w:wrap="around" w:vAnchor="text" w:hAnchor="margin" w:xAlign="right" w:y="1"/>
      <w:rPr>
        <w:rStyle w:val="a8"/>
      </w:rPr>
    </w:pPr>
    <w:r>
      <w:fldChar w:fldCharType="begin"/>
    </w:r>
    <w:r>
      <w:rPr>
        <w:rStyle w:val="a8"/>
      </w:rPr>
      <w:instrText xml:space="preserve">PAGE  </w:instrText>
    </w:r>
    <w:r>
      <w:fldChar w:fldCharType="end"/>
    </w:r>
  </w:p>
  <w:p w:rsidR="00005C29" w:rsidRDefault="00005C2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5160783"/>
      <w:docPartObj>
        <w:docPartGallery w:val="Page Numbers (Bottom of Page)"/>
        <w:docPartUnique/>
      </w:docPartObj>
    </w:sdtPr>
    <w:sdtEndPr>
      <w:rPr>
        <w:rFonts w:ascii="Calibri" w:hAnsi="Calibri"/>
      </w:rPr>
    </w:sdtEndPr>
    <w:sdtContent>
      <w:p w:rsidR="00005C29" w:rsidRPr="000C52D9" w:rsidRDefault="000C52D9" w:rsidP="000C52D9">
        <w:pPr>
          <w:pStyle w:val="a5"/>
          <w:jc w:val="center"/>
          <w:rPr>
            <w:rFonts w:ascii="Calibri" w:hAnsi="Calibri"/>
          </w:rPr>
        </w:pPr>
        <w:r w:rsidRPr="000C52D9">
          <w:rPr>
            <w:rFonts w:ascii="Calibri" w:hAnsi="Calibri"/>
          </w:rPr>
          <w:fldChar w:fldCharType="begin"/>
        </w:r>
        <w:r w:rsidRPr="000C52D9">
          <w:rPr>
            <w:rFonts w:ascii="Calibri" w:hAnsi="Calibri"/>
          </w:rPr>
          <w:instrText>PAGE   \* MERGEFORMAT</w:instrText>
        </w:r>
        <w:r w:rsidRPr="000C52D9">
          <w:rPr>
            <w:rFonts w:ascii="Calibri" w:hAnsi="Calibri"/>
          </w:rPr>
          <w:fldChar w:fldCharType="separate"/>
        </w:r>
        <w:r w:rsidR="00A1347C" w:rsidRPr="00A1347C">
          <w:rPr>
            <w:rFonts w:ascii="Calibri" w:hAnsi="Calibri"/>
            <w:noProof/>
            <w:lang w:val="zh-CN"/>
          </w:rPr>
          <w:t>11</w:t>
        </w:r>
        <w:r w:rsidRPr="000C52D9">
          <w:rPr>
            <w:rFonts w:ascii="Calibri" w:hAnsi="Calibr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C29" w:rsidRDefault="00005C29">
      <w:r>
        <w:separator/>
      </w:r>
    </w:p>
  </w:footnote>
  <w:footnote w:type="continuationSeparator" w:id="0">
    <w:p w:rsidR="00005C29" w:rsidRDefault="00005C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5121"/>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525"/>
    <w:rsid w:val="9FCB6E22"/>
    <w:rsid w:val="00002B08"/>
    <w:rsid w:val="00002B12"/>
    <w:rsid w:val="00002C80"/>
    <w:rsid w:val="00005093"/>
    <w:rsid w:val="00005C29"/>
    <w:rsid w:val="000104B0"/>
    <w:rsid w:val="00011516"/>
    <w:rsid w:val="000118F4"/>
    <w:rsid w:val="000127B4"/>
    <w:rsid w:val="00012E1F"/>
    <w:rsid w:val="000143C6"/>
    <w:rsid w:val="000159F5"/>
    <w:rsid w:val="000164A8"/>
    <w:rsid w:val="0001726B"/>
    <w:rsid w:val="00017B90"/>
    <w:rsid w:val="00022450"/>
    <w:rsid w:val="00022E8B"/>
    <w:rsid w:val="000242A9"/>
    <w:rsid w:val="000263B9"/>
    <w:rsid w:val="000320BB"/>
    <w:rsid w:val="00035120"/>
    <w:rsid w:val="000359BB"/>
    <w:rsid w:val="0003600E"/>
    <w:rsid w:val="00036904"/>
    <w:rsid w:val="000402A4"/>
    <w:rsid w:val="00040F15"/>
    <w:rsid w:val="00041010"/>
    <w:rsid w:val="0004228E"/>
    <w:rsid w:val="00043146"/>
    <w:rsid w:val="00043C86"/>
    <w:rsid w:val="00044A9B"/>
    <w:rsid w:val="00045436"/>
    <w:rsid w:val="00045A5D"/>
    <w:rsid w:val="00045CC7"/>
    <w:rsid w:val="000509CC"/>
    <w:rsid w:val="00052841"/>
    <w:rsid w:val="00053031"/>
    <w:rsid w:val="00053C92"/>
    <w:rsid w:val="00053DD6"/>
    <w:rsid w:val="000561B2"/>
    <w:rsid w:val="00056F4A"/>
    <w:rsid w:val="00057339"/>
    <w:rsid w:val="00057728"/>
    <w:rsid w:val="00061791"/>
    <w:rsid w:val="00061936"/>
    <w:rsid w:val="000624B9"/>
    <w:rsid w:val="00062763"/>
    <w:rsid w:val="00062BE3"/>
    <w:rsid w:val="00062FDC"/>
    <w:rsid w:val="00063066"/>
    <w:rsid w:val="000644D0"/>
    <w:rsid w:val="00064ED4"/>
    <w:rsid w:val="0006642D"/>
    <w:rsid w:val="00066F3E"/>
    <w:rsid w:val="00070415"/>
    <w:rsid w:val="000712DA"/>
    <w:rsid w:val="00072944"/>
    <w:rsid w:val="00073446"/>
    <w:rsid w:val="00074643"/>
    <w:rsid w:val="00076F83"/>
    <w:rsid w:val="00076FDF"/>
    <w:rsid w:val="000777CD"/>
    <w:rsid w:val="00077C5F"/>
    <w:rsid w:val="000808C3"/>
    <w:rsid w:val="000829CF"/>
    <w:rsid w:val="00082F2C"/>
    <w:rsid w:val="00084598"/>
    <w:rsid w:val="00084EC8"/>
    <w:rsid w:val="00086294"/>
    <w:rsid w:val="00086415"/>
    <w:rsid w:val="000957A5"/>
    <w:rsid w:val="000960BA"/>
    <w:rsid w:val="00096B8F"/>
    <w:rsid w:val="000A0C82"/>
    <w:rsid w:val="000A287B"/>
    <w:rsid w:val="000A28D4"/>
    <w:rsid w:val="000A3670"/>
    <w:rsid w:val="000A4262"/>
    <w:rsid w:val="000A4731"/>
    <w:rsid w:val="000A7EB3"/>
    <w:rsid w:val="000B127F"/>
    <w:rsid w:val="000B3CC1"/>
    <w:rsid w:val="000B3E28"/>
    <w:rsid w:val="000B473E"/>
    <w:rsid w:val="000B4C38"/>
    <w:rsid w:val="000B6193"/>
    <w:rsid w:val="000B65A2"/>
    <w:rsid w:val="000B7246"/>
    <w:rsid w:val="000C00F6"/>
    <w:rsid w:val="000C0194"/>
    <w:rsid w:val="000C10CF"/>
    <w:rsid w:val="000C2E4F"/>
    <w:rsid w:val="000C325B"/>
    <w:rsid w:val="000C391C"/>
    <w:rsid w:val="000C47DD"/>
    <w:rsid w:val="000C52D9"/>
    <w:rsid w:val="000C5436"/>
    <w:rsid w:val="000C683D"/>
    <w:rsid w:val="000D01E5"/>
    <w:rsid w:val="000D2A54"/>
    <w:rsid w:val="000D3D57"/>
    <w:rsid w:val="000D6026"/>
    <w:rsid w:val="000D6783"/>
    <w:rsid w:val="000D70B9"/>
    <w:rsid w:val="000D7758"/>
    <w:rsid w:val="000E158B"/>
    <w:rsid w:val="000E1BDF"/>
    <w:rsid w:val="000E2B47"/>
    <w:rsid w:val="000E38E4"/>
    <w:rsid w:val="000E5480"/>
    <w:rsid w:val="000E5C0A"/>
    <w:rsid w:val="000E5C35"/>
    <w:rsid w:val="000E78FF"/>
    <w:rsid w:val="000E792E"/>
    <w:rsid w:val="000F147B"/>
    <w:rsid w:val="000F35E6"/>
    <w:rsid w:val="000F37A3"/>
    <w:rsid w:val="000F3DC6"/>
    <w:rsid w:val="000F4EFC"/>
    <w:rsid w:val="000F5306"/>
    <w:rsid w:val="000F6F7A"/>
    <w:rsid w:val="000F73F9"/>
    <w:rsid w:val="00100F45"/>
    <w:rsid w:val="001010C3"/>
    <w:rsid w:val="001020EB"/>
    <w:rsid w:val="00102B8D"/>
    <w:rsid w:val="001038BF"/>
    <w:rsid w:val="00103E77"/>
    <w:rsid w:val="001040E6"/>
    <w:rsid w:val="00106D51"/>
    <w:rsid w:val="00106FB9"/>
    <w:rsid w:val="00110A1C"/>
    <w:rsid w:val="00115E75"/>
    <w:rsid w:val="001205D1"/>
    <w:rsid w:val="001216B2"/>
    <w:rsid w:val="0012274E"/>
    <w:rsid w:val="00123242"/>
    <w:rsid w:val="00125561"/>
    <w:rsid w:val="00125BC9"/>
    <w:rsid w:val="001269AB"/>
    <w:rsid w:val="00131036"/>
    <w:rsid w:val="00135C99"/>
    <w:rsid w:val="00135F61"/>
    <w:rsid w:val="00136882"/>
    <w:rsid w:val="001401DE"/>
    <w:rsid w:val="00141311"/>
    <w:rsid w:val="00141DC5"/>
    <w:rsid w:val="00143589"/>
    <w:rsid w:val="00144173"/>
    <w:rsid w:val="001442B7"/>
    <w:rsid w:val="001459F9"/>
    <w:rsid w:val="0014641E"/>
    <w:rsid w:val="00150531"/>
    <w:rsid w:val="00150F5F"/>
    <w:rsid w:val="00151452"/>
    <w:rsid w:val="00151C36"/>
    <w:rsid w:val="00151F2B"/>
    <w:rsid w:val="00152873"/>
    <w:rsid w:val="00153A7C"/>
    <w:rsid w:val="0016256B"/>
    <w:rsid w:val="001627F8"/>
    <w:rsid w:val="00163FC3"/>
    <w:rsid w:val="001642CF"/>
    <w:rsid w:val="0016525B"/>
    <w:rsid w:val="0016584B"/>
    <w:rsid w:val="00165E7F"/>
    <w:rsid w:val="00166232"/>
    <w:rsid w:val="00167776"/>
    <w:rsid w:val="00167DD6"/>
    <w:rsid w:val="001700E3"/>
    <w:rsid w:val="001717AC"/>
    <w:rsid w:val="00171D26"/>
    <w:rsid w:val="001738E8"/>
    <w:rsid w:val="00174592"/>
    <w:rsid w:val="00175178"/>
    <w:rsid w:val="00181589"/>
    <w:rsid w:val="00183BA0"/>
    <w:rsid w:val="001868B5"/>
    <w:rsid w:val="00186CA5"/>
    <w:rsid w:val="00186E29"/>
    <w:rsid w:val="0018763D"/>
    <w:rsid w:val="0019031A"/>
    <w:rsid w:val="0019075A"/>
    <w:rsid w:val="001908CC"/>
    <w:rsid w:val="00191C09"/>
    <w:rsid w:val="001923C8"/>
    <w:rsid w:val="00192A5D"/>
    <w:rsid w:val="001936E1"/>
    <w:rsid w:val="00193E48"/>
    <w:rsid w:val="00193E8E"/>
    <w:rsid w:val="00195C84"/>
    <w:rsid w:val="00196D59"/>
    <w:rsid w:val="00197851"/>
    <w:rsid w:val="001A0548"/>
    <w:rsid w:val="001A0E9C"/>
    <w:rsid w:val="001A54D4"/>
    <w:rsid w:val="001B0F84"/>
    <w:rsid w:val="001B15EB"/>
    <w:rsid w:val="001B2E8F"/>
    <w:rsid w:val="001B4202"/>
    <w:rsid w:val="001B4730"/>
    <w:rsid w:val="001B4AE5"/>
    <w:rsid w:val="001B6633"/>
    <w:rsid w:val="001B6BDD"/>
    <w:rsid w:val="001B7174"/>
    <w:rsid w:val="001B7AFA"/>
    <w:rsid w:val="001C0CB9"/>
    <w:rsid w:val="001C0F53"/>
    <w:rsid w:val="001C1EC9"/>
    <w:rsid w:val="001C38B9"/>
    <w:rsid w:val="001C42B3"/>
    <w:rsid w:val="001C5EB2"/>
    <w:rsid w:val="001D0271"/>
    <w:rsid w:val="001D035F"/>
    <w:rsid w:val="001D0639"/>
    <w:rsid w:val="001D1423"/>
    <w:rsid w:val="001D236A"/>
    <w:rsid w:val="001D409B"/>
    <w:rsid w:val="001D613A"/>
    <w:rsid w:val="001D7DDC"/>
    <w:rsid w:val="001E1C11"/>
    <w:rsid w:val="001E238A"/>
    <w:rsid w:val="001E24CF"/>
    <w:rsid w:val="001E262D"/>
    <w:rsid w:val="001E33E7"/>
    <w:rsid w:val="001E3A98"/>
    <w:rsid w:val="001F03D4"/>
    <w:rsid w:val="001F05A4"/>
    <w:rsid w:val="001F07B8"/>
    <w:rsid w:val="001F2596"/>
    <w:rsid w:val="001F38E3"/>
    <w:rsid w:val="001F68FD"/>
    <w:rsid w:val="001F78F8"/>
    <w:rsid w:val="002009BF"/>
    <w:rsid w:val="00200F2E"/>
    <w:rsid w:val="00201585"/>
    <w:rsid w:val="002053C2"/>
    <w:rsid w:val="002076F3"/>
    <w:rsid w:val="00207BC7"/>
    <w:rsid w:val="00207D6F"/>
    <w:rsid w:val="002101BD"/>
    <w:rsid w:val="002102A9"/>
    <w:rsid w:val="00210A68"/>
    <w:rsid w:val="00211A35"/>
    <w:rsid w:val="00211E65"/>
    <w:rsid w:val="0021275A"/>
    <w:rsid w:val="002136B6"/>
    <w:rsid w:val="00215A83"/>
    <w:rsid w:val="002236F5"/>
    <w:rsid w:val="002247D0"/>
    <w:rsid w:val="00224C1E"/>
    <w:rsid w:val="00227946"/>
    <w:rsid w:val="00231842"/>
    <w:rsid w:val="00231AC6"/>
    <w:rsid w:val="00235171"/>
    <w:rsid w:val="00241035"/>
    <w:rsid w:val="00241263"/>
    <w:rsid w:val="0024272B"/>
    <w:rsid w:val="002440D1"/>
    <w:rsid w:val="00245ECD"/>
    <w:rsid w:val="00246C96"/>
    <w:rsid w:val="00247B0D"/>
    <w:rsid w:val="0025048D"/>
    <w:rsid w:val="002519E9"/>
    <w:rsid w:val="00252C4B"/>
    <w:rsid w:val="0025661F"/>
    <w:rsid w:val="002573D5"/>
    <w:rsid w:val="00257D90"/>
    <w:rsid w:val="00261650"/>
    <w:rsid w:val="00262E86"/>
    <w:rsid w:val="002651DA"/>
    <w:rsid w:val="002651F4"/>
    <w:rsid w:val="002664E9"/>
    <w:rsid w:val="00266F55"/>
    <w:rsid w:val="00267371"/>
    <w:rsid w:val="0026773E"/>
    <w:rsid w:val="002702F8"/>
    <w:rsid w:val="00270C03"/>
    <w:rsid w:val="00270EAC"/>
    <w:rsid w:val="00272262"/>
    <w:rsid w:val="00272AFA"/>
    <w:rsid w:val="00272E81"/>
    <w:rsid w:val="00273E1C"/>
    <w:rsid w:val="0027591D"/>
    <w:rsid w:val="00275A1C"/>
    <w:rsid w:val="0028120C"/>
    <w:rsid w:val="00282131"/>
    <w:rsid w:val="002833C3"/>
    <w:rsid w:val="0028684E"/>
    <w:rsid w:val="00286CD7"/>
    <w:rsid w:val="002908B0"/>
    <w:rsid w:val="00294D1E"/>
    <w:rsid w:val="002959A7"/>
    <w:rsid w:val="002962CA"/>
    <w:rsid w:val="00297196"/>
    <w:rsid w:val="0029731B"/>
    <w:rsid w:val="002A0AFF"/>
    <w:rsid w:val="002A2CB6"/>
    <w:rsid w:val="002A3410"/>
    <w:rsid w:val="002A3DB1"/>
    <w:rsid w:val="002A425F"/>
    <w:rsid w:val="002A4A6E"/>
    <w:rsid w:val="002B07D9"/>
    <w:rsid w:val="002B0805"/>
    <w:rsid w:val="002B0E9C"/>
    <w:rsid w:val="002B257D"/>
    <w:rsid w:val="002B3E09"/>
    <w:rsid w:val="002B4242"/>
    <w:rsid w:val="002B49D4"/>
    <w:rsid w:val="002B7788"/>
    <w:rsid w:val="002C0777"/>
    <w:rsid w:val="002C1CF5"/>
    <w:rsid w:val="002C2644"/>
    <w:rsid w:val="002C2EE6"/>
    <w:rsid w:val="002C39BD"/>
    <w:rsid w:val="002C3B26"/>
    <w:rsid w:val="002C4014"/>
    <w:rsid w:val="002C4E5B"/>
    <w:rsid w:val="002C58C4"/>
    <w:rsid w:val="002C7AF0"/>
    <w:rsid w:val="002C7D41"/>
    <w:rsid w:val="002D02F6"/>
    <w:rsid w:val="002D0F15"/>
    <w:rsid w:val="002D0F7F"/>
    <w:rsid w:val="002D0FDA"/>
    <w:rsid w:val="002D1C2D"/>
    <w:rsid w:val="002D210F"/>
    <w:rsid w:val="002D231E"/>
    <w:rsid w:val="002D4DE1"/>
    <w:rsid w:val="002D4E7B"/>
    <w:rsid w:val="002D4FB8"/>
    <w:rsid w:val="002E0433"/>
    <w:rsid w:val="002E1892"/>
    <w:rsid w:val="002E3F2D"/>
    <w:rsid w:val="002E4F69"/>
    <w:rsid w:val="002E5928"/>
    <w:rsid w:val="002E6329"/>
    <w:rsid w:val="002F05FE"/>
    <w:rsid w:val="002F0FC9"/>
    <w:rsid w:val="002F1C3E"/>
    <w:rsid w:val="002F274B"/>
    <w:rsid w:val="002F3ABE"/>
    <w:rsid w:val="002F43A7"/>
    <w:rsid w:val="002F5C13"/>
    <w:rsid w:val="002F6340"/>
    <w:rsid w:val="002F79F2"/>
    <w:rsid w:val="002F7C47"/>
    <w:rsid w:val="0030022B"/>
    <w:rsid w:val="003013A0"/>
    <w:rsid w:val="00301E64"/>
    <w:rsid w:val="00301EF9"/>
    <w:rsid w:val="00302150"/>
    <w:rsid w:val="003029E8"/>
    <w:rsid w:val="003040BF"/>
    <w:rsid w:val="003042B4"/>
    <w:rsid w:val="003070E0"/>
    <w:rsid w:val="0031016B"/>
    <w:rsid w:val="00310326"/>
    <w:rsid w:val="00312B64"/>
    <w:rsid w:val="003162B6"/>
    <w:rsid w:val="003169C5"/>
    <w:rsid w:val="003175E0"/>
    <w:rsid w:val="00321142"/>
    <w:rsid w:val="00321F74"/>
    <w:rsid w:val="003227F1"/>
    <w:rsid w:val="00324519"/>
    <w:rsid w:val="0032652E"/>
    <w:rsid w:val="00327642"/>
    <w:rsid w:val="00333E3A"/>
    <w:rsid w:val="003342AD"/>
    <w:rsid w:val="003343FD"/>
    <w:rsid w:val="00334799"/>
    <w:rsid w:val="003349C2"/>
    <w:rsid w:val="00334DB1"/>
    <w:rsid w:val="0033659F"/>
    <w:rsid w:val="00336BB9"/>
    <w:rsid w:val="003371E0"/>
    <w:rsid w:val="0033754A"/>
    <w:rsid w:val="0034022E"/>
    <w:rsid w:val="003430A8"/>
    <w:rsid w:val="00343768"/>
    <w:rsid w:val="00343C1D"/>
    <w:rsid w:val="00343DE4"/>
    <w:rsid w:val="0034701C"/>
    <w:rsid w:val="00347423"/>
    <w:rsid w:val="00347B0C"/>
    <w:rsid w:val="00351365"/>
    <w:rsid w:val="0035332C"/>
    <w:rsid w:val="00355C3D"/>
    <w:rsid w:val="00356050"/>
    <w:rsid w:val="003565C6"/>
    <w:rsid w:val="00356A21"/>
    <w:rsid w:val="00356BD4"/>
    <w:rsid w:val="00361799"/>
    <w:rsid w:val="003628BD"/>
    <w:rsid w:val="003676C1"/>
    <w:rsid w:val="003700D8"/>
    <w:rsid w:val="00370149"/>
    <w:rsid w:val="00373AD8"/>
    <w:rsid w:val="00374143"/>
    <w:rsid w:val="00375903"/>
    <w:rsid w:val="00382B4F"/>
    <w:rsid w:val="00382F66"/>
    <w:rsid w:val="0038404A"/>
    <w:rsid w:val="00385889"/>
    <w:rsid w:val="00385EA2"/>
    <w:rsid w:val="003908D7"/>
    <w:rsid w:val="00391334"/>
    <w:rsid w:val="00392068"/>
    <w:rsid w:val="0039340F"/>
    <w:rsid w:val="00395A47"/>
    <w:rsid w:val="00396903"/>
    <w:rsid w:val="003A15E8"/>
    <w:rsid w:val="003A173E"/>
    <w:rsid w:val="003A19E8"/>
    <w:rsid w:val="003A1CFE"/>
    <w:rsid w:val="003A1E95"/>
    <w:rsid w:val="003A358C"/>
    <w:rsid w:val="003A36B8"/>
    <w:rsid w:val="003A5249"/>
    <w:rsid w:val="003A6338"/>
    <w:rsid w:val="003A7626"/>
    <w:rsid w:val="003B04EF"/>
    <w:rsid w:val="003B09F9"/>
    <w:rsid w:val="003B0BCB"/>
    <w:rsid w:val="003B1857"/>
    <w:rsid w:val="003B1AEB"/>
    <w:rsid w:val="003B24CB"/>
    <w:rsid w:val="003B3AB2"/>
    <w:rsid w:val="003B3EC3"/>
    <w:rsid w:val="003B43A2"/>
    <w:rsid w:val="003B5BA5"/>
    <w:rsid w:val="003B600F"/>
    <w:rsid w:val="003B6840"/>
    <w:rsid w:val="003B685D"/>
    <w:rsid w:val="003C07AF"/>
    <w:rsid w:val="003C1269"/>
    <w:rsid w:val="003C2248"/>
    <w:rsid w:val="003C2BF4"/>
    <w:rsid w:val="003C4796"/>
    <w:rsid w:val="003C6EFD"/>
    <w:rsid w:val="003D000C"/>
    <w:rsid w:val="003D19E0"/>
    <w:rsid w:val="003D7148"/>
    <w:rsid w:val="003D77D8"/>
    <w:rsid w:val="003E21AD"/>
    <w:rsid w:val="003E61C6"/>
    <w:rsid w:val="003E6C2C"/>
    <w:rsid w:val="003E711C"/>
    <w:rsid w:val="003F0F6F"/>
    <w:rsid w:val="003F1D5E"/>
    <w:rsid w:val="003F392D"/>
    <w:rsid w:val="003F654B"/>
    <w:rsid w:val="003F799E"/>
    <w:rsid w:val="00400C7B"/>
    <w:rsid w:val="0040144D"/>
    <w:rsid w:val="004022AA"/>
    <w:rsid w:val="00402B3C"/>
    <w:rsid w:val="00403CFB"/>
    <w:rsid w:val="0040473C"/>
    <w:rsid w:val="0040531B"/>
    <w:rsid w:val="00405494"/>
    <w:rsid w:val="00407179"/>
    <w:rsid w:val="004100F8"/>
    <w:rsid w:val="0041059F"/>
    <w:rsid w:val="00411FC7"/>
    <w:rsid w:val="00416236"/>
    <w:rsid w:val="0041763F"/>
    <w:rsid w:val="00420791"/>
    <w:rsid w:val="00420875"/>
    <w:rsid w:val="004208B3"/>
    <w:rsid w:val="00421068"/>
    <w:rsid w:val="00422908"/>
    <w:rsid w:val="00422EBC"/>
    <w:rsid w:val="00423C89"/>
    <w:rsid w:val="00426661"/>
    <w:rsid w:val="00427C60"/>
    <w:rsid w:val="00427E2B"/>
    <w:rsid w:val="0043141A"/>
    <w:rsid w:val="00431DB8"/>
    <w:rsid w:val="00431F46"/>
    <w:rsid w:val="00433814"/>
    <w:rsid w:val="00440C95"/>
    <w:rsid w:val="0044273C"/>
    <w:rsid w:val="004427A7"/>
    <w:rsid w:val="00443F8F"/>
    <w:rsid w:val="00444A84"/>
    <w:rsid w:val="00444AEB"/>
    <w:rsid w:val="00444DAB"/>
    <w:rsid w:val="0044634D"/>
    <w:rsid w:val="00446624"/>
    <w:rsid w:val="00447937"/>
    <w:rsid w:val="004515AB"/>
    <w:rsid w:val="0045333D"/>
    <w:rsid w:val="00455739"/>
    <w:rsid w:val="00455944"/>
    <w:rsid w:val="00457CE0"/>
    <w:rsid w:val="004601DF"/>
    <w:rsid w:val="004618AB"/>
    <w:rsid w:val="00461990"/>
    <w:rsid w:val="0046325B"/>
    <w:rsid w:val="004633E5"/>
    <w:rsid w:val="004649DB"/>
    <w:rsid w:val="004674CF"/>
    <w:rsid w:val="004677E8"/>
    <w:rsid w:val="00470DA5"/>
    <w:rsid w:val="0047283C"/>
    <w:rsid w:val="0047291E"/>
    <w:rsid w:val="004729AD"/>
    <w:rsid w:val="00473543"/>
    <w:rsid w:val="00473BBF"/>
    <w:rsid w:val="004771D6"/>
    <w:rsid w:val="004803B4"/>
    <w:rsid w:val="00480437"/>
    <w:rsid w:val="00482968"/>
    <w:rsid w:val="004829D1"/>
    <w:rsid w:val="00482C54"/>
    <w:rsid w:val="00483A5B"/>
    <w:rsid w:val="00484E5A"/>
    <w:rsid w:val="00485B18"/>
    <w:rsid w:val="00490089"/>
    <w:rsid w:val="004912BF"/>
    <w:rsid w:val="00495FAE"/>
    <w:rsid w:val="0049631E"/>
    <w:rsid w:val="004976EB"/>
    <w:rsid w:val="004A3E42"/>
    <w:rsid w:val="004A4E3F"/>
    <w:rsid w:val="004A544C"/>
    <w:rsid w:val="004A5551"/>
    <w:rsid w:val="004A5707"/>
    <w:rsid w:val="004A5A2E"/>
    <w:rsid w:val="004A71EE"/>
    <w:rsid w:val="004A7793"/>
    <w:rsid w:val="004B0B11"/>
    <w:rsid w:val="004B2D88"/>
    <w:rsid w:val="004B3C4B"/>
    <w:rsid w:val="004B4D0C"/>
    <w:rsid w:val="004B68BE"/>
    <w:rsid w:val="004B6ADF"/>
    <w:rsid w:val="004C0F63"/>
    <w:rsid w:val="004C37BB"/>
    <w:rsid w:val="004C38F2"/>
    <w:rsid w:val="004C3E78"/>
    <w:rsid w:val="004C426A"/>
    <w:rsid w:val="004C5C85"/>
    <w:rsid w:val="004C6632"/>
    <w:rsid w:val="004C7E8F"/>
    <w:rsid w:val="004D0197"/>
    <w:rsid w:val="004D01DC"/>
    <w:rsid w:val="004D06F1"/>
    <w:rsid w:val="004D13EF"/>
    <w:rsid w:val="004D205B"/>
    <w:rsid w:val="004D7822"/>
    <w:rsid w:val="004D793F"/>
    <w:rsid w:val="004E16D2"/>
    <w:rsid w:val="004E2C2C"/>
    <w:rsid w:val="004F076D"/>
    <w:rsid w:val="004F0BDD"/>
    <w:rsid w:val="004F0F51"/>
    <w:rsid w:val="004F4166"/>
    <w:rsid w:val="004F4740"/>
    <w:rsid w:val="004F5E47"/>
    <w:rsid w:val="004F6F58"/>
    <w:rsid w:val="005001D4"/>
    <w:rsid w:val="00501636"/>
    <w:rsid w:val="00502374"/>
    <w:rsid w:val="00502FF4"/>
    <w:rsid w:val="00503278"/>
    <w:rsid w:val="0050404A"/>
    <w:rsid w:val="005041DA"/>
    <w:rsid w:val="00505703"/>
    <w:rsid w:val="0050755F"/>
    <w:rsid w:val="005102FA"/>
    <w:rsid w:val="0051092A"/>
    <w:rsid w:val="00511DCB"/>
    <w:rsid w:val="0051207B"/>
    <w:rsid w:val="005128CE"/>
    <w:rsid w:val="00513AB8"/>
    <w:rsid w:val="005145A9"/>
    <w:rsid w:val="00514ADC"/>
    <w:rsid w:val="00515624"/>
    <w:rsid w:val="005168D6"/>
    <w:rsid w:val="00520141"/>
    <w:rsid w:val="00520C07"/>
    <w:rsid w:val="005215A7"/>
    <w:rsid w:val="00521626"/>
    <w:rsid w:val="005216E6"/>
    <w:rsid w:val="00522795"/>
    <w:rsid w:val="00523DB7"/>
    <w:rsid w:val="00527BD0"/>
    <w:rsid w:val="00531349"/>
    <w:rsid w:val="00531E34"/>
    <w:rsid w:val="0053285E"/>
    <w:rsid w:val="005332D9"/>
    <w:rsid w:val="0053397C"/>
    <w:rsid w:val="005343A6"/>
    <w:rsid w:val="00537CFE"/>
    <w:rsid w:val="005407BC"/>
    <w:rsid w:val="0054186C"/>
    <w:rsid w:val="005429D7"/>
    <w:rsid w:val="00545510"/>
    <w:rsid w:val="005474C0"/>
    <w:rsid w:val="00547597"/>
    <w:rsid w:val="0055146D"/>
    <w:rsid w:val="00553414"/>
    <w:rsid w:val="005566D9"/>
    <w:rsid w:val="00556F00"/>
    <w:rsid w:val="005606B1"/>
    <w:rsid w:val="00560940"/>
    <w:rsid w:val="00560FD5"/>
    <w:rsid w:val="00561585"/>
    <w:rsid w:val="00561DAB"/>
    <w:rsid w:val="00563DE3"/>
    <w:rsid w:val="0056462B"/>
    <w:rsid w:val="00565874"/>
    <w:rsid w:val="0056733A"/>
    <w:rsid w:val="00570179"/>
    <w:rsid w:val="00570CCC"/>
    <w:rsid w:val="0057201F"/>
    <w:rsid w:val="0057483F"/>
    <w:rsid w:val="00576150"/>
    <w:rsid w:val="00576631"/>
    <w:rsid w:val="005768A4"/>
    <w:rsid w:val="0057730E"/>
    <w:rsid w:val="0058201F"/>
    <w:rsid w:val="00582023"/>
    <w:rsid w:val="00582B29"/>
    <w:rsid w:val="00583D6F"/>
    <w:rsid w:val="00583E41"/>
    <w:rsid w:val="00586B6E"/>
    <w:rsid w:val="00587933"/>
    <w:rsid w:val="00590E0D"/>
    <w:rsid w:val="005912EF"/>
    <w:rsid w:val="00591CE0"/>
    <w:rsid w:val="0059251F"/>
    <w:rsid w:val="005951BC"/>
    <w:rsid w:val="005952D9"/>
    <w:rsid w:val="00595678"/>
    <w:rsid w:val="00596395"/>
    <w:rsid w:val="005A02CC"/>
    <w:rsid w:val="005A08E9"/>
    <w:rsid w:val="005A0B19"/>
    <w:rsid w:val="005A0ECB"/>
    <w:rsid w:val="005A1867"/>
    <w:rsid w:val="005A24DA"/>
    <w:rsid w:val="005A25C4"/>
    <w:rsid w:val="005A4DDA"/>
    <w:rsid w:val="005A55D7"/>
    <w:rsid w:val="005A7A4B"/>
    <w:rsid w:val="005B0EE9"/>
    <w:rsid w:val="005B1BA8"/>
    <w:rsid w:val="005B1C20"/>
    <w:rsid w:val="005B2346"/>
    <w:rsid w:val="005B3750"/>
    <w:rsid w:val="005B4F8F"/>
    <w:rsid w:val="005B503E"/>
    <w:rsid w:val="005B69B0"/>
    <w:rsid w:val="005C0683"/>
    <w:rsid w:val="005C1C18"/>
    <w:rsid w:val="005C2AF8"/>
    <w:rsid w:val="005C44B0"/>
    <w:rsid w:val="005C50FC"/>
    <w:rsid w:val="005C5779"/>
    <w:rsid w:val="005C680B"/>
    <w:rsid w:val="005C695D"/>
    <w:rsid w:val="005D1E4D"/>
    <w:rsid w:val="005D3922"/>
    <w:rsid w:val="005D51DC"/>
    <w:rsid w:val="005D566B"/>
    <w:rsid w:val="005D6000"/>
    <w:rsid w:val="005D6D94"/>
    <w:rsid w:val="005D762C"/>
    <w:rsid w:val="005E07FD"/>
    <w:rsid w:val="005E21DF"/>
    <w:rsid w:val="005E2DB3"/>
    <w:rsid w:val="005E390B"/>
    <w:rsid w:val="005E3B1A"/>
    <w:rsid w:val="005E40E5"/>
    <w:rsid w:val="005E4519"/>
    <w:rsid w:val="005E5BBB"/>
    <w:rsid w:val="005E5DAA"/>
    <w:rsid w:val="005E7A04"/>
    <w:rsid w:val="005F27E1"/>
    <w:rsid w:val="005F2A02"/>
    <w:rsid w:val="005F418B"/>
    <w:rsid w:val="005F42C6"/>
    <w:rsid w:val="005F46CD"/>
    <w:rsid w:val="005F66E6"/>
    <w:rsid w:val="00602E29"/>
    <w:rsid w:val="006031C4"/>
    <w:rsid w:val="006034D7"/>
    <w:rsid w:val="00606A0B"/>
    <w:rsid w:val="0060702C"/>
    <w:rsid w:val="006078EC"/>
    <w:rsid w:val="0061200E"/>
    <w:rsid w:val="0061330E"/>
    <w:rsid w:val="00615AD8"/>
    <w:rsid w:val="00615B07"/>
    <w:rsid w:val="00616317"/>
    <w:rsid w:val="00617A7D"/>
    <w:rsid w:val="006200C1"/>
    <w:rsid w:val="006211E9"/>
    <w:rsid w:val="0062187C"/>
    <w:rsid w:val="00621D8E"/>
    <w:rsid w:val="00622558"/>
    <w:rsid w:val="0062383B"/>
    <w:rsid w:val="006238D8"/>
    <w:rsid w:val="00623BA2"/>
    <w:rsid w:val="006266DF"/>
    <w:rsid w:val="00627A13"/>
    <w:rsid w:val="00627D86"/>
    <w:rsid w:val="00630103"/>
    <w:rsid w:val="00630E65"/>
    <w:rsid w:val="00631C75"/>
    <w:rsid w:val="006326CA"/>
    <w:rsid w:val="006329DC"/>
    <w:rsid w:val="00633216"/>
    <w:rsid w:val="00633ED4"/>
    <w:rsid w:val="00635AD5"/>
    <w:rsid w:val="00636899"/>
    <w:rsid w:val="00641D31"/>
    <w:rsid w:val="006433D1"/>
    <w:rsid w:val="00646301"/>
    <w:rsid w:val="006463B0"/>
    <w:rsid w:val="00647314"/>
    <w:rsid w:val="006517ED"/>
    <w:rsid w:val="0065275D"/>
    <w:rsid w:val="00652850"/>
    <w:rsid w:val="00653C0E"/>
    <w:rsid w:val="00654E2E"/>
    <w:rsid w:val="006615D2"/>
    <w:rsid w:val="00662339"/>
    <w:rsid w:val="00665A8B"/>
    <w:rsid w:val="00665DA4"/>
    <w:rsid w:val="00667365"/>
    <w:rsid w:val="00667AE0"/>
    <w:rsid w:val="00672E9F"/>
    <w:rsid w:val="00673DF6"/>
    <w:rsid w:val="00674647"/>
    <w:rsid w:val="00675D5D"/>
    <w:rsid w:val="00675E7E"/>
    <w:rsid w:val="006761C9"/>
    <w:rsid w:val="00677A98"/>
    <w:rsid w:val="00677E2A"/>
    <w:rsid w:val="00680AAA"/>
    <w:rsid w:val="00680DE8"/>
    <w:rsid w:val="00681C9A"/>
    <w:rsid w:val="00681DEC"/>
    <w:rsid w:val="00681E46"/>
    <w:rsid w:val="006833D0"/>
    <w:rsid w:val="00683FDB"/>
    <w:rsid w:val="00684855"/>
    <w:rsid w:val="006856FD"/>
    <w:rsid w:val="006871A2"/>
    <w:rsid w:val="00687A90"/>
    <w:rsid w:val="00690E66"/>
    <w:rsid w:val="00692D12"/>
    <w:rsid w:val="0069456B"/>
    <w:rsid w:val="00694CFE"/>
    <w:rsid w:val="00696B2A"/>
    <w:rsid w:val="00697D14"/>
    <w:rsid w:val="006A326A"/>
    <w:rsid w:val="006A39DC"/>
    <w:rsid w:val="006A3EE2"/>
    <w:rsid w:val="006A52BF"/>
    <w:rsid w:val="006A6DBA"/>
    <w:rsid w:val="006A788C"/>
    <w:rsid w:val="006A7D63"/>
    <w:rsid w:val="006B3401"/>
    <w:rsid w:val="006B4D76"/>
    <w:rsid w:val="006B5154"/>
    <w:rsid w:val="006B5A5F"/>
    <w:rsid w:val="006C0685"/>
    <w:rsid w:val="006C0878"/>
    <w:rsid w:val="006C143C"/>
    <w:rsid w:val="006C1F1C"/>
    <w:rsid w:val="006C74B7"/>
    <w:rsid w:val="006D00DB"/>
    <w:rsid w:val="006D09A6"/>
    <w:rsid w:val="006D09C5"/>
    <w:rsid w:val="006D1139"/>
    <w:rsid w:val="006D1362"/>
    <w:rsid w:val="006D1DD2"/>
    <w:rsid w:val="006D22E2"/>
    <w:rsid w:val="006D3ED8"/>
    <w:rsid w:val="006D72B5"/>
    <w:rsid w:val="006D77E6"/>
    <w:rsid w:val="006E0A85"/>
    <w:rsid w:val="006E1C3E"/>
    <w:rsid w:val="006E20C4"/>
    <w:rsid w:val="006E40AF"/>
    <w:rsid w:val="006E44E8"/>
    <w:rsid w:val="006E5A4F"/>
    <w:rsid w:val="006E5FF9"/>
    <w:rsid w:val="006E6BFC"/>
    <w:rsid w:val="006F4B6E"/>
    <w:rsid w:val="006F4DC0"/>
    <w:rsid w:val="006F5C54"/>
    <w:rsid w:val="006F6067"/>
    <w:rsid w:val="006F7070"/>
    <w:rsid w:val="006F7F2B"/>
    <w:rsid w:val="00700884"/>
    <w:rsid w:val="007010D5"/>
    <w:rsid w:val="007030DA"/>
    <w:rsid w:val="007053E6"/>
    <w:rsid w:val="007067D8"/>
    <w:rsid w:val="00707378"/>
    <w:rsid w:val="00707614"/>
    <w:rsid w:val="0071422E"/>
    <w:rsid w:val="00714263"/>
    <w:rsid w:val="0071673A"/>
    <w:rsid w:val="00717F77"/>
    <w:rsid w:val="00720DBF"/>
    <w:rsid w:val="00721815"/>
    <w:rsid w:val="00721A92"/>
    <w:rsid w:val="007224F8"/>
    <w:rsid w:val="007233C3"/>
    <w:rsid w:val="0072352E"/>
    <w:rsid w:val="0072629F"/>
    <w:rsid w:val="00726B32"/>
    <w:rsid w:val="00730B70"/>
    <w:rsid w:val="00733C25"/>
    <w:rsid w:val="00735822"/>
    <w:rsid w:val="00737440"/>
    <w:rsid w:val="0073790C"/>
    <w:rsid w:val="00740404"/>
    <w:rsid w:val="00740BB7"/>
    <w:rsid w:val="00742379"/>
    <w:rsid w:val="007442FC"/>
    <w:rsid w:val="00745158"/>
    <w:rsid w:val="00745B33"/>
    <w:rsid w:val="00753A4D"/>
    <w:rsid w:val="007544BC"/>
    <w:rsid w:val="00755744"/>
    <w:rsid w:val="0075692E"/>
    <w:rsid w:val="00757C3F"/>
    <w:rsid w:val="00760A59"/>
    <w:rsid w:val="007627F6"/>
    <w:rsid w:val="00764049"/>
    <w:rsid w:val="0076451C"/>
    <w:rsid w:val="0076483A"/>
    <w:rsid w:val="00766290"/>
    <w:rsid w:val="0076715A"/>
    <w:rsid w:val="00770D00"/>
    <w:rsid w:val="00771607"/>
    <w:rsid w:val="007720F7"/>
    <w:rsid w:val="00773FFC"/>
    <w:rsid w:val="00774481"/>
    <w:rsid w:val="00775314"/>
    <w:rsid w:val="00775372"/>
    <w:rsid w:val="007768BF"/>
    <w:rsid w:val="00776F5E"/>
    <w:rsid w:val="00781439"/>
    <w:rsid w:val="007816BB"/>
    <w:rsid w:val="00784509"/>
    <w:rsid w:val="007848C6"/>
    <w:rsid w:val="00786144"/>
    <w:rsid w:val="007872D7"/>
    <w:rsid w:val="00790D32"/>
    <w:rsid w:val="00791285"/>
    <w:rsid w:val="00792D5A"/>
    <w:rsid w:val="0079442D"/>
    <w:rsid w:val="0079613C"/>
    <w:rsid w:val="00797054"/>
    <w:rsid w:val="007979A8"/>
    <w:rsid w:val="007A03F1"/>
    <w:rsid w:val="007A0BE3"/>
    <w:rsid w:val="007A1C4C"/>
    <w:rsid w:val="007A64FC"/>
    <w:rsid w:val="007A6A86"/>
    <w:rsid w:val="007A6F88"/>
    <w:rsid w:val="007B1567"/>
    <w:rsid w:val="007B18A8"/>
    <w:rsid w:val="007B3692"/>
    <w:rsid w:val="007B3E2D"/>
    <w:rsid w:val="007B3E32"/>
    <w:rsid w:val="007B5843"/>
    <w:rsid w:val="007C2BBB"/>
    <w:rsid w:val="007C49F6"/>
    <w:rsid w:val="007C674E"/>
    <w:rsid w:val="007C683D"/>
    <w:rsid w:val="007D1053"/>
    <w:rsid w:val="007D1878"/>
    <w:rsid w:val="007D2415"/>
    <w:rsid w:val="007D3230"/>
    <w:rsid w:val="007D3EA5"/>
    <w:rsid w:val="007D62F6"/>
    <w:rsid w:val="007D6C29"/>
    <w:rsid w:val="007E0264"/>
    <w:rsid w:val="007E3DFA"/>
    <w:rsid w:val="007E77C1"/>
    <w:rsid w:val="007F0197"/>
    <w:rsid w:val="007F05AD"/>
    <w:rsid w:val="007F1EAC"/>
    <w:rsid w:val="007F22ED"/>
    <w:rsid w:val="007F26BC"/>
    <w:rsid w:val="007F3967"/>
    <w:rsid w:val="007F39CD"/>
    <w:rsid w:val="007F3BE6"/>
    <w:rsid w:val="007F456E"/>
    <w:rsid w:val="007F5190"/>
    <w:rsid w:val="007F5349"/>
    <w:rsid w:val="007F6EAC"/>
    <w:rsid w:val="008035AF"/>
    <w:rsid w:val="00803ECE"/>
    <w:rsid w:val="00805995"/>
    <w:rsid w:val="008062E8"/>
    <w:rsid w:val="0081067F"/>
    <w:rsid w:val="0081071B"/>
    <w:rsid w:val="00810BB5"/>
    <w:rsid w:val="00814140"/>
    <w:rsid w:val="00814D13"/>
    <w:rsid w:val="008152D9"/>
    <w:rsid w:val="008156A2"/>
    <w:rsid w:val="0082033D"/>
    <w:rsid w:val="008204C0"/>
    <w:rsid w:val="008215D9"/>
    <w:rsid w:val="00821D29"/>
    <w:rsid w:val="0082460C"/>
    <w:rsid w:val="0082500E"/>
    <w:rsid w:val="008276E2"/>
    <w:rsid w:val="008302A8"/>
    <w:rsid w:val="008313A6"/>
    <w:rsid w:val="00831BD8"/>
    <w:rsid w:val="00832844"/>
    <w:rsid w:val="0083330E"/>
    <w:rsid w:val="008344F4"/>
    <w:rsid w:val="008348BB"/>
    <w:rsid w:val="00837499"/>
    <w:rsid w:val="00841E3B"/>
    <w:rsid w:val="00843FFA"/>
    <w:rsid w:val="0084569B"/>
    <w:rsid w:val="00845FBE"/>
    <w:rsid w:val="00846BDF"/>
    <w:rsid w:val="008502AB"/>
    <w:rsid w:val="00850996"/>
    <w:rsid w:val="00852BDA"/>
    <w:rsid w:val="00855482"/>
    <w:rsid w:val="008555E0"/>
    <w:rsid w:val="00855B9D"/>
    <w:rsid w:val="008569CB"/>
    <w:rsid w:val="00857367"/>
    <w:rsid w:val="00857D88"/>
    <w:rsid w:val="00860305"/>
    <w:rsid w:val="00860861"/>
    <w:rsid w:val="008639AD"/>
    <w:rsid w:val="0086406B"/>
    <w:rsid w:val="00872254"/>
    <w:rsid w:val="008726E1"/>
    <w:rsid w:val="00872A6D"/>
    <w:rsid w:val="008730A8"/>
    <w:rsid w:val="008730F5"/>
    <w:rsid w:val="00873B1D"/>
    <w:rsid w:val="00873C2D"/>
    <w:rsid w:val="00873E4A"/>
    <w:rsid w:val="00873F8B"/>
    <w:rsid w:val="0087544A"/>
    <w:rsid w:val="008756A1"/>
    <w:rsid w:val="008758F1"/>
    <w:rsid w:val="00876063"/>
    <w:rsid w:val="0087606A"/>
    <w:rsid w:val="00876A59"/>
    <w:rsid w:val="00876DB9"/>
    <w:rsid w:val="00880B02"/>
    <w:rsid w:val="00880F6E"/>
    <w:rsid w:val="00884A9B"/>
    <w:rsid w:val="00885805"/>
    <w:rsid w:val="00885AED"/>
    <w:rsid w:val="00890160"/>
    <w:rsid w:val="008902F4"/>
    <w:rsid w:val="0089304A"/>
    <w:rsid w:val="008932A6"/>
    <w:rsid w:val="0089480F"/>
    <w:rsid w:val="008959E8"/>
    <w:rsid w:val="00896D34"/>
    <w:rsid w:val="008A04A6"/>
    <w:rsid w:val="008A0A52"/>
    <w:rsid w:val="008A219C"/>
    <w:rsid w:val="008A3D24"/>
    <w:rsid w:val="008B0886"/>
    <w:rsid w:val="008B15B2"/>
    <w:rsid w:val="008B4679"/>
    <w:rsid w:val="008B5386"/>
    <w:rsid w:val="008B5ACA"/>
    <w:rsid w:val="008B72CA"/>
    <w:rsid w:val="008C04CE"/>
    <w:rsid w:val="008C2E0A"/>
    <w:rsid w:val="008C405A"/>
    <w:rsid w:val="008C466A"/>
    <w:rsid w:val="008C5DFE"/>
    <w:rsid w:val="008D08D1"/>
    <w:rsid w:val="008D3272"/>
    <w:rsid w:val="008D3B4F"/>
    <w:rsid w:val="008D4134"/>
    <w:rsid w:val="008D6F58"/>
    <w:rsid w:val="008E026A"/>
    <w:rsid w:val="008E0C26"/>
    <w:rsid w:val="008E10A5"/>
    <w:rsid w:val="008E10C2"/>
    <w:rsid w:val="008E1330"/>
    <w:rsid w:val="008E344B"/>
    <w:rsid w:val="008E35C2"/>
    <w:rsid w:val="008E3E8E"/>
    <w:rsid w:val="008E50AA"/>
    <w:rsid w:val="008E58D5"/>
    <w:rsid w:val="008E59A8"/>
    <w:rsid w:val="008E5AE0"/>
    <w:rsid w:val="008E6B0D"/>
    <w:rsid w:val="008F17CF"/>
    <w:rsid w:val="008F359D"/>
    <w:rsid w:val="008F5F27"/>
    <w:rsid w:val="008F793F"/>
    <w:rsid w:val="008F7DDD"/>
    <w:rsid w:val="00900EE1"/>
    <w:rsid w:val="00901259"/>
    <w:rsid w:val="009023C8"/>
    <w:rsid w:val="00903056"/>
    <w:rsid w:val="009049AE"/>
    <w:rsid w:val="00906FF3"/>
    <w:rsid w:val="009133D0"/>
    <w:rsid w:val="00914736"/>
    <w:rsid w:val="00914DEE"/>
    <w:rsid w:val="00915562"/>
    <w:rsid w:val="00916965"/>
    <w:rsid w:val="0092112E"/>
    <w:rsid w:val="00921B67"/>
    <w:rsid w:val="00922555"/>
    <w:rsid w:val="00926017"/>
    <w:rsid w:val="0092665B"/>
    <w:rsid w:val="00930451"/>
    <w:rsid w:val="009319DE"/>
    <w:rsid w:val="00931AB4"/>
    <w:rsid w:val="00931FD4"/>
    <w:rsid w:val="00932830"/>
    <w:rsid w:val="00932FD0"/>
    <w:rsid w:val="0093393D"/>
    <w:rsid w:val="009343A2"/>
    <w:rsid w:val="009374B3"/>
    <w:rsid w:val="00937C53"/>
    <w:rsid w:val="00942685"/>
    <w:rsid w:val="00945924"/>
    <w:rsid w:val="0094648C"/>
    <w:rsid w:val="0094714B"/>
    <w:rsid w:val="00951EAD"/>
    <w:rsid w:val="0095270A"/>
    <w:rsid w:val="009541DD"/>
    <w:rsid w:val="00955215"/>
    <w:rsid w:val="009556A1"/>
    <w:rsid w:val="00957366"/>
    <w:rsid w:val="00957735"/>
    <w:rsid w:val="00960462"/>
    <w:rsid w:val="00960DE0"/>
    <w:rsid w:val="00963A91"/>
    <w:rsid w:val="0096603D"/>
    <w:rsid w:val="009665A9"/>
    <w:rsid w:val="009700A9"/>
    <w:rsid w:val="0097137E"/>
    <w:rsid w:val="009716B6"/>
    <w:rsid w:val="00972594"/>
    <w:rsid w:val="00973A5B"/>
    <w:rsid w:val="0097623A"/>
    <w:rsid w:val="009777DB"/>
    <w:rsid w:val="00981839"/>
    <w:rsid w:val="0098312C"/>
    <w:rsid w:val="009908CD"/>
    <w:rsid w:val="009931F7"/>
    <w:rsid w:val="00994892"/>
    <w:rsid w:val="00995A99"/>
    <w:rsid w:val="00996D71"/>
    <w:rsid w:val="00997A04"/>
    <w:rsid w:val="009A0454"/>
    <w:rsid w:val="009A0C2C"/>
    <w:rsid w:val="009A12A2"/>
    <w:rsid w:val="009A22FC"/>
    <w:rsid w:val="009A3134"/>
    <w:rsid w:val="009B0504"/>
    <w:rsid w:val="009B06D7"/>
    <w:rsid w:val="009B28C2"/>
    <w:rsid w:val="009B46DF"/>
    <w:rsid w:val="009B508D"/>
    <w:rsid w:val="009C0666"/>
    <w:rsid w:val="009C06A4"/>
    <w:rsid w:val="009C0820"/>
    <w:rsid w:val="009C27CA"/>
    <w:rsid w:val="009C2FF0"/>
    <w:rsid w:val="009C46B4"/>
    <w:rsid w:val="009C4BD2"/>
    <w:rsid w:val="009C4F5F"/>
    <w:rsid w:val="009C628C"/>
    <w:rsid w:val="009D19BF"/>
    <w:rsid w:val="009D5A4E"/>
    <w:rsid w:val="009D5B2F"/>
    <w:rsid w:val="009D66A6"/>
    <w:rsid w:val="009E2B0C"/>
    <w:rsid w:val="009E3A37"/>
    <w:rsid w:val="009E53E4"/>
    <w:rsid w:val="009E5715"/>
    <w:rsid w:val="009E6316"/>
    <w:rsid w:val="009F04D8"/>
    <w:rsid w:val="009F278E"/>
    <w:rsid w:val="009F4A5B"/>
    <w:rsid w:val="009F4D0E"/>
    <w:rsid w:val="009F53D8"/>
    <w:rsid w:val="009F6ED1"/>
    <w:rsid w:val="009F7042"/>
    <w:rsid w:val="009F7AC2"/>
    <w:rsid w:val="00A01D0E"/>
    <w:rsid w:val="00A0247E"/>
    <w:rsid w:val="00A025E3"/>
    <w:rsid w:val="00A042E9"/>
    <w:rsid w:val="00A0457F"/>
    <w:rsid w:val="00A0496F"/>
    <w:rsid w:val="00A05E4A"/>
    <w:rsid w:val="00A067A7"/>
    <w:rsid w:val="00A11ABE"/>
    <w:rsid w:val="00A11C70"/>
    <w:rsid w:val="00A1347C"/>
    <w:rsid w:val="00A15642"/>
    <w:rsid w:val="00A16B82"/>
    <w:rsid w:val="00A16FBD"/>
    <w:rsid w:val="00A17E00"/>
    <w:rsid w:val="00A21D26"/>
    <w:rsid w:val="00A22786"/>
    <w:rsid w:val="00A23B89"/>
    <w:rsid w:val="00A2492C"/>
    <w:rsid w:val="00A2527D"/>
    <w:rsid w:val="00A26384"/>
    <w:rsid w:val="00A26B36"/>
    <w:rsid w:val="00A271B0"/>
    <w:rsid w:val="00A2727F"/>
    <w:rsid w:val="00A27950"/>
    <w:rsid w:val="00A30B23"/>
    <w:rsid w:val="00A31B09"/>
    <w:rsid w:val="00A32E89"/>
    <w:rsid w:val="00A33E93"/>
    <w:rsid w:val="00A343F0"/>
    <w:rsid w:val="00A34626"/>
    <w:rsid w:val="00A375B3"/>
    <w:rsid w:val="00A41078"/>
    <w:rsid w:val="00A41975"/>
    <w:rsid w:val="00A4200F"/>
    <w:rsid w:val="00A44414"/>
    <w:rsid w:val="00A45D7B"/>
    <w:rsid w:val="00A45F97"/>
    <w:rsid w:val="00A51C17"/>
    <w:rsid w:val="00A52571"/>
    <w:rsid w:val="00A54493"/>
    <w:rsid w:val="00A546FB"/>
    <w:rsid w:val="00A54BB5"/>
    <w:rsid w:val="00A6098A"/>
    <w:rsid w:val="00A618A9"/>
    <w:rsid w:val="00A6459A"/>
    <w:rsid w:val="00A66519"/>
    <w:rsid w:val="00A670DA"/>
    <w:rsid w:val="00A67E31"/>
    <w:rsid w:val="00A72551"/>
    <w:rsid w:val="00A725E1"/>
    <w:rsid w:val="00A73CD7"/>
    <w:rsid w:val="00A74FD4"/>
    <w:rsid w:val="00A80E8E"/>
    <w:rsid w:val="00A80EE8"/>
    <w:rsid w:val="00A819A2"/>
    <w:rsid w:val="00A831AD"/>
    <w:rsid w:val="00A849A3"/>
    <w:rsid w:val="00A853C6"/>
    <w:rsid w:val="00A86B4C"/>
    <w:rsid w:val="00A86E43"/>
    <w:rsid w:val="00A875B4"/>
    <w:rsid w:val="00A900A6"/>
    <w:rsid w:val="00A90723"/>
    <w:rsid w:val="00A90ED9"/>
    <w:rsid w:val="00A93598"/>
    <w:rsid w:val="00A935FF"/>
    <w:rsid w:val="00A9373B"/>
    <w:rsid w:val="00A94AB1"/>
    <w:rsid w:val="00A94CB9"/>
    <w:rsid w:val="00A96016"/>
    <w:rsid w:val="00AA13D1"/>
    <w:rsid w:val="00AA1B08"/>
    <w:rsid w:val="00AA2776"/>
    <w:rsid w:val="00AA3F47"/>
    <w:rsid w:val="00AA4AA8"/>
    <w:rsid w:val="00AB0E22"/>
    <w:rsid w:val="00AB12CC"/>
    <w:rsid w:val="00AB1DAF"/>
    <w:rsid w:val="00AB7AED"/>
    <w:rsid w:val="00AC17F0"/>
    <w:rsid w:val="00AC34F5"/>
    <w:rsid w:val="00AC7D32"/>
    <w:rsid w:val="00AC7E74"/>
    <w:rsid w:val="00AD0687"/>
    <w:rsid w:val="00AD39F3"/>
    <w:rsid w:val="00AD450D"/>
    <w:rsid w:val="00AD679C"/>
    <w:rsid w:val="00AD761B"/>
    <w:rsid w:val="00AE0201"/>
    <w:rsid w:val="00AE12B0"/>
    <w:rsid w:val="00AE2E49"/>
    <w:rsid w:val="00AE3867"/>
    <w:rsid w:val="00AE4A53"/>
    <w:rsid w:val="00AE58A1"/>
    <w:rsid w:val="00AE5DAD"/>
    <w:rsid w:val="00AE62E6"/>
    <w:rsid w:val="00AE6346"/>
    <w:rsid w:val="00AE7352"/>
    <w:rsid w:val="00AF0521"/>
    <w:rsid w:val="00AF0C1C"/>
    <w:rsid w:val="00AF0D65"/>
    <w:rsid w:val="00AF2B29"/>
    <w:rsid w:val="00AF610C"/>
    <w:rsid w:val="00AF7EF3"/>
    <w:rsid w:val="00B0122A"/>
    <w:rsid w:val="00B02B2A"/>
    <w:rsid w:val="00B03762"/>
    <w:rsid w:val="00B03C52"/>
    <w:rsid w:val="00B04C4E"/>
    <w:rsid w:val="00B05D1F"/>
    <w:rsid w:val="00B06211"/>
    <w:rsid w:val="00B06F9D"/>
    <w:rsid w:val="00B10302"/>
    <w:rsid w:val="00B14E61"/>
    <w:rsid w:val="00B1626C"/>
    <w:rsid w:val="00B16FD8"/>
    <w:rsid w:val="00B17638"/>
    <w:rsid w:val="00B17EEA"/>
    <w:rsid w:val="00B216E8"/>
    <w:rsid w:val="00B27C50"/>
    <w:rsid w:val="00B30A08"/>
    <w:rsid w:val="00B30E04"/>
    <w:rsid w:val="00B311B5"/>
    <w:rsid w:val="00B32DB1"/>
    <w:rsid w:val="00B333BC"/>
    <w:rsid w:val="00B33AF0"/>
    <w:rsid w:val="00B35C29"/>
    <w:rsid w:val="00B360A8"/>
    <w:rsid w:val="00B36A70"/>
    <w:rsid w:val="00B36D13"/>
    <w:rsid w:val="00B37038"/>
    <w:rsid w:val="00B41C61"/>
    <w:rsid w:val="00B42A32"/>
    <w:rsid w:val="00B42B02"/>
    <w:rsid w:val="00B42D11"/>
    <w:rsid w:val="00B43A92"/>
    <w:rsid w:val="00B44DDB"/>
    <w:rsid w:val="00B4662B"/>
    <w:rsid w:val="00B4675F"/>
    <w:rsid w:val="00B47224"/>
    <w:rsid w:val="00B47DA6"/>
    <w:rsid w:val="00B50E8E"/>
    <w:rsid w:val="00B542BA"/>
    <w:rsid w:val="00B5699D"/>
    <w:rsid w:val="00B56E88"/>
    <w:rsid w:val="00B618E3"/>
    <w:rsid w:val="00B61D0D"/>
    <w:rsid w:val="00B63C29"/>
    <w:rsid w:val="00B653EC"/>
    <w:rsid w:val="00B65A7A"/>
    <w:rsid w:val="00B70C12"/>
    <w:rsid w:val="00B7257F"/>
    <w:rsid w:val="00B7292D"/>
    <w:rsid w:val="00B736C1"/>
    <w:rsid w:val="00B75E3F"/>
    <w:rsid w:val="00B7711B"/>
    <w:rsid w:val="00B803A7"/>
    <w:rsid w:val="00B80DDF"/>
    <w:rsid w:val="00B81035"/>
    <w:rsid w:val="00B81755"/>
    <w:rsid w:val="00B8338E"/>
    <w:rsid w:val="00B84AE5"/>
    <w:rsid w:val="00B84BAF"/>
    <w:rsid w:val="00B85489"/>
    <w:rsid w:val="00B861EE"/>
    <w:rsid w:val="00B8672E"/>
    <w:rsid w:val="00B86DA5"/>
    <w:rsid w:val="00B87E0F"/>
    <w:rsid w:val="00B908C9"/>
    <w:rsid w:val="00B90BA4"/>
    <w:rsid w:val="00B914B6"/>
    <w:rsid w:val="00B92706"/>
    <w:rsid w:val="00B92971"/>
    <w:rsid w:val="00B930B1"/>
    <w:rsid w:val="00B93EBF"/>
    <w:rsid w:val="00B95763"/>
    <w:rsid w:val="00B961EC"/>
    <w:rsid w:val="00B96AD5"/>
    <w:rsid w:val="00BA0BC5"/>
    <w:rsid w:val="00BA20DC"/>
    <w:rsid w:val="00BA3691"/>
    <w:rsid w:val="00BA4365"/>
    <w:rsid w:val="00BA4986"/>
    <w:rsid w:val="00BA4A01"/>
    <w:rsid w:val="00BA6C2E"/>
    <w:rsid w:val="00BB1501"/>
    <w:rsid w:val="00BB2B27"/>
    <w:rsid w:val="00BB315B"/>
    <w:rsid w:val="00BB500F"/>
    <w:rsid w:val="00BB767B"/>
    <w:rsid w:val="00BB7F6B"/>
    <w:rsid w:val="00BC08B4"/>
    <w:rsid w:val="00BC2EBD"/>
    <w:rsid w:val="00BC370E"/>
    <w:rsid w:val="00BC3F7D"/>
    <w:rsid w:val="00BD0E3D"/>
    <w:rsid w:val="00BD2D4E"/>
    <w:rsid w:val="00BD6177"/>
    <w:rsid w:val="00BD7AB7"/>
    <w:rsid w:val="00BE0B04"/>
    <w:rsid w:val="00BE2ADA"/>
    <w:rsid w:val="00BE2C60"/>
    <w:rsid w:val="00BE4D92"/>
    <w:rsid w:val="00BE6436"/>
    <w:rsid w:val="00BE64D0"/>
    <w:rsid w:val="00BE6FCD"/>
    <w:rsid w:val="00BF0F25"/>
    <w:rsid w:val="00BF2B66"/>
    <w:rsid w:val="00BF306B"/>
    <w:rsid w:val="00BF45A2"/>
    <w:rsid w:val="00BF649B"/>
    <w:rsid w:val="00BF6923"/>
    <w:rsid w:val="00BF7E70"/>
    <w:rsid w:val="00C0228C"/>
    <w:rsid w:val="00C023E0"/>
    <w:rsid w:val="00C02A4F"/>
    <w:rsid w:val="00C03908"/>
    <w:rsid w:val="00C05899"/>
    <w:rsid w:val="00C06BCD"/>
    <w:rsid w:val="00C07C9B"/>
    <w:rsid w:val="00C13AC8"/>
    <w:rsid w:val="00C15766"/>
    <w:rsid w:val="00C16DF1"/>
    <w:rsid w:val="00C2065F"/>
    <w:rsid w:val="00C23E50"/>
    <w:rsid w:val="00C32F4A"/>
    <w:rsid w:val="00C333B5"/>
    <w:rsid w:val="00C33C15"/>
    <w:rsid w:val="00C3409B"/>
    <w:rsid w:val="00C34525"/>
    <w:rsid w:val="00C34D6B"/>
    <w:rsid w:val="00C35692"/>
    <w:rsid w:val="00C35AF0"/>
    <w:rsid w:val="00C35B3A"/>
    <w:rsid w:val="00C35B4B"/>
    <w:rsid w:val="00C36A51"/>
    <w:rsid w:val="00C3700E"/>
    <w:rsid w:val="00C37B2B"/>
    <w:rsid w:val="00C40EFA"/>
    <w:rsid w:val="00C4165D"/>
    <w:rsid w:val="00C4241A"/>
    <w:rsid w:val="00C42636"/>
    <w:rsid w:val="00C42E93"/>
    <w:rsid w:val="00C43148"/>
    <w:rsid w:val="00C44063"/>
    <w:rsid w:val="00C44665"/>
    <w:rsid w:val="00C44DB7"/>
    <w:rsid w:val="00C45943"/>
    <w:rsid w:val="00C45CB8"/>
    <w:rsid w:val="00C45DA7"/>
    <w:rsid w:val="00C46ABD"/>
    <w:rsid w:val="00C46E36"/>
    <w:rsid w:val="00C544A1"/>
    <w:rsid w:val="00C576E6"/>
    <w:rsid w:val="00C57E79"/>
    <w:rsid w:val="00C61177"/>
    <w:rsid w:val="00C6185D"/>
    <w:rsid w:val="00C63418"/>
    <w:rsid w:val="00C63496"/>
    <w:rsid w:val="00C64580"/>
    <w:rsid w:val="00C647F5"/>
    <w:rsid w:val="00C65E0B"/>
    <w:rsid w:val="00C67127"/>
    <w:rsid w:val="00C704BE"/>
    <w:rsid w:val="00C70D14"/>
    <w:rsid w:val="00C711E0"/>
    <w:rsid w:val="00C720D9"/>
    <w:rsid w:val="00C734BB"/>
    <w:rsid w:val="00C747A8"/>
    <w:rsid w:val="00C7698B"/>
    <w:rsid w:val="00C8006D"/>
    <w:rsid w:val="00C81543"/>
    <w:rsid w:val="00C833AB"/>
    <w:rsid w:val="00C83F73"/>
    <w:rsid w:val="00C84C51"/>
    <w:rsid w:val="00C87128"/>
    <w:rsid w:val="00C90455"/>
    <w:rsid w:val="00C90C58"/>
    <w:rsid w:val="00C92251"/>
    <w:rsid w:val="00C934F0"/>
    <w:rsid w:val="00C942D3"/>
    <w:rsid w:val="00C95329"/>
    <w:rsid w:val="00C969DD"/>
    <w:rsid w:val="00C975BF"/>
    <w:rsid w:val="00CA0E62"/>
    <w:rsid w:val="00CA25C0"/>
    <w:rsid w:val="00CA31B4"/>
    <w:rsid w:val="00CA5BAE"/>
    <w:rsid w:val="00CB02D3"/>
    <w:rsid w:val="00CB128A"/>
    <w:rsid w:val="00CB2E6F"/>
    <w:rsid w:val="00CB5ED5"/>
    <w:rsid w:val="00CB755E"/>
    <w:rsid w:val="00CB773F"/>
    <w:rsid w:val="00CC1F80"/>
    <w:rsid w:val="00CC1FD9"/>
    <w:rsid w:val="00CC22A0"/>
    <w:rsid w:val="00CC330A"/>
    <w:rsid w:val="00CC42F7"/>
    <w:rsid w:val="00CC4604"/>
    <w:rsid w:val="00CC4801"/>
    <w:rsid w:val="00CC4841"/>
    <w:rsid w:val="00CC4A26"/>
    <w:rsid w:val="00CC5281"/>
    <w:rsid w:val="00CC5F9A"/>
    <w:rsid w:val="00CC6541"/>
    <w:rsid w:val="00CC6732"/>
    <w:rsid w:val="00CC6C23"/>
    <w:rsid w:val="00CC7AA4"/>
    <w:rsid w:val="00CC7B8A"/>
    <w:rsid w:val="00CD12E5"/>
    <w:rsid w:val="00CD2871"/>
    <w:rsid w:val="00CD4AF5"/>
    <w:rsid w:val="00CD4BF3"/>
    <w:rsid w:val="00CD5467"/>
    <w:rsid w:val="00CD6B75"/>
    <w:rsid w:val="00CD6B84"/>
    <w:rsid w:val="00CE0681"/>
    <w:rsid w:val="00CE0FE7"/>
    <w:rsid w:val="00CE10C6"/>
    <w:rsid w:val="00CE35D2"/>
    <w:rsid w:val="00CE4E9C"/>
    <w:rsid w:val="00CE7461"/>
    <w:rsid w:val="00CE7A06"/>
    <w:rsid w:val="00CE7A4E"/>
    <w:rsid w:val="00CF10DA"/>
    <w:rsid w:val="00CF2D0D"/>
    <w:rsid w:val="00CF30B6"/>
    <w:rsid w:val="00CF3544"/>
    <w:rsid w:val="00CF592D"/>
    <w:rsid w:val="00CF5E4D"/>
    <w:rsid w:val="00D0009B"/>
    <w:rsid w:val="00D0069A"/>
    <w:rsid w:val="00D00D8A"/>
    <w:rsid w:val="00D01331"/>
    <w:rsid w:val="00D025FE"/>
    <w:rsid w:val="00D0388B"/>
    <w:rsid w:val="00D03960"/>
    <w:rsid w:val="00D050C4"/>
    <w:rsid w:val="00D06B1F"/>
    <w:rsid w:val="00D06DAF"/>
    <w:rsid w:val="00D10E19"/>
    <w:rsid w:val="00D12C8E"/>
    <w:rsid w:val="00D13714"/>
    <w:rsid w:val="00D13CF0"/>
    <w:rsid w:val="00D15507"/>
    <w:rsid w:val="00D1617F"/>
    <w:rsid w:val="00D1663D"/>
    <w:rsid w:val="00D176CE"/>
    <w:rsid w:val="00D21157"/>
    <w:rsid w:val="00D21C4E"/>
    <w:rsid w:val="00D24720"/>
    <w:rsid w:val="00D24776"/>
    <w:rsid w:val="00D252A6"/>
    <w:rsid w:val="00D27AE9"/>
    <w:rsid w:val="00D30214"/>
    <w:rsid w:val="00D30476"/>
    <w:rsid w:val="00D31ACE"/>
    <w:rsid w:val="00D32A17"/>
    <w:rsid w:val="00D34692"/>
    <w:rsid w:val="00D34780"/>
    <w:rsid w:val="00D347A5"/>
    <w:rsid w:val="00D363FA"/>
    <w:rsid w:val="00D36469"/>
    <w:rsid w:val="00D379D1"/>
    <w:rsid w:val="00D4002D"/>
    <w:rsid w:val="00D40E6F"/>
    <w:rsid w:val="00D4326E"/>
    <w:rsid w:val="00D45A94"/>
    <w:rsid w:val="00D45C3A"/>
    <w:rsid w:val="00D45E14"/>
    <w:rsid w:val="00D50D04"/>
    <w:rsid w:val="00D51CBA"/>
    <w:rsid w:val="00D55F5C"/>
    <w:rsid w:val="00D565B5"/>
    <w:rsid w:val="00D5725E"/>
    <w:rsid w:val="00D6006F"/>
    <w:rsid w:val="00D613AD"/>
    <w:rsid w:val="00D63217"/>
    <w:rsid w:val="00D63F33"/>
    <w:rsid w:val="00D644A7"/>
    <w:rsid w:val="00D65118"/>
    <w:rsid w:val="00D65882"/>
    <w:rsid w:val="00D66B45"/>
    <w:rsid w:val="00D67BE6"/>
    <w:rsid w:val="00D70215"/>
    <w:rsid w:val="00D703AE"/>
    <w:rsid w:val="00D759F4"/>
    <w:rsid w:val="00D7667D"/>
    <w:rsid w:val="00D7682F"/>
    <w:rsid w:val="00D77C17"/>
    <w:rsid w:val="00D80DCF"/>
    <w:rsid w:val="00D815E3"/>
    <w:rsid w:val="00D81BE6"/>
    <w:rsid w:val="00D822BE"/>
    <w:rsid w:val="00D834E8"/>
    <w:rsid w:val="00D90B6E"/>
    <w:rsid w:val="00D915D8"/>
    <w:rsid w:val="00D91DC4"/>
    <w:rsid w:val="00D9258D"/>
    <w:rsid w:val="00D92ECC"/>
    <w:rsid w:val="00D945EA"/>
    <w:rsid w:val="00D94C7E"/>
    <w:rsid w:val="00D95B87"/>
    <w:rsid w:val="00D95EC1"/>
    <w:rsid w:val="00D96181"/>
    <w:rsid w:val="00DA0340"/>
    <w:rsid w:val="00DA2B4E"/>
    <w:rsid w:val="00DA398A"/>
    <w:rsid w:val="00DA48B8"/>
    <w:rsid w:val="00DA546C"/>
    <w:rsid w:val="00DA76B3"/>
    <w:rsid w:val="00DB0400"/>
    <w:rsid w:val="00DB2F22"/>
    <w:rsid w:val="00DB415E"/>
    <w:rsid w:val="00DB5651"/>
    <w:rsid w:val="00DB69EF"/>
    <w:rsid w:val="00DB727D"/>
    <w:rsid w:val="00DC1FEF"/>
    <w:rsid w:val="00DC4EBF"/>
    <w:rsid w:val="00DC542B"/>
    <w:rsid w:val="00DC6B8A"/>
    <w:rsid w:val="00DC7091"/>
    <w:rsid w:val="00DD0562"/>
    <w:rsid w:val="00DD1CD6"/>
    <w:rsid w:val="00DD24D1"/>
    <w:rsid w:val="00DD2E52"/>
    <w:rsid w:val="00DD3A10"/>
    <w:rsid w:val="00DD3DAC"/>
    <w:rsid w:val="00DD5C50"/>
    <w:rsid w:val="00DD5DED"/>
    <w:rsid w:val="00DD5FB2"/>
    <w:rsid w:val="00DD630A"/>
    <w:rsid w:val="00DE0905"/>
    <w:rsid w:val="00DE0EB7"/>
    <w:rsid w:val="00DE15B1"/>
    <w:rsid w:val="00DE1EB3"/>
    <w:rsid w:val="00DE24D2"/>
    <w:rsid w:val="00DE305E"/>
    <w:rsid w:val="00DE3C21"/>
    <w:rsid w:val="00DE4750"/>
    <w:rsid w:val="00DE477C"/>
    <w:rsid w:val="00DE6303"/>
    <w:rsid w:val="00DE6674"/>
    <w:rsid w:val="00DE7AC8"/>
    <w:rsid w:val="00DF00E5"/>
    <w:rsid w:val="00DF017E"/>
    <w:rsid w:val="00DF3821"/>
    <w:rsid w:val="00DF3C2A"/>
    <w:rsid w:val="00DF615F"/>
    <w:rsid w:val="00DF65E2"/>
    <w:rsid w:val="00DF7891"/>
    <w:rsid w:val="00E00283"/>
    <w:rsid w:val="00E00A52"/>
    <w:rsid w:val="00E03923"/>
    <w:rsid w:val="00E03C66"/>
    <w:rsid w:val="00E10370"/>
    <w:rsid w:val="00E11548"/>
    <w:rsid w:val="00E11D56"/>
    <w:rsid w:val="00E161B3"/>
    <w:rsid w:val="00E20D46"/>
    <w:rsid w:val="00E21933"/>
    <w:rsid w:val="00E244E1"/>
    <w:rsid w:val="00E24B0B"/>
    <w:rsid w:val="00E2512D"/>
    <w:rsid w:val="00E30651"/>
    <w:rsid w:val="00E32F58"/>
    <w:rsid w:val="00E33373"/>
    <w:rsid w:val="00E33830"/>
    <w:rsid w:val="00E33EF1"/>
    <w:rsid w:val="00E35271"/>
    <w:rsid w:val="00E35DC0"/>
    <w:rsid w:val="00E36E57"/>
    <w:rsid w:val="00E37677"/>
    <w:rsid w:val="00E40533"/>
    <w:rsid w:val="00E4440C"/>
    <w:rsid w:val="00E50389"/>
    <w:rsid w:val="00E521C8"/>
    <w:rsid w:val="00E526F7"/>
    <w:rsid w:val="00E52DCF"/>
    <w:rsid w:val="00E52E60"/>
    <w:rsid w:val="00E550A8"/>
    <w:rsid w:val="00E5538D"/>
    <w:rsid w:val="00E56ED5"/>
    <w:rsid w:val="00E574DB"/>
    <w:rsid w:val="00E6028A"/>
    <w:rsid w:val="00E60FE7"/>
    <w:rsid w:val="00E61B6E"/>
    <w:rsid w:val="00E61DA5"/>
    <w:rsid w:val="00E622CD"/>
    <w:rsid w:val="00E64249"/>
    <w:rsid w:val="00E64DEB"/>
    <w:rsid w:val="00E65AC6"/>
    <w:rsid w:val="00E668A0"/>
    <w:rsid w:val="00E66D0D"/>
    <w:rsid w:val="00E67148"/>
    <w:rsid w:val="00E6789E"/>
    <w:rsid w:val="00E701EB"/>
    <w:rsid w:val="00E709EF"/>
    <w:rsid w:val="00E72C62"/>
    <w:rsid w:val="00E73A09"/>
    <w:rsid w:val="00E75A59"/>
    <w:rsid w:val="00E77E99"/>
    <w:rsid w:val="00E80C9F"/>
    <w:rsid w:val="00E8373D"/>
    <w:rsid w:val="00E8436F"/>
    <w:rsid w:val="00E846BD"/>
    <w:rsid w:val="00E87E38"/>
    <w:rsid w:val="00E91AA9"/>
    <w:rsid w:val="00E928CF"/>
    <w:rsid w:val="00E95F05"/>
    <w:rsid w:val="00E96736"/>
    <w:rsid w:val="00E97C5D"/>
    <w:rsid w:val="00EA0DDD"/>
    <w:rsid w:val="00EA1E67"/>
    <w:rsid w:val="00EB0396"/>
    <w:rsid w:val="00EB0712"/>
    <w:rsid w:val="00EB1136"/>
    <w:rsid w:val="00EB2438"/>
    <w:rsid w:val="00EB2849"/>
    <w:rsid w:val="00EB4226"/>
    <w:rsid w:val="00EB5F7E"/>
    <w:rsid w:val="00EB6722"/>
    <w:rsid w:val="00EB6D9E"/>
    <w:rsid w:val="00EB6DD1"/>
    <w:rsid w:val="00EB7344"/>
    <w:rsid w:val="00EC0354"/>
    <w:rsid w:val="00EC109E"/>
    <w:rsid w:val="00EC1B4C"/>
    <w:rsid w:val="00EC20FC"/>
    <w:rsid w:val="00EC25B0"/>
    <w:rsid w:val="00EC25C6"/>
    <w:rsid w:val="00EC34AC"/>
    <w:rsid w:val="00EC4A6D"/>
    <w:rsid w:val="00EC64FB"/>
    <w:rsid w:val="00ED168A"/>
    <w:rsid w:val="00ED174B"/>
    <w:rsid w:val="00ED2C42"/>
    <w:rsid w:val="00ED5F52"/>
    <w:rsid w:val="00ED6959"/>
    <w:rsid w:val="00ED7B00"/>
    <w:rsid w:val="00EE2472"/>
    <w:rsid w:val="00EE2758"/>
    <w:rsid w:val="00EE55C3"/>
    <w:rsid w:val="00EF090A"/>
    <w:rsid w:val="00EF09F1"/>
    <w:rsid w:val="00EF14F8"/>
    <w:rsid w:val="00EF17EE"/>
    <w:rsid w:val="00EF3030"/>
    <w:rsid w:val="00EF3139"/>
    <w:rsid w:val="00EF3CD4"/>
    <w:rsid w:val="00EF7D6B"/>
    <w:rsid w:val="00F026D8"/>
    <w:rsid w:val="00F034A1"/>
    <w:rsid w:val="00F04BE0"/>
    <w:rsid w:val="00F04C67"/>
    <w:rsid w:val="00F05A17"/>
    <w:rsid w:val="00F07B18"/>
    <w:rsid w:val="00F120FB"/>
    <w:rsid w:val="00F12310"/>
    <w:rsid w:val="00F13849"/>
    <w:rsid w:val="00F1733F"/>
    <w:rsid w:val="00F17D88"/>
    <w:rsid w:val="00F17E2D"/>
    <w:rsid w:val="00F2011E"/>
    <w:rsid w:val="00F22F74"/>
    <w:rsid w:val="00F22FBE"/>
    <w:rsid w:val="00F24BC4"/>
    <w:rsid w:val="00F25687"/>
    <w:rsid w:val="00F2711F"/>
    <w:rsid w:val="00F273EF"/>
    <w:rsid w:val="00F2780F"/>
    <w:rsid w:val="00F27C86"/>
    <w:rsid w:val="00F30724"/>
    <w:rsid w:val="00F30B17"/>
    <w:rsid w:val="00F30D9A"/>
    <w:rsid w:val="00F33E73"/>
    <w:rsid w:val="00F34205"/>
    <w:rsid w:val="00F34762"/>
    <w:rsid w:val="00F354F5"/>
    <w:rsid w:val="00F36612"/>
    <w:rsid w:val="00F372B0"/>
    <w:rsid w:val="00F37547"/>
    <w:rsid w:val="00F37F09"/>
    <w:rsid w:val="00F40801"/>
    <w:rsid w:val="00F41437"/>
    <w:rsid w:val="00F41E4B"/>
    <w:rsid w:val="00F42020"/>
    <w:rsid w:val="00F42413"/>
    <w:rsid w:val="00F42B5E"/>
    <w:rsid w:val="00F43177"/>
    <w:rsid w:val="00F436B1"/>
    <w:rsid w:val="00F449D6"/>
    <w:rsid w:val="00F470A6"/>
    <w:rsid w:val="00F47A04"/>
    <w:rsid w:val="00F47FFE"/>
    <w:rsid w:val="00F50147"/>
    <w:rsid w:val="00F505DF"/>
    <w:rsid w:val="00F52794"/>
    <w:rsid w:val="00F52798"/>
    <w:rsid w:val="00F534CA"/>
    <w:rsid w:val="00F53B53"/>
    <w:rsid w:val="00F54F96"/>
    <w:rsid w:val="00F55240"/>
    <w:rsid w:val="00F55503"/>
    <w:rsid w:val="00F60D8C"/>
    <w:rsid w:val="00F61FC8"/>
    <w:rsid w:val="00F6201C"/>
    <w:rsid w:val="00F625AE"/>
    <w:rsid w:val="00F637B9"/>
    <w:rsid w:val="00F64378"/>
    <w:rsid w:val="00F655F4"/>
    <w:rsid w:val="00F65E7F"/>
    <w:rsid w:val="00F66256"/>
    <w:rsid w:val="00F66295"/>
    <w:rsid w:val="00F66A5A"/>
    <w:rsid w:val="00F66C34"/>
    <w:rsid w:val="00F70825"/>
    <w:rsid w:val="00F72A6B"/>
    <w:rsid w:val="00F74602"/>
    <w:rsid w:val="00F74BFF"/>
    <w:rsid w:val="00F769C5"/>
    <w:rsid w:val="00F810F9"/>
    <w:rsid w:val="00F825A1"/>
    <w:rsid w:val="00F82856"/>
    <w:rsid w:val="00F839F2"/>
    <w:rsid w:val="00F83B7E"/>
    <w:rsid w:val="00F8460F"/>
    <w:rsid w:val="00F860A6"/>
    <w:rsid w:val="00F90702"/>
    <w:rsid w:val="00F917E0"/>
    <w:rsid w:val="00F922F0"/>
    <w:rsid w:val="00F93AC6"/>
    <w:rsid w:val="00F93FF1"/>
    <w:rsid w:val="00F9581C"/>
    <w:rsid w:val="00F96146"/>
    <w:rsid w:val="00F97C43"/>
    <w:rsid w:val="00FA0704"/>
    <w:rsid w:val="00FA2065"/>
    <w:rsid w:val="00FA23DD"/>
    <w:rsid w:val="00FA2EB7"/>
    <w:rsid w:val="00FA300D"/>
    <w:rsid w:val="00FA38A3"/>
    <w:rsid w:val="00FA39D6"/>
    <w:rsid w:val="00FA3C0C"/>
    <w:rsid w:val="00FA46BF"/>
    <w:rsid w:val="00FA47CD"/>
    <w:rsid w:val="00FA62FC"/>
    <w:rsid w:val="00FA6ED3"/>
    <w:rsid w:val="00FB1089"/>
    <w:rsid w:val="00FB2246"/>
    <w:rsid w:val="00FB39C4"/>
    <w:rsid w:val="00FB4D06"/>
    <w:rsid w:val="00FB7BD5"/>
    <w:rsid w:val="00FC108A"/>
    <w:rsid w:val="00FC1238"/>
    <w:rsid w:val="00FC13E9"/>
    <w:rsid w:val="00FC3EDE"/>
    <w:rsid w:val="00FC7E92"/>
    <w:rsid w:val="00FD395A"/>
    <w:rsid w:val="00FD4C7E"/>
    <w:rsid w:val="00FD5B9F"/>
    <w:rsid w:val="00FD688E"/>
    <w:rsid w:val="00FD7ACE"/>
    <w:rsid w:val="00FE092B"/>
    <w:rsid w:val="00FE0C49"/>
    <w:rsid w:val="00FE2E70"/>
    <w:rsid w:val="00FE75A5"/>
    <w:rsid w:val="00FE75E0"/>
    <w:rsid w:val="00FF072A"/>
    <w:rsid w:val="00FF1D10"/>
    <w:rsid w:val="00FF217B"/>
    <w:rsid w:val="00FF2753"/>
    <w:rsid w:val="00FF4EE0"/>
    <w:rsid w:val="00FF6F9D"/>
    <w:rsid w:val="011A7A5D"/>
    <w:rsid w:val="01361E7F"/>
    <w:rsid w:val="013F5B52"/>
    <w:rsid w:val="0160258C"/>
    <w:rsid w:val="016330F8"/>
    <w:rsid w:val="01730670"/>
    <w:rsid w:val="0191140C"/>
    <w:rsid w:val="01A65FF6"/>
    <w:rsid w:val="0274049B"/>
    <w:rsid w:val="02D30ED0"/>
    <w:rsid w:val="02DB1A8C"/>
    <w:rsid w:val="03020C24"/>
    <w:rsid w:val="03492CD0"/>
    <w:rsid w:val="035B6FFF"/>
    <w:rsid w:val="03B0537C"/>
    <w:rsid w:val="03D17B77"/>
    <w:rsid w:val="03D94A0B"/>
    <w:rsid w:val="03F15C0C"/>
    <w:rsid w:val="04050BE6"/>
    <w:rsid w:val="044A0521"/>
    <w:rsid w:val="046430CE"/>
    <w:rsid w:val="04A419EE"/>
    <w:rsid w:val="050A1605"/>
    <w:rsid w:val="05290229"/>
    <w:rsid w:val="056458D3"/>
    <w:rsid w:val="06060C03"/>
    <w:rsid w:val="062437C1"/>
    <w:rsid w:val="06337152"/>
    <w:rsid w:val="0639361E"/>
    <w:rsid w:val="065B741D"/>
    <w:rsid w:val="06E454BA"/>
    <w:rsid w:val="07201CEE"/>
    <w:rsid w:val="072C433F"/>
    <w:rsid w:val="07633302"/>
    <w:rsid w:val="07AD07A4"/>
    <w:rsid w:val="07BE44E5"/>
    <w:rsid w:val="07D53003"/>
    <w:rsid w:val="082C0B99"/>
    <w:rsid w:val="085E2315"/>
    <w:rsid w:val="08F31410"/>
    <w:rsid w:val="08F97583"/>
    <w:rsid w:val="090970F2"/>
    <w:rsid w:val="09417A37"/>
    <w:rsid w:val="09F55542"/>
    <w:rsid w:val="0A1C284D"/>
    <w:rsid w:val="0A1D763E"/>
    <w:rsid w:val="0A391F49"/>
    <w:rsid w:val="0AD649EC"/>
    <w:rsid w:val="0B3164D1"/>
    <w:rsid w:val="0B8E1685"/>
    <w:rsid w:val="0BA62432"/>
    <w:rsid w:val="0BC86EC0"/>
    <w:rsid w:val="0C461CD9"/>
    <w:rsid w:val="0C9E59EC"/>
    <w:rsid w:val="0CD056D7"/>
    <w:rsid w:val="0D486579"/>
    <w:rsid w:val="0D751EC9"/>
    <w:rsid w:val="0E12799C"/>
    <w:rsid w:val="0E495A35"/>
    <w:rsid w:val="0EEA47FB"/>
    <w:rsid w:val="0EF262A5"/>
    <w:rsid w:val="0F4044B0"/>
    <w:rsid w:val="0F622579"/>
    <w:rsid w:val="0F7E548B"/>
    <w:rsid w:val="0F903552"/>
    <w:rsid w:val="0FB621BB"/>
    <w:rsid w:val="100618BC"/>
    <w:rsid w:val="10242C10"/>
    <w:rsid w:val="104C56BC"/>
    <w:rsid w:val="10521533"/>
    <w:rsid w:val="10770E9C"/>
    <w:rsid w:val="10A67D05"/>
    <w:rsid w:val="10E310AD"/>
    <w:rsid w:val="10F67F9B"/>
    <w:rsid w:val="10FF4B76"/>
    <w:rsid w:val="112B463B"/>
    <w:rsid w:val="11B549C7"/>
    <w:rsid w:val="11C30BC2"/>
    <w:rsid w:val="12073030"/>
    <w:rsid w:val="1244468C"/>
    <w:rsid w:val="125C1A77"/>
    <w:rsid w:val="12923398"/>
    <w:rsid w:val="12A82518"/>
    <w:rsid w:val="12CF701E"/>
    <w:rsid w:val="131D20D9"/>
    <w:rsid w:val="132818B0"/>
    <w:rsid w:val="138B3C5D"/>
    <w:rsid w:val="13A40A83"/>
    <w:rsid w:val="13C62AA3"/>
    <w:rsid w:val="141B48FC"/>
    <w:rsid w:val="1429556B"/>
    <w:rsid w:val="14912412"/>
    <w:rsid w:val="14A261A5"/>
    <w:rsid w:val="158736FB"/>
    <w:rsid w:val="15B240EF"/>
    <w:rsid w:val="160A7429"/>
    <w:rsid w:val="165304A0"/>
    <w:rsid w:val="16757FF1"/>
    <w:rsid w:val="16A570F7"/>
    <w:rsid w:val="16CE40A2"/>
    <w:rsid w:val="16E733B1"/>
    <w:rsid w:val="17503AB9"/>
    <w:rsid w:val="178D4C7B"/>
    <w:rsid w:val="17DA2FF2"/>
    <w:rsid w:val="17E1166B"/>
    <w:rsid w:val="180F00C6"/>
    <w:rsid w:val="182126F8"/>
    <w:rsid w:val="18327DC8"/>
    <w:rsid w:val="18371ED8"/>
    <w:rsid w:val="18650475"/>
    <w:rsid w:val="1894263F"/>
    <w:rsid w:val="18A452C4"/>
    <w:rsid w:val="18BF1178"/>
    <w:rsid w:val="193E422E"/>
    <w:rsid w:val="196E7898"/>
    <w:rsid w:val="198C0288"/>
    <w:rsid w:val="1999326F"/>
    <w:rsid w:val="19D12512"/>
    <w:rsid w:val="19DD295D"/>
    <w:rsid w:val="19F8331A"/>
    <w:rsid w:val="1A2D56CE"/>
    <w:rsid w:val="1A332F0F"/>
    <w:rsid w:val="1AA51342"/>
    <w:rsid w:val="1AD745BF"/>
    <w:rsid w:val="1B111FE2"/>
    <w:rsid w:val="1B2940EA"/>
    <w:rsid w:val="1B381F13"/>
    <w:rsid w:val="1B7428B5"/>
    <w:rsid w:val="1B904C0D"/>
    <w:rsid w:val="1BA04175"/>
    <w:rsid w:val="1BCF1178"/>
    <w:rsid w:val="1BE0258F"/>
    <w:rsid w:val="1C2A14B4"/>
    <w:rsid w:val="1C6819C8"/>
    <w:rsid w:val="1CA34A55"/>
    <w:rsid w:val="1D134C80"/>
    <w:rsid w:val="1D4B1771"/>
    <w:rsid w:val="1D50410E"/>
    <w:rsid w:val="1DA438FD"/>
    <w:rsid w:val="1DBF1BD2"/>
    <w:rsid w:val="1DC050EC"/>
    <w:rsid w:val="1E220D4B"/>
    <w:rsid w:val="1E4F5B29"/>
    <w:rsid w:val="1E846FBB"/>
    <w:rsid w:val="1E9C6486"/>
    <w:rsid w:val="1F08273D"/>
    <w:rsid w:val="1F4718C6"/>
    <w:rsid w:val="1F5A2832"/>
    <w:rsid w:val="1F5C7CA9"/>
    <w:rsid w:val="1FE1394D"/>
    <w:rsid w:val="20135D46"/>
    <w:rsid w:val="20A75413"/>
    <w:rsid w:val="20F9084C"/>
    <w:rsid w:val="21306FAE"/>
    <w:rsid w:val="213154EF"/>
    <w:rsid w:val="213C3083"/>
    <w:rsid w:val="21417D6E"/>
    <w:rsid w:val="217D44A2"/>
    <w:rsid w:val="21D16FA5"/>
    <w:rsid w:val="21F30C7E"/>
    <w:rsid w:val="221B6794"/>
    <w:rsid w:val="221D6CD2"/>
    <w:rsid w:val="22221363"/>
    <w:rsid w:val="22642D81"/>
    <w:rsid w:val="22A60007"/>
    <w:rsid w:val="22A93A8E"/>
    <w:rsid w:val="22CE31BB"/>
    <w:rsid w:val="22DE7D4B"/>
    <w:rsid w:val="230E593A"/>
    <w:rsid w:val="2359043D"/>
    <w:rsid w:val="23AA0447"/>
    <w:rsid w:val="23C835D1"/>
    <w:rsid w:val="24484DC7"/>
    <w:rsid w:val="2456550E"/>
    <w:rsid w:val="25C61F56"/>
    <w:rsid w:val="26195F58"/>
    <w:rsid w:val="26A9441E"/>
    <w:rsid w:val="26BB74E1"/>
    <w:rsid w:val="26C35CF5"/>
    <w:rsid w:val="274A4314"/>
    <w:rsid w:val="27672A0F"/>
    <w:rsid w:val="280247EC"/>
    <w:rsid w:val="28081D34"/>
    <w:rsid w:val="284A0387"/>
    <w:rsid w:val="284D0F6C"/>
    <w:rsid w:val="286C20A7"/>
    <w:rsid w:val="28B3095D"/>
    <w:rsid w:val="28CE35C5"/>
    <w:rsid w:val="28DC64B4"/>
    <w:rsid w:val="28F838F4"/>
    <w:rsid w:val="290F1274"/>
    <w:rsid w:val="29160FB0"/>
    <w:rsid w:val="292C6381"/>
    <w:rsid w:val="294F36C8"/>
    <w:rsid w:val="29642FCA"/>
    <w:rsid w:val="29BD6AA5"/>
    <w:rsid w:val="29EF1C10"/>
    <w:rsid w:val="2A40107F"/>
    <w:rsid w:val="2A48212D"/>
    <w:rsid w:val="2A54292A"/>
    <w:rsid w:val="2A6970A2"/>
    <w:rsid w:val="2A816E2A"/>
    <w:rsid w:val="2AF83996"/>
    <w:rsid w:val="2B001174"/>
    <w:rsid w:val="2B0D3223"/>
    <w:rsid w:val="2B275A60"/>
    <w:rsid w:val="2B3E419F"/>
    <w:rsid w:val="2B4951A6"/>
    <w:rsid w:val="2B542B73"/>
    <w:rsid w:val="2B5D3216"/>
    <w:rsid w:val="2B717966"/>
    <w:rsid w:val="2B9364FC"/>
    <w:rsid w:val="2BBE2C89"/>
    <w:rsid w:val="2BFD77A3"/>
    <w:rsid w:val="2C002793"/>
    <w:rsid w:val="2C283FB8"/>
    <w:rsid w:val="2C6C3918"/>
    <w:rsid w:val="2C9B3B0F"/>
    <w:rsid w:val="2CAE4244"/>
    <w:rsid w:val="2CDE36B8"/>
    <w:rsid w:val="2D042383"/>
    <w:rsid w:val="2D075ACB"/>
    <w:rsid w:val="2D1F05F2"/>
    <w:rsid w:val="2DCF758D"/>
    <w:rsid w:val="2E1613A8"/>
    <w:rsid w:val="2E266669"/>
    <w:rsid w:val="2E423520"/>
    <w:rsid w:val="2E4B49AE"/>
    <w:rsid w:val="2E4C0656"/>
    <w:rsid w:val="2E610AEB"/>
    <w:rsid w:val="2E67196B"/>
    <w:rsid w:val="2E862FCA"/>
    <w:rsid w:val="2E8E209C"/>
    <w:rsid w:val="2F265167"/>
    <w:rsid w:val="2F51473A"/>
    <w:rsid w:val="2FAE3803"/>
    <w:rsid w:val="2FF53976"/>
    <w:rsid w:val="2FF90F3C"/>
    <w:rsid w:val="30182A4F"/>
    <w:rsid w:val="301E51CE"/>
    <w:rsid w:val="30492740"/>
    <w:rsid w:val="305F206E"/>
    <w:rsid w:val="307E3180"/>
    <w:rsid w:val="30F06C0C"/>
    <w:rsid w:val="312F14E3"/>
    <w:rsid w:val="31440F8C"/>
    <w:rsid w:val="314B55CC"/>
    <w:rsid w:val="31866088"/>
    <w:rsid w:val="318F4907"/>
    <w:rsid w:val="31966B8A"/>
    <w:rsid w:val="32401B64"/>
    <w:rsid w:val="32477000"/>
    <w:rsid w:val="329715D0"/>
    <w:rsid w:val="32D25E13"/>
    <w:rsid w:val="33091723"/>
    <w:rsid w:val="33282B57"/>
    <w:rsid w:val="336D28AF"/>
    <w:rsid w:val="339F390E"/>
    <w:rsid w:val="33A44A6E"/>
    <w:rsid w:val="33B57CBD"/>
    <w:rsid w:val="34426C25"/>
    <w:rsid w:val="344D24BB"/>
    <w:rsid w:val="34527168"/>
    <w:rsid w:val="345C17D7"/>
    <w:rsid w:val="349615ED"/>
    <w:rsid w:val="350A4A05"/>
    <w:rsid w:val="35600917"/>
    <w:rsid w:val="358A7344"/>
    <w:rsid w:val="359A41AB"/>
    <w:rsid w:val="35B94732"/>
    <w:rsid w:val="35EC07D1"/>
    <w:rsid w:val="36251981"/>
    <w:rsid w:val="36846BE3"/>
    <w:rsid w:val="36D42837"/>
    <w:rsid w:val="37812E8C"/>
    <w:rsid w:val="378F3B09"/>
    <w:rsid w:val="37B15958"/>
    <w:rsid w:val="38153CF2"/>
    <w:rsid w:val="386C2DA8"/>
    <w:rsid w:val="38AB0DC7"/>
    <w:rsid w:val="38F854DD"/>
    <w:rsid w:val="396637B7"/>
    <w:rsid w:val="39983293"/>
    <w:rsid w:val="39D23186"/>
    <w:rsid w:val="39FF4A65"/>
    <w:rsid w:val="3A2832E8"/>
    <w:rsid w:val="3B121E08"/>
    <w:rsid w:val="3B217D73"/>
    <w:rsid w:val="3B396874"/>
    <w:rsid w:val="3B537FE2"/>
    <w:rsid w:val="3B7242D8"/>
    <w:rsid w:val="3BE97308"/>
    <w:rsid w:val="3C7E544E"/>
    <w:rsid w:val="3C9453BE"/>
    <w:rsid w:val="3CA43D56"/>
    <w:rsid w:val="3CD020FF"/>
    <w:rsid w:val="3CE963EE"/>
    <w:rsid w:val="3CEF0E4A"/>
    <w:rsid w:val="3CF3290E"/>
    <w:rsid w:val="3D062004"/>
    <w:rsid w:val="3D127256"/>
    <w:rsid w:val="3D551F0E"/>
    <w:rsid w:val="3D9F2B92"/>
    <w:rsid w:val="3E2C2C06"/>
    <w:rsid w:val="3E384D8C"/>
    <w:rsid w:val="3E9D0875"/>
    <w:rsid w:val="3EE27368"/>
    <w:rsid w:val="3F581BD1"/>
    <w:rsid w:val="40280E63"/>
    <w:rsid w:val="4085122B"/>
    <w:rsid w:val="408D296C"/>
    <w:rsid w:val="40B15340"/>
    <w:rsid w:val="40DE04E3"/>
    <w:rsid w:val="40FA43C7"/>
    <w:rsid w:val="410A70F7"/>
    <w:rsid w:val="41294740"/>
    <w:rsid w:val="4136471D"/>
    <w:rsid w:val="41616B4C"/>
    <w:rsid w:val="4188720B"/>
    <w:rsid w:val="418E38E2"/>
    <w:rsid w:val="420C654E"/>
    <w:rsid w:val="4227727E"/>
    <w:rsid w:val="42746313"/>
    <w:rsid w:val="43235F4F"/>
    <w:rsid w:val="432C25D0"/>
    <w:rsid w:val="433D01B8"/>
    <w:rsid w:val="437C31A9"/>
    <w:rsid w:val="439053BF"/>
    <w:rsid w:val="43B332A3"/>
    <w:rsid w:val="44256C1E"/>
    <w:rsid w:val="449A676A"/>
    <w:rsid w:val="44E11CA1"/>
    <w:rsid w:val="45EB6C9E"/>
    <w:rsid w:val="46310F82"/>
    <w:rsid w:val="46511915"/>
    <w:rsid w:val="46786E09"/>
    <w:rsid w:val="46797D99"/>
    <w:rsid w:val="46B57423"/>
    <w:rsid w:val="479950B2"/>
    <w:rsid w:val="48421019"/>
    <w:rsid w:val="48EB1A72"/>
    <w:rsid w:val="48F107ED"/>
    <w:rsid w:val="492B4BCB"/>
    <w:rsid w:val="495A3E4E"/>
    <w:rsid w:val="497B0088"/>
    <w:rsid w:val="49C270BC"/>
    <w:rsid w:val="49CD1610"/>
    <w:rsid w:val="49E10F2E"/>
    <w:rsid w:val="4A1B4DE5"/>
    <w:rsid w:val="4A320146"/>
    <w:rsid w:val="4AA7138D"/>
    <w:rsid w:val="4AD14255"/>
    <w:rsid w:val="4B9A23EC"/>
    <w:rsid w:val="4BA25BD4"/>
    <w:rsid w:val="4BE05AB0"/>
    <w:rsid w:val="4C210756"/>
    <w:rsid w:val="4C5C46D0"/>
    <w:rsid w:val="4C5F69BE"/>
    <w:rsid w:val="4D0D044E"/>
    <w:rsid w:val="4D66111A"/>
    <w:rsid w:val="4D667EBB"/>
    <w:rsid w:val="4DB12904"/>
    <w:rsid w:val="4DF1629F"/>
    <w:rsid w:val="4DFD468B"/>
    <w:rsid w:val="4E2435AE"/>
    <w:rsid w:val="4E4928AB"/>
    <w:rsid w:val="4E655932"/>
    <w:rsid w:val="4E712126"/>
    <w:rsid w:val="4E7C128F"/>
    <w:rsid w:val="4EA34867"/>
    <w:rsid w:val="4EB41585"/>
    <w:rsid w:val="4EBA5F34"/>
    <w:rsid w:val="4ECF0828"/>
    <w:rsid w:val="4F5E238E"/>
    <w:rsid w:val="4F80373E"/>
    <w:rsid w:val="4F984940"/>
    <w:rsid w:val="4FA32FA8"/>
    <w:rsid w:val="4FA441AD"/>
    <w:rsid w:val="4FB06EA0"/>
    <w:rsid w:val="4FDD7637"/>
    <w:rsid w:val="501810FA"/>
    <w:rsid w:val="505517A1"/>
    <w:rsid w:val="50A815AA"/>
    <w:rsid w:val="50E266C8"/>
    <w:rsid w:val="50FF6181"/>
    <w:rsid w:val="511339CB"/>
    <w:rsid w:val="511D1FFB"/>
    <w:rsid w:val="514313F9"/>
    <w:rsid w:val="514C4D48"/>
    <w:rsid w:val="51791B06"/>
    <w:rsid w:val="51D75162"/>
    <w:rsid w:val="521528CF"/>
    <w:rsid w:val="52272ECC"/>
    <w:rsid w:val="522A6043"/>
    <w:rsid w:val="52861DD8"/>
    <w:rsid w:val="52E21EAE"/>
    <w:rsid w:val="537539AD"/>
    <w:rsid w:val="538E1DF6"/>
    <w:rsid w:val="539969BF"/>
    <w:rsid w:val="53AF1889"/>
    <w:rsid w:val="53B15D1A"/>
    <w:rsid w:val="53CF04B5"/>
    <w:rsid w:val="53E57169"/>
    <w:rsid w:val="54027684"/>
    <w:rsid w:val="54185775"/>
    <w:rsid w:val="547232DC"/>
    <w:rsid w:val="54A61BE2"/>
    <w:rsid w:val="54A80F5D"/>
    <w:rsid w:val="54B71444"/>
    <w:rsid w:val="54FB0C34"/>
    <w:rsid w:val="55141D0D"/>
    <w:rsid w:val="55235DDE"/>
    <w:rsid w:val="55363F22"/>
    <w:rsid w:val="5612184C"/>
    <w:rsid w:val="561B53BB"/>
    <w:rsid w:val="563F3492"/>
    <w:rsid w:val="565F2642"/>
    <w:rsid w:val="567A6972"/>
    <w:rsid w:val="569A2222"/>
    <w:rsid w:val="56B81C94"/>
    <w:rsid w:val="56F15A85"/>
    <w:rsid w:val="56FE7FF9"/>
    <w:rsid w:val="58551DE6"/>
    <w:rsid w:val="58B838E3"/>
    <w:rsid w:val="58C2107C"/>
    <w:rsid w:val="58FA4543"/>
    <w:rsid w:val="59112E19"/>
    <w:rsid w:val="59235E80"/>
    <w:rsid w:val="5926108A"/>
    <w:rsid w:val="5A0870BF"/>
    <w:rsid w:val="5A0C2BEE"/>
    <w:rsid w:val="5A4C688F"/>
    <w:rsid w:val="5AC52D2E"/>
    <w:rsid w:val="5AD61054"/>
    <w:rsid w:val="5ADB44D2"/>
    <w:rsid w:val="5AF15C3A"/>
    <w:rsid w:val="5AF25824"/>
    <w:rsid w:val="5B213F27"/>
    <w:rsid w:val="5B627E37"/>
    <w:rsid w:val="5B8007BA"/>
    <w:rsid w:val="5B84017C"/>
    <w:rsid w:val="5BC02B30"/>
    <w:rsid w:val="5C6373E6"/>
    <w:rsid w:val="5C8E6E2C"/>
    <w:rsid w:val="5CAA61DF"/>
    <w:rsid w:val="5CD859C5"/>
    <w:rsid w:val="5CE4750E"/>
    <w:rsid w:val="5D07068A"/>
    <w:rsid w:val="5D114823"/>
    <w:rsid w:val="5D5D23B8"/>
    <w:rsid w:val="5D7F6A91"/>
    <w:rsid w:val="5D8E2889"/>
    <w:rsid w:val="5E1C5D82"/>
    <w:rsid w:val="5E31376A"/>
    <w:rsid w:val="5E396789"/>
    <w:rsid w:val="5E4B7708"/>
    <w:rsid w:val="5E5F1797"/>
    <w:rsid w:val="5E816106"/>
    <w:rsid w:val="5E9F690C"/>
    <w:rsid w:val="5EAE64A1"/>
    <w:rsid w:val="5F3A2426"/>
    <w:rsid w:val="5F8B324B"/>
    <w:rsid w:val="5F8B3B99"/>
    <w:rsid w:val="5FD94EF3"/>
    <w:rsid w:val="601F7145"/>
    <w:rsid w:val="6039127F"/>
    <w:rsid w:val="60521B72"/>
    <w:rsid w:val="60830FDC"/>
    <w:rsid w:val="60A06DE4"/>
    <w:rsid w:val="60DC56FD"/>
    <w:rsid w:val="61FF2F6F"/>
    <w:rsid w:val="62131DE4"/>
    <w:rsid w:val="62834ADA"/>
    <w:rsid w:val="62B05BCA"/>
    <w:rsid w:val="62BC751D"/>
    <w:rsid w:val="62D423E8"/>
    <w:rsid w:val="62D82970"/>
    <w:rsid w:val="62DB6DD0"/>
    <w:rsid w:val="634549EB"/>
    <w:rsid w:val="634C6FF0"/>
    <w:rsid w:val="63866C92"/>
    <w:rsid w:val="63B125DC"/>
    <w:rsid w:val="63BD7971"/>
    <w:rsid w:val="63D42141"/>
    <w:rsid w:val="644649C9"/>
    <w:rsid w:val="64473CC0"/>
    <w:rsid w:val="64B4455A"/>
    <w:rsid w:val="650E6742"/>
    <w:rsid w:val="651816DC"/>
    <w:rsid w:val="65573340"/>
    <w:rsid w:val="659063C1"/>
    <w:rsid w:val="65986C95"/>
    <w:rsid w:val="66077455"/>
    <w:rsid w:val="66775DFB"/>
    <w:rsid w:val="67222077"/>
    <w:rsid w:val="675734D7"/>
    <w:rsid w:val="676169F1"/>
    <w:rsid w:val="67E823F5"/>
    <w:rsid w:val="67EC304F"/>
    <w:rsid w:val="67F72E6A"/>
    <w:rsid w:val="68202525"/>
    <w:rsid w:val="68BF034E"/>
    <w:rsid w:val="68C0717E"/>
    <w:rsid w:val="68C15E0C"/>
    <w:rsid w:val="68E21662"/>
    <w:rsid w:val="68E42E20"/>
    <w:rsid w:val="68F12E48"/>
    <w:rsid w:val="68F7077C"/>
    <w:rsid w:val="69491D1E"/>
    <w:rsid w:val="696617FA"/>
    <w:rsid w:val="69A2641E"/>
    <w:rsid w:val="69AA4D90"/>
    <w:rsid w:val="69AC74A0"/>
    <w:rsid w:val="6A3D1BA3"/>
    <w:rsid w:val="6A45737E"/>
    <w:rsid w:val="6A4C5DB9"/>
    <w:rsid w:val="6A6041AD"/>
    <w:rsid w:val="6A7D3DD9"/>
    <w:rsid w:val="6AA23F8D"/>
    <w:rsid w:val="6ABD34A9"/>
    <w:rsid w:val="6ADF5698"/>
    <w:rsid w:val="6C0B7A41"/>
    <w:rsid w:val="6CAC0F8E"/>
    <w:rsid w:val="6DB40152"/>
    <w:rsid w:val="6DBB012F"/>
    <w:rsid w:val="6DE30D6C"/>
    <w:rsid w:val="6E591FDD"/>
    <w:rsid w:val="6E5E7046"/>
    <w:rsid w:val="6EE42AE0"/>
    <w:rsid w:val="6F151604"/>
    <w:rsid w:val="6F1852F1"/>
    <w:rsid w:val="6F3E176C"/>
    <w:rsid w:val="6F757425"/>
    <w:rsid w:val="6FA271AD"/>
    <w:rsid w:val="700001B4"/>
    <w:rsid w:val="70191E35"/>
    <w:rsid w:val="70300228"/>
    <w:rsid w:val="704D3CAE"/>
    <w:rsid w:val="70EB3348"/>
    <w:rsid w:val="71326BD7"/>
    <w:rsid w:val="714C50E6"/>
    <w:rsid w:val="71742DF2"/>
    <w:rsid w:val="71C369A1"/>
    <w:rsid w:val="71C8448F"/>
    <w:rsid w:val="71E71028"/>
    <w:rsid w:val="71F37C18"/>
    <w:rsid w:val="723C71DD"/>
    <w:rsid w:val="7240245D"/>
    <w:rsid w:val="724B54C8"/>
    <w:rsid w:val="72AF1475"/>
    <w:rsid w:val="72D8588A"/>
    <w:rsid w:val="72ED28A7"/>
    <w:rsid w:val="735B669E"/>
    <w:rsid w:val="73EC7EFE"/>
    <w:rsid w:val="74914886"/>
    <w:rsid w:val="758076D9"/>
    <w:rsid w:val="75EF600F"/>
    <w:rsid w:val="75F865D8"/>
    <w:rsid w:val="76A56583"/>
    <w:rsid w:val="76A62F59"/>
    <w:rsid w:val="76FF5C9A"/>
    <w:rsid w:val="770F63F8"/>
    <w:rsid w:val="77135145"/>
    <w:rsid w:val="77320E8A"/>
    <w:rsid w:val="773A3765"/>
    <w:rsid w:val="77951F7C"/>
    <w:rsid w:val="78172A0B"/>
    <w:rsid w:val="78675B4B"/>
    <w:rsid w:val="78A71D84"/>
    <w:rsid w:val="78CE4383"/>
    <w:rsid w:val="79054AA0"/>
    <w:rsid w:val="799E52A4"/>
    <w:rsid w:val="7A234F92"/>
    <w:rsid w:val="7A2877D3"/>
    <w:rsid w:val="7A5A25AD"/>
    <w:rsid w:val="7AB83B51"/>
    <w:rsid w:val="7ACA3E00"/>
    <w:rsid w:val="7AD006E5"/>
    <w:rsid w:val="7BCE793E"/>
    <w:rsid w:val="7BDE7EB2"/>
    <w:rsid w:val="7BEB7061"/>
    <w:rsid w:val="7C7926FB"/>
    <w:rsid w:val="7CC1007F"/>
    <w:rsid w:val="7CF24C2C"/>
    <w:rsid w:val="7D2923D8"/>
    <w:rsid w:val="7DAF08B4"/>
    <w:rsid w:val="7DC43730"/>
    <w:rsid w:val="7E221CC8"/>
    <w:rsid w:val="7E2B4203"/>
    <w:rsid w:val="7E4D2FF0"/>
    <w:rsid w:val="7E6B29F6"/>
    <w:rsid w:val="7ED72B3E"/>
    <w:rsid w:val="7EE6028B"/>
    <w:rsid w:val="7F70618F"/>
    <w:rsid w:val="7FC14EB2"/>
    <w:rsid w:val="7FDB79EE"/>
    <w:rsid w:val="7FEF0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unhideWhenUsed="0"/>
    <w:lsdException w:name="caption" w:uiPriority="35" w:qFormat="1"/>
    <w:lsdException w:name="annotation reference" w:uiPriority="0" w:unhideWhenUsed="0"/>
    <w:lsdException w:name="page number" w:semiHidden="0" w:uiPriority="0" w:unhideWhenUsed="0"/>
    <w:lsdException w:name="Title" w:semiHidden="0" w:uiPriority="0" w:unhideWhenUsed="0" w:qFormat="1"/>
    <w:lsdException w:name="Default Paragraph Font" w:uiPriority="0" w:unhideWhenUsed="0"/>
    <w:lsdException w:name="Subtitle" w:semiHidden="0" w:uiPriority="11" w:unhideWhenUsed="0" w:qFormat="1"/>
    <w:lsdException w:name="Body Text Indent 2" w:semiHidden="0" w:uiPriority="0" w:unhideWhenUsed="0"/>
    <w:lsdException w:name="Body Text Indent 3" w:semiHidden="0" w:uiPriority="0" w:unhideWhenUsed="0"/>
    <w:lsdException w:name="Strong" w:semiHidden="0" w:uiPriority="22" w:unhideWhenUsed="0" w:qFormat="1"/>
    <w:lsdException w:name="Emphasis" w:semiHidden="0" w:uiPriority="20" w:unhideWhenUsed="0" w:qFormat="1"/>
    <w:lsdException w:name="Normal Table" w:uiPriority="0" w:unhideWhenUsed="0"/>
    <w:lsdException w:name="annotation subject" w:uiPriority="0" w:unhideWhenUsed="0"/>
    <w:lsdException w:name="Balloon Text" w:uiPriority="0" w:unhideWhenUsed="0"/>
    <w:lsdException w:name="Table Grid" w:semiHidden="0" w:uiPriority="5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uiPriority w:val="9"/>
    <w:qFormat/>
    <w:rsid w:val="00C2065F"/>
    <w:pPr>
      <w:outlineLvl w:val="0"/>
    </w:pPr>
    <w:rPr>
      <w:sz w:val="44"/>
    </w:rPr>
  </w:style>
  <w:style w:type="paragraph" w:styleId="2">
    <w:name w:val="heading 2"/>
    <w:basedOn w:val="3"/>
    <w:next w:val="a"/>
    <w:link w:val="2Char"/>
    <w:qFormat/>
    <w:rsid w:val="00C2065F"/>
    <w:pPr>
      <w:outlineLvl w:val="1"/>
    </w:pPr>
  </w:style>
  <w:style w:type="paragraph" w:styleId="3">
    <w:name w:val="heading 3"/>
    <w:basedOn w:val="20"/>
    <w:next w:val="a"/>
    <w:link w:val="3Char"/>
    <w:qFormat/>
    <w:rsid w:val="00C2065F"/>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style>
  <w:style w:type="paragraph" w:styleId="21">
    <w:name w:val="Body Text Indent 2"/>
    <w:basedOn w:val="a"/>
    <w:pPr>
      <w:spacing w:line="480" w:lineRule="exact"/>
      <w:ind w:firstLineChars="200" w:firstLine="560"/>
    </w:pPr>
    <w:rPr>
      <w:rFonts w:ascii="仿宋_GB2312" w:eastAsia="仿宋_GB2312"/>
      <w:sz w:val="28"/>
    </w:rPr>
  </w:style>
  <w:style w:type="paragraph" w:styleId="a4">
    <w:name w:val="Balloon Text"/>
    <w:basedOn w:val="a"/>
    <w:semiHidden/>
    <w:rPr>
      <w:sz w:val="18"/>
      <w:szCs w:val="18"/>
    </w:rPr>
  </w:style>
  <w:style w:type="paragraph" w:styleId="a5">
    <w:name w:val="footer"/>
    <w:basedOn w:val="a"/>
    <w:link w:val="Char"/>
    <w:uiPriority w:val="99"/>
    <w:pPr>
      <w:tabs>
        <w:tab w:val="center" w:pos="4153"/>
        <w:tab w:val="right" w:pos="8306"/>
      </w:tabs>
      <w:snapToGrid w:val="0"/>
      <w:jc w:val="left"/>
    </w:pPr>
    <w:rPr>
      <w:sz w:val="18"/>
      <w:szCs w:val="18"/>
    </w:rPr>
  </w:style>
  <w:style w:type="paragraph" w:styleId="a6">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Pr>
      <w:kern w:val="2"/>
      <w:sz w:val="18"/>
      <w:szCs w:val="18"/>
    </w:rPr>
  </w:style>
  <w:style w:type="paragraph" w:styleId="30">
    <w:name w:val="Body Text Indent 3"/>
    <w:basedOn w:val="a"/>
    <w:pPr>
      <w:spacing w:after="120"/>
      <w:ind w:leftChars="200" w:left="420"/>
    </w:pPr>
    <w:rPr>
      <w:sz w:val="16"/>
      <w:szCs w:val="16"/>
    </w:rPr>
  </w:style>
  <w:style w:type="paragraph" w:styleId="a7">
    <w:name w:val="annotation subject"/>
    <w:basedOn w:val="a3"/>
    <w:next w:val="a3"/>
    <w:semiHidden/>
    <w:rPr>
      <w:b/>
      <w:bCs/>
    </w:rPr>
  </w:style>
  <w:style w:type="character" w:styleId="a8">
    <w:name w:val="page number"/>
  </w:style>
  <w:style w:type="character" w:styleId="a9">
    <w:name w:val="annotation reference"/>
    <w:semiHidden/>
    <w:rPr>
      <w:sz w:val="21"/>
      <w:szCs w:val="21"/>
    </w:rPr>
  </w:style>
  <w:style w:type="character" w:customStyle="1" w:styleId="longtext">
    <w:name w:val="long_text"/>
  </w:style>
  <w:style w:type="paragraph" w:styleId="aa">
    <w:name w:val="Title"/>
    <w:basedOn w:val="ab"/>
    <w:next w:val="a"/>
    <w:link w:val="Char1"/>
    <w:qFormat/>
    <w:rsid w:val="00C2065F"/>
    <w:pPr>
      <w:jc w:val="center"/>
    </w:pPr>
    <w:rPr>
      <w:rFonts w:ascii="仿宋_GB2312" w:eastAsia="仿宋_GB2312" w:hAnsi="仿宋"/>
    </w:rPr>
  </w:style>
  <w:style w:type="character" w:customStyle="1" w:styleId="Char1">
    <w:name w:val="标题 Char"/>
    <w:link w:val="aa"/>
    <w:qFormat/>
    <w:rsid w:val="00C2065F"/>
    <w:rPr>
      <w:rFonts w:ascii="仿宋_GB2312" w:eastAsia="仿宋_GB2312" w:hAnsi="仿宋"/>
      <w:kern w:val="2"/>
      <w:sz w:val="21"/>
      <w:szCs w:val="24"/>
    </w:rPr>
  </w:style>
  <w:style w:type="paragraph" w:styleId="ab">
    <w:name w:val="Body Text"/>
    <w:basedOn w:val="a"/>
    <w:link w:val="Char2"/>
    <w:uiPriority w:val="99"/>
    <w:semiHidden/>
    <w:unhideWhenUsed/>
    <w:rsid w:val="00C2065F"/>
    <w:pPr>
      <w:spacing w:after="120"/>
    </w:pPr>
  </w:style>
  <w:style w:type="character" w:customStyle="1" w:styleId="Char2">
    <w:name w:val="正文文本 Char"/>
    <w:link w:val="ab"/>
    <w:uiPriority w:val="99"/>
    <w:semiHidden/>
    <w:rsid w:val="00C2065F"/>
    <w:rPr>
      <w:kern w:val="2"/>
      <w:sz w:val="21"/>
      <w:szCs w:val="24"/>
    </w:rPr>
  </w:style>
  <w:style w:type="character" w:customStyle="1" w:styleId="2Char">
    <w:name w:val="标题 2 Char"/>
    <w:link w:val="2"/>
    <w:qFormat/>
    <w:rsid w:val="00C2065F"/>
    <w:rPr>
      <w:rFonts w:ascii="黑体" w:eastAsia="黑体" w:hAnsi="黑体"/>
      <w:smallCaps/>
      <w:kern w:val="2"/>
      <w:sz w:val="30"/>
      <w:szCs w:val="30"/>
    </w:rPr>
  </w:style>
  <w:style w:type="paragraph" w:styleId="10">
    <w:name w:val="toc 1"/>
    <w:basedOn w:val="a"/>
    <w:next w:val="a"/>
    <w:autoRedefine/>
    <w:uiPriority w:val="39"/>
    <w:semiHidden/>
    <w:unhideWhenUsed/>
    <w:rsid w:val="00C2065F"/>
  </w:style>
  <w:style w:type="character" w:customStyle="1" w:styleId="1Char">
    <w:name w:val="标题 1 Char"/>
    <w:link w:val="1"/>
    <w:uiPriority w:val="9"/>
    <w:rsid w:val="00C2065F"/>
    <w:rPr>
      <w:rFonts w:ascii="黑体" w:eastAsia="黑体" w:hAnsi="黑体"/>
      <w:bCs/>
      <w:caps/>
      <w:kern w:val="2"/>
      <w:sz w:val="44"/>
      <w:szCs w:val="32"/>
    </w:rPr>
  </w:style>
  <w:style w:type="character" w:customStyle="1" w:styleId="3Char">
    <w:name w:val="标题 3 Char"/>
    <w:link w:val="3"/>
    <w:qFormat/>
    <w:rsid w:val="00C2065F"/>
    <w:rPr>
      <w:rFonts w:ascii="黑体" w:eastAsia="黑体" w:hAnsi="黑体"/>
      <w:smallCaps/>
      <w:kern w:val="2"/>
      <w:sz w:val="30"/>
      <w:szCs w:val="30"/>
    </w:rPr>
  </w:style>
  <w:style w:type="paragraph" w:styleId="20">
    <w:name w:val="toc 2"/>
    <w:basedOn w:val="a"/>
    <w:next w:val="a"/>
    <w:autoRedefine/>
    <w:uiPriority w:val="39"/>
    <w:semiHidden/>
    <w:unhideWhenUsed/>
    <w:rsid w:val="00C2065F"/>
    <w:pPr>
      <w:ind w:leftChars="200" w:left="420"/>
    </w:pPr>
  </w:style>
  <w:style w:type="character" w:customStyle="1" w:styleId="Char">
    <w:name w:val="页脚 Char"/>
    <w:basedOn w:val="a0"/>
    <w:link w:val="a5"/>
    <w:uiPriority w:val="99"/>
    <w:rsid w:val="000C52D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unhideWhenUsed="0"/>
    <w:lsdException w:name="caption" w:uiPriority="35" w:qFormat="1"/>
    <w:lsdException w:name="annotation reference" w:uiPriority="0" w:unhideWhenUsed="0"/>
    <w:lsdException w:name="page number" w:semiHidden="0" w:uiPriority="0" w:unhideWhenUsed="0"/>
    <w:lsdException w:name="Title" w:semiHidden="0" w:uiPriority="0" w:unhideWhenUsed="0" w:qFormat="1"/>
    <w:lsdException w:name="Default Paragraph Font" w:uiPriority="0" w:unhideWhenUsed="0"/>
    <w:lsdException w:name="Subtitle" w:semiHidden="0" w:uiPriority="11" w:unhideWhenUsed="0" w:qFormat="1"/>
    <w:lsdException w:name="Body Text Indent 2" w:semiHidden="0" w:uiPriority="0" w:unhideWhenUsed="0"/>
    <w:lsdException w:name="Body Text Indent 3" w:semiHidden="0" w:uiPriority="0" w:unhideWhenUsed="0"/>
    <w:lsdException w:name="Strong" w:semiHidden="0" w:uiPriority="22" w:unhideWhenUsed="0" w:qFormat="1"/>
    <w:lsdException w:name="Emphasis" w:semiHidden="0" w:uiPriority="20" w:unhideWhenUsed="0" w:qFormat="1"/>
    <w:lsdException w:name="Normal Table" w:uiPriority="0" w:unhideWhenUsed="0"/>
    <w:lsdException w:name="annotation subject" w:uiPriority="0" w:unhideWhenUsed="0"/>
    <w:lsdException w:name="Balloon Text" w:uiPriority="0" w:unhideWhenUsed="0"/>
    <w:lsdException w:name="Table Grid" w:semiHidden="0" w:uiPriority="5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uiPriority w:val="9"/>
    <w:qFormat/>
    <w:rsid w:val="00C2065F"/>
    <w:pPr>
      <w:outlineLvl w:val="0"/>
    </w:pPr>
    <w:rPr>
      <w:sz w:val="44"/>
    </w:rPr>
  </w:style>
  <w:style w:type="paragraph" w:styleId="2">
    <w:name w:val="heading 2"/>
    <w:basedOn w:val="3"/>
    <w:next w:val="a"/>
    <w:link w:val="2Char"/>
    <w:qFormat/>
    <w:rsid w:val="00C2065F"/>
    <w:pPr>
      <w:outlineLvl w:val="1"/>
    </w:pPr>
  </w:style>
  <w:style w:type="paragraph" w:styleId="3">
    <w:name w:val="heading 3"/>
    <w:basedOn w:val="20"/>
    <w:next w:val="a"/>
    <w:link w:val="3Char"/>
    <w:qFormat/>
    <w:rsid w:val="00C2065F"/>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style>
  <w:style w:type="paragraph" w:styleId="21">
    <w:name w:val="Body Text Indent 2"/>
    <w:basedOn w:val="a"/>
    <w:pPr>
      <w:spacing w:line="480" w:lineRule="exact"/>
      <w:ind w:firstLineChars="200" w:firstLine="560"/>
    </w:pPr>
    <w:rPr>
      <w:rFonts w:ascii="仿宋_GB2312" w:eastAsia="仿宋_GB2312"/>
      <w:sz w:val="28"/>
    </w:rPr>
  </w:style>
  <w:style w:type="paragraph" w:styleId="a4">
    <w:name w:val="Balloon Text"/>
    <w:basedOn w:val="a"/>
    <w:semiHidden/>
    <w:rPr>
      <w:sz w:val="18"/>
      <w:szCs w:val="18"/>
    </w:rPr>
  </w:style>
  <w:style w:type="paragraph" w:styleId="a5">
    <w:name w:val="footer"/>
    <w:basedOn w:val="a"/>
    <w:link w:val="Char"/>
    <w:uiPriority w:val="99"/>
    <w:pPr>
      <w:tabs>
        <w:tab w:val="center" w:pos="4153"/>
        <w:tab w:val="right" w:pos="8306"/>
      </w:tabs>
      <w:snapToGrid w:val="0"/>
      <w:jc w:val="left"/>
    </w:pPr>
    <w:rPr>
      <w:sz w:val="18"/>
      <w:szCs w:val="18"/>
    </w:rPr>
  </w:style>
  <w:style w:type="paragraph" w:styleId="a6">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Pr>
      <w:kern w:val="2"/>
      <w:sz w:val="18"/>
      <w:szCs w:val="18"/>
    </w:rPr>
  </w:style>
  <w:style w:type="paragraph" w:styleId="30">
    <w:name w:val="Body Text Indent 3"/>
    <w:basedOn w:val="a"/>
    <w:pPr>
      <w:spacing w:after="120"/>
      <w:ind w:leftChars="200" w:left="420"/>
    </w:pPr>
    <w:rPr>
      <w:sz w:val="16"/>
      <w:szCs w:val="16"/>
    </w:rPr>
  </w:style>
  <w:style w:type="paragraph" w:styleId="a7">
    <w:name w:val="annotation subject"/>
    <w:basedOn w:val="a3"/>
    <w:next w:val="a3"/>
    <w:semiHidden/>
    <w:rPr>
      <w:b/>
      <w:bCs/>
    </w:rPr>
  </w:style>
  <w:style w:type="character" w:styleId="a8">
    <w:name w:val="page number"/>
  </w:style>
  <w:style w:type="character" w:styleId="a9">
    <w:name w:val="annotation reference"/>
    <w:semiHidden/>
    <w:rPr>
      <w:sz w:val="21"/>
      <w:szCs w:val="21"/>
    </w:rPr>
  </w:style>
  <w:style w:type="character" w:customStyle="1" w:styleId="longtext">
    <w:name w:val="long_text"/>
  </w:style>
  <w:style w:type="paragraph" w:styleId="aa">
    <w:name w:val="Title"/>
    <w:basedOn w:val="ab"/>
    <w:next w:val="a"/>
    <w:link w:val="Char1"/>
    <w:qFormat/>
    <w:rsid w:val="00C2065F"/>
    <w:pPr>
      <w:jc w:val="center"/>
    </w:pPr>
    <w:rPr>
      <w:rFonts w:ascii="仿宋_GB2312" w:eastAsia="仿宋_GB2312" w:hAnsi="仿宋"/>
    </w:rPr>
  </w:style>
  <w:style w:type="character" w:customStyle="1" w:styleId="Char1">
    <w:name w:val="标题 Char"/>
    <w:link w:val="aa"/>
    <w:qFormat/>
    <w:rsid w:val="00C2065F"/>
    <w:rPr>
      <w:rFonts w:ascii="仿宋_GB2312" w:eastAsia="仿宋_GB2312" w:hAnsi="仿宋"/>
      <w:kern w:val="2"/>
      <w:sz w:val="21"/>
      <w:szCs w:val="24"/>
    </w:rPr>
  </w:style>
  <w:style w:type="paragraph" w:styleId="ab">
    <w:name w:val="Body Text"/>
    <w:basedOn w:val="a"/>
    <w:link w:val="Char2"/>
    <w:uiPriority w:val="99"/>
    <w:semiHidden/>
    <w:unhideWhenUsed/>
    <w:rsid w:val="00C2065F"/>
    <w:pPr>
      <w:spacing w:after="120"/>
    </w:pPr>
  </w:style>
  <w:style w:type="character" w:customStyle="1" w:styleId="Char2">
    <w:name w:val="正文文本 Char"/>
    <w:link w:val="ab"/>
    <w:uiPriority w:val="99"/>
    <w:semiHidden/>
    <w:rsid w:val="00C2065F"/>
    <w:rPr>
      <w:kern w:val="2"/>
      <w:sz w:val="21"/>
      <w:szCs w:val="24"/>
    </w:rPr>
  </w:style>
  <w:style w:type="character" w:customStyle="1" w:styleId="2Char">
    <w:name w:val="标题 2 Char"/>
    <w:link w:val="2"/>
    <w:qFormat/>
    <w:rsid w:val="00C2065F"/>
    <w:rPr>
      <w:rFonts w:ascii="黑体" w:eastAsia="黑体" w:hAnsi="黑体"/>
      <w:smallCaps/>
      <w:kern w:val="2"/>
      <w:sz w:val="30"/>
      <w:szCs w:val="30"/>
    </w:rPr>
  </w:style>
  <w:style w:type="paragraph" w:styleId="10">
    <w:name w:val="toc 1"/>
    <w:basedOn w:val="a"/>
    <w:next w:val="a"/>
    <w:autoRedefine/>
    <w:uiPriority w:val="39"/>
    <w:semiHidden/>
    <w:unhideWhenUsed/>
    <w:rsid w:val="00C2065F"/>
  </w:style>
  <w:style w:type="character" w:customStyle="1" w:styleId="1Char">
    <w:name w:val="标题 1 Char"/>
    <w:link w:val="1"/>
    <w:uiPriority w:val="9"/>
    <w:rsid w:val="00C2065F"/>
    <w:rPr>
      <w:rFonts w:ascii="黑体" w:eastAsia="黑体" w:hAnsi="黑体"/>
      <w:bCs/>
      <w:caps/>
      <w:kern w:val="2"/>
      <w:sz w:val="44"/>
      <w:szCs w:val="32"/>
    </w:rPr>
  </w:style>
  <w:style w:type="character" w:customStyle="1" w:styleId="3Char">
    <w:name w:val="标题 3 Char"/>
    <w:link w:val="3"/>
    <w:qFormat/>
    <w:rsid w:val="00C2065F"/>
    <w:rPr>
      <w:rFonts w:ascii="黑体" w:eastAsia="黑体" w:hAnsi="黑体"/>
      <w:smallCaps/>
      <w:kern w:val="2"/>
      <w:sz w:val="30"/>
      <w:szCs w:val="30"/>
    </w:rPr>
  </w:style>
  <w:style w:type="paragraph" w:styleId="20">
    <w:name w:val="toc 2"/>
    <w:basedOn w:val="a"/>
    <w:next w:val="a"/>
    <w:autoRedefine/>
    <w:uiPriority w:val="39"/>
    <w:semiHidden/>
    <w:unhideWhenUsed/>
    <w:rsid w:val="00C2065F"/>
    <w:pPr>
      <w:ind w:leftChars="200" w:left="420"/>
    </w:pPr>
  </w:style>
  <w:style w:type="character" w:customStyle="1" w:styleId="Char">
    <w:name w:val="页脚 Char"/>
    <w:basedOn w:val="a0"/>
    <w:link w:val="a5"/>
    <w:uiPriority w:val="99"/>
    <w:rsid w:val="000C52D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5945</Words>
  <Characters>158</Characters>
  <Application>Microsoft Office Word</Application>
  <DocSecurity>0</DocSecurity>
  <Lines>1</Lines>
  <Paragraphs>12</Paragraphs>
  <ScaleCrop>false</ScaleCrop>
  <Company>boc</Company>
  <LinksUpToDate>false</LinksUpToDate>
  <CharactersWithSpaces>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第四章 信用风险资本计量</dc:title>
  <dc:creator>项目管理/新协议办/风险管理总部/总行/BOC</dc:creator>
  <cp:lastModifiedBy>梁爽</cp:lastModifiedBy>
  <cp:revision>3</cp:revision>
  <dcterms:created xsi:type="dcterms:W3CDTF">2023-02-17T07:08:00Z</dcterms:created>
  <dcterms:modified xsi:type="dcterms:W3CDTF">2023-02-17T08:03:00Z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15DE6FC775164C7DA6CB1ABC0853CA07</vt:lpwstr>
  </property>
</Properties>
</file>