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0D7" w:rsidRDefault="001720D7">
      <w:pPr>
        <w:pStyle w:val="a8"/>
        <w:jc w:val="left"/>
        <w:rPr>
          <w:rFonts w:ascii="楷体_GB2312" w:eastAsia="楷体_GB2312"/>
          <w:sz w:val="32"/>
          <w:szCs w:val="30"/>
        </w:rPr>
      </w:pPr>
      <w:r>
        <w:rPr>
          <w:rFonts w:ascii="楷体_GB2312" w:eastAsia="楷体_GB2312" w:hint="eastAsia"/>
          <w:sz w:val="32"/>
          <w:szCs w:val="30"/>
        </w:rPr>
        <w:t>附件23</w:t>
      </w:r>
      <w:r>
        <w:rPr>
          <w:rFonts w:ascii="楷体_GB2312" w:eastAsia="楷体_GB2312"/>
          <w:sz w:val="32"/>
          <w:szCs w:val="30"/>
        </w:rPr>
        <w:t>:</w:t>
      </w:r>
    </w:p>
    <w:p w:rsidR="001720D7" w:rsidRDefault="001720D7">
      <w:pPr>
        <w:pStyle w:val="1"/>
        <w:ind w:firstLineChars="0" w:firstLine="0"/>
        <w:jc w:val="center"/>
      </w:pPr>
      <w:r>
        <w:rPr>
          <w:rFonts w:hint="eastAsia"/>
        </w:rPr>
        <w:t>第三</w:t>
      </w:r>
      <w:proofErr w:type="gramStart"/>
      <w:r>
        <w:rPr>
          <w:rFonts w:hint="eastAsia"/>
        </w:rPr>
        <w:t>档</w:t>
      </w:r>
      <w:proofErr w:type="gramEnd"/>
      <w:r>
        <w:rPr>
          <w:rFonts w:hint="eastAsia"/>
        </w:rPr>
        <w:t>商业银行资本监管规则</w:t>
      </w:r>
    </w:p>
    <w:p w:rsidR="001720D7" w:rsidRDefault="001720D7">
      <w:pPr>
        <w:spacing w:line="480" w:lineRule="exact"/>
        <w:jc w:val="center"/>
        <w:rPr>
          <w:rFonts w:ascii="黑体" w:eastAsia="黑体" w:hAnsi="黑体"/>
          <w:b/>
          <w:bCs/>
          <w:sz w:val="36"/>
          <w:szCs w:val="36"/>
        </w:rPr>
      </w:pPr>
    </w:p>
    <w:p w:rsidR="001720D7" w:rsidRDefault="001720D7">
      <w:pPr>
        <w:pStyle w:val="2"/>
      </w:pPr>
      <w:r>
        <w:rPr>
          <w:rFonts w:hint="eastAsia"/>
        </w:rPr>
        <w:t>一、总体要求</w:t>
      </w:r>
    </w:p>
    <w:p w:rsidR="001720D7" w:rsidRPr="007E0458" w:rsidRDefault="001720D7" w:rsidP="007E0458">
      <w:pPr>
        <w:spacing w:line="480" w:lineRule="exact"/>
        <w:ind w:firstLineChars="200" w:firstLine="600"/>
        <w:rPr>
          <w:rFonts w:ascii="仿宋_GB2312" w:eastAsia="仿宋_GB2312" w:hAnsi="仿宋_GB2312" w:cs="仿宋_GB2312"/>
          <w:sz w:val="30"/>
          <w:szCs w:val="30"/>
        </w:rPr>
      </w:pPr>
      <w:r w:rsidRPr="007E0458">
        <w:rPr>
          <w:rFonts w:ascii="仿宋_GB2312" w:eastAsia="仿宋_GB2312" w:hAnsi="仿宋_GB2312" w:cs="仿宋_GB2312" w:hint="eastAsia"/>
          <w:sz w:val="30"/>
          <w:szCs w:val="30"/>
        </w:rPr>
        <w:t>（一）第三</w:t>
      </w:r>
      <w:proofErr w:type="gramStart"/>
      <w:r w:rsidRPr="007E0458">
        <w:rPr>
          <w:rFonts w:ascii="仿宋_GB2312" w:eastAsia="仿宋_GB2312" w:hAnsi="仿宋_GB2312" w:cs="仿宋_GB2312" w:hint="eastAsia"/>
          <w:sz w:val="30"/>
          <w:szCs w:val="30"/>
        </w:rPr>
        <w:t>档</w:t>
      </w:r>
      <w:proofErr w:type="gramEnd"/>
      <w:r w:rsidRPr="007E0458">
        <w:rPr>
          <w:rFonts w:ascii="仿宋_GB2312" w:eastAsia="仿宋_GB2312" w:hAnsi="仿宋_GB2312" w:cs="仿宋_GB2312" w:hint="eastAsia"/>
          <w:sz w:val="30"/>
          <w:szCs w:val="30"/>
        </w:rPr>
        <w:t>商业银行适用于本办法正文及附件的相应监管规定。其中，本附件已作规定的，按本附件执行；本附件未规定的，参照本办法其他规定执行。</w:t>
      </w:r>
    </w:p>
    <w:p w:rsidR="001720D7" w:rsidRPr="007E0458" w:rsidRDefault="001720D7" w:rsidP="007E0458">
      <w:pPr>
        <w:spacing w:line="480" w:lineRule="exact"/>
        <w:ind w:firstLineChars="200" w:firstLine="600"/>
        <w:rPr>
          <w:rFonts w:ascii="仿宋_GB2312" w:eastAsia="仿宋_GB2312" w:hAnsi="仿宋_GB2312" w:cs="仿宋_GB2312"/>
          <w:sz w:val="30"/>
          <w:szCs w:val="30"/>
        </w:rPr>
      </w:pPr>
      <w:r w:rsidRPr="007E0458">
        <w:rPr>
          <w:rFonts w:ascii="仿宋_GB2312" w:eastAsia="仿宋_GB2312" w:hAnsi="仿宋_GB2312" w:cs="仿宋_GB2312" w:hint="eastAsia"/>
          <w:sz w:val="30"/>
          <w:szCs w:val="30"/>
        </w:rPr>
        <w:t>（二）第三</w:t>
      </w:r>
      <w:proofErr w:type="gramStart"/>
      <w:r w:rsidRPr="007E0458">
        <w:rPr>
          <w:rFonts w:ascii="仿宋_GB2312" w:eastAsia="仿宋_GB2312" w:hAnsi="仿宋_GB2312" w:cs="仿宋_GB2312" w:hint="eastAsia"/>
          <w:sz w:val="30"/>
          <w:szCs w:val="30"/>
        </w:rPr>
        <w:t>档</w:t>
      </w:r>
      <w:proofErr w:type="gramEnd"/>
      <w:r w:rsidRPr="007E0458">
        <w:rPr>
          <w:rFonts w:ascii="仿宋_GB2312" w:eastAsia="仿宋_GB2312" w:hAnsi="仿宋_GB2312" w:cs="仿宋_GB2312" w:hint="eastAsia"/>
          <w:sz w:val="30"/>
          <w:szCs w:val="30"/>
        </w:rPr>
        <w:t>商业银行按照本附件规定，认定合格监管资本，审慎计量风险加权资产和资本充足率，并进行信息披露。</w:t>
      </w:r>
    </w:p>
    <w:p w:rsidR="001720D7" w:rsidRPr="007E0458" w:rsidRDefault="001720D7" w:rsidP="007E0458">
      <w:pPr>
        <w:spacing w:line="480" w:lineRule="exact"/>
        <w:ind w:firstLineChars="200" w:firstLine="600"/>
        <w:rPr>
          <w:rFonts w:ascii="仿宋_GB2312" w:eastAsia="仿宋_GB2312" w:hAnsi="仿宋_GB2312" w:cs="仿宋_GB2312"/>
          <w:sz w:val="30"/>
          <w:szCs w:val="30"/>
        </w:rPr>
      </w:pPr>
      <w:r w:rsidRPr="007E0458">
        <w:rPr>
          <w:rFonts w:ascii="仿宋_GB2312" w:eastAsia="仿宋_GB2312" w:hAnsi="仿宋_GB2312" w:cs="仿宋_GB2312" w:hint="eastAsia"/>
          <w:sz w:val="30"/>
          <w:szCs w:val="30"/>
        </w:rPr>
        <w:t>（三）第三</w:t>
      </w:r>
      <w:proofErr w:type="gramStart"/>
      <w:r w:rsidRPr="007E0458">
        <w:rPr>
          <w:rFonts w:ascii="仿宋_GB2312" w:eastAsia="仿宋_GB2312" w:hAnsi="仿宋_GB2312" w:cs="仿宋_GB2312" w:hint="eastAsia"/>
          <w:sz w:val="30"/>
          <w:szCs w:val="30"/>
        </w:rPr>
        <w:t>档</w:t>
      </w:r>
      <w:proofErr w:type="gramEnd"/>
      <w:r w:rsidRPr="007E0458">
        <w:rPr>
          <w:rFonts w:ascii="仿宋_GB2312" w:eastAsia="仿宋_GB2312" w:hAnsi="仿宋_GB2312" w:cs="仿宋_GB2312" w:hint="eastAsia"/>
          <w:sz w:val="30"/>
          <w:szCs w:val="30"/>
        </w:rPr>
        <w:t>商业银行应遵循匹配性原则，根据本行的风险治理结构和风险管理</w:t>
      </w:r>
      <w:r>
        <w:rPr>
          <w:rFonts w:ascii="仿宋_GB2312" w:eastAsia="仿宋_GB2312" w:hAnsi="仿宋_GB2312" w:cs="仿宋_GB2312"/>
          <w:sz w:val="30"/>
          <w:szCs w:val="30"/>
        </w:rPr>
        <w:t>实际</w:t>
      </w:r>
      <w:r w:rsidRPr="007E0458">
        <w:rPr>
          <w:rFonts w:ascii="仿宋_GB2312" w:eastAsia="仿宋_GB2312" w:hAnsi="仿宋_GB2312" w:cs="仿宋_GB2312" w:hint="eastAsia"/>
          <w:sz w:val="30"/>
          <w:szCs w:val="30"/>
        </w:rPr>
        <w:t>，参照本法相关规定开展内部资本充足评估，以确保资本充足水平与本行风险状况和业务复杂程度相适应。</w:t>
      </w:r>
    </w:p>
    <w:p w:rsidR="001720D7" w:rsidRPr="007E0458" w:rsidRDefault="001720D7" w:rsidP="007E0458">
      <w:pPr>
        <w:spacing w:line="480" w:lineRule="exact"/>
        <w:ind w:firstLineChars="200" w:firstLine="600"/>
        <w:rPr>
          <w:rFonts w:ascii="仿宋_GB2312" w:eastAsia="仿宋_GB2312" w:hAnsi="仿宋_GB2312" w:cs="仿宋_GB2312"/>
          <w:sz w:val="30"/>
          <w:szCs w:val="30"/>
        </w:rPr>
      </w:pPr>
      <w:r w:rsidRPr="007E0458">
        <w:rPr>
          <w:rFonts w:ascii="仿宋_GB2312" w:eastAsia="仿宋_GB2312" w:hAnsi="仿宋_GB2312" w:cs="仿宋_GB2312" w:hint="eastAsia"/>
          <w:sz w:val="30"/>
          <w:szCs w:val="30"/>
        </w:rPr>
        <w:t>（四）银保监会及其派出机构对第三</w:t>
      </w:r>
      <w:proofErr w:type="gramStart"/>
      <w:r w:rsidRPr="007E0458">
        <w:rPr>
          <w:rFonts w:ascii="仿宋_GB2312" w:eastAsia="仿宋_GB2312" w:hAnsi="仿宋_GB2312" w:cs="仿宋_GB2312" w:hint="eastAsia"/>
          <w:sz w:val="30"/>
          <w:szCs w:val="30"/>
        </w:rPr>
        <w:t>档</w:t>
      </w:r>
      <w:proofErr w:type="gramEnd"/>
      <w:r w:rsidRPr="007E0458">
        <w:rPr>
          <w:rFonts w:ascii="仿宋_GB2312" w:eastAsia="仿宋_GB2312" w:hAnsi="仿宋_GB2312" w:cs="仿宋_GB2312" w:hint="eastAsia"/>
          <w:sz w:val="30"/>
          <w:szCs w:val="30"/>
        </w:rPr>
        <w:t>商业银行实施资本充足监督，督促银行确保资本能够充分覆盖所面临的各类风险。</w:t>
      </w:r>
    </w:p>
    <w:p w:rsidR="001720D7" w:rsidRPr="007E0458" w:rsidRDefault="001720D7" w:rsidP="007E0458">
      <w:pPr>
        <w:spacing w:line="480" w:lineRule="exact"/>
        <w:ind w:firstLineChars="200" w:firstLine="600"/>
        <w:rPr>
          <w:rFonts w:ascii="仿宋_GB2312" w:eastAsia="仿宋_GB2312" w:hAnsi="仿宋_GB2312" w:cs="仿宋_GB2312"/>
          <w:sz w:val="30"/>
          <w:szCs w:val="30"/>
        </w:rPr>
      </w:pPr>
      <w:r w:rsidRPr="007E0458">
        <w:rPr>
          <w:rFonts w:ascii="仿宋_GB2312" w:eastAsia="仿宋_GB2312" w:hAnsi="仿宋_GB2312" w:cs="仿宋_GB2312" w:hint="eastAsia"/>
          <w:sz w:val="30"/>
          <w:szCs w:val="30"/>
        </w:rPr>
        <w:t>（五）银保监会有权根据风险变化、宏观和微观审慎监管需要，适时对第三</w:t>
      </w:r>
      <w:proofErr w:type="gramStart"/>
      <w:r w:rsidRPr="007E0458">
        <w:rPr>
          <w:rFonts w:ascii="仿宋_GB2312" w:eastAsia="仿宋_GB2312" w:hAnsi="仿宋_GB2312" w:cs="仿宋_GB2312" w:hint="eastAsia"/>
          <w:sz w:val="30"/>
          <w:szCs w:val="30"/>
        </w:rPr>
        <w:t>档</w:t>
      </w:r>
      <w:proofErr w:type="gramEnd"/>
      <w:r w:rsidRPr="007E0458">
        <w:rPr>
          <w:rFonts w:ascii="仿宋_GB2312" w:eastAsia="仿宋_GB2312" w:hAnsi="仿宋_GB2312" w:cs="仿宋_GB2312" w:hint="eastAsia"/>
          <w:sz w:val="30"/>
          <w:szCs w:val="30"/>
        </w:rPr>
        <w:t>银行资本监管标准、计量规则、监督检查、信息披露等监管要求进行调整。</w:t>
      </w:r>
    </w:p>
    <w:p w:rsidR="001720D7" w:rsidRDefault="001720D7">
      <w:pPr>
        <w:pStyle w:val="2"/>
      </w:pPr>
      <w:r>
        <w:rPr>
          <w:rFonts w:hint="eastAsia"/>
        </w:rPr>
        <w:t>二、资本充足率监管要求和资本定义</w:t>
      </w:r>
    </w:p>
    <w:p w:rsidR="001720D7" w:rsidRDefault="001720D7" w:rsidP="007E0458">
      <w:pPr>
        <w:spacing w:line="480" w:lineRule="exact"/>
        <w:ind w:firstLineChars="200" w:firstLine="600"/>
        <w:rPr>
          <w:rFonts w:ascii="仿宋_GB2312" w:eastAsia="仿宋_GB2312" w:hAnsi="仿宋_GB2312" w:cs="仿宋_GB2312"/>
          <w:sz w:val="30"/>
          <w:szCs w:val="30"/>
        </w:rPr>
      </w:pPr>
      <w:r w:rsidRPr="007E0458">
        <w:rPr>
          <w:rFonts w:ascii="仿宋_GB2312" w:eastAsia="仿宋_GB2312" w:hAnsi="仿宋_GB2312" w:cs="仿宋_GB2312" w:hint="eastAsia"/>
          <w:sz w:val="30"/>
          <w:szCs w:val="30"/>
        </w:rPr>
        <w:t>（一）第三</w:t>
      </w:r>
      <w:proofErr w:type="gramStart"/>
      <w:r w:rsidRPr="007E0458">
        <w:rPr>
          <w:rFonts w:ascii="仿宋_GB2312" w:eastAsia="仿宋_GB2312" w:hAnsi="仿宋_GB2312" w:cs="仿宋_GB2312" w:hint="eastAsia"/>
          <w:sz w:val="30"/>
          <w:szCs w:val="30"/>
        </w:rPr>
        <w:t>档</w:t>
      </w:r>
      <w:proofErr w:type="gramEnd"/>
      <w:r w:rsidRPr="007E0458">
        <w:rPr>
          <w:rFonts w:ascii="仿宋_GB2312" w:eastAsia="仿宋_GB2312" w:hAnsi="仿宋_GB2312" w:cs="仿宋_GB2312" w:hint="eastAsia"/>
          <w:sz w:val="30"/>
          <w:szCs w:val="30"/>
        </w:rPr>
        <w:t>商业银行不计算一级资本充足率，</w:t>
      </w:r>
      <w:r>
        <w:rPr>
          <w:rFonts w:ascii="仿宋_GB2312" w:eastAsia="仿宋_GB2312" w:hAnsi="仿宋_GB2312" w:cs="仿宋_GB2312"/>
          <w:sz w:val="30"/>
          <w:szCs w:val="30"/>
        </w:rPr>
        <w:t>但应满足以下最低资本要求：</w:t>
      </w:r>
    </w:p>
    <w:p w:rsidR="001720D7" w:rsidRPr="007E0458" w:rsidRDefault="001720D7">
      <w:pPr>
        <w:spacing w:line="480" w:lineRule="exact"/>
        <w:ind w:firstLineChars="200" w:firstLine="600"/>
        <w:rPr>
          <w:rFonts w:ascii="仿宋_GB2312" w:eastAsia="仿宋_GB2312" w:hAnsi="仿宋_GB2312" w:cs="仿宋_GB2312"/>
          <w:sz w:val="30"/>
          <w:szCs w:val="30"/>
        </w:rPr>
      </w:pPr>
      <w:r w:rsidRPr="007E0458">
        <w:rPr>
          <w:rFonts w:ascii="仿宋_GB2312" w:eastAsia="仿宋_GB2312" w:hAnsi="仿宋_GB2312" w:cs="仿宋_GB2312"/>
          <w:sz w:val="30"/>
          <w:szCs w:val="30"/>
        </w:rPr>
        <w:t>1.</w:t>
      </w:r>
      <w:r w:rsidRPr="007E0458">
        <w:rPr>
          <w:rFonts w:ascii="仿宋_GB2312" w:eastAsia="仿宋_GB2312" w:hAnsi="仿宋_GB2312" w:cs="仿宋_GB2312" w:hint="eastAsia"/>
          <w:sz w:val="30"/>
          <w:szCs w:val="30"/>
        </w:rPr>
        <w:t>核心一级资本充足率</w:t>
      </w:r>
      <w:proofErr w:type="gramStart"/>
      <w:r w:rsidRPr="007E0458">
        <w:rPr>
          <w:rFonts w:ascii="仿宋_GB2312" w:eastAsia="仿宋_GB2312" w:hAnsi="仿宋_GB2312" w:cs="仿宋_GB2312" w:hint="eastAsia"/>
          <w:sz w:val="30"/>
          <w:szCs w:val="30"/>
        </w:rPr>
        <w:t>应不得</w:t>
      </w:r>
      <w:proofErr w:type="gramEnd"/>
      <w:r w:rsidRPr="007E0458">
        <w:rPr>
          <w:rFonts w:ascii="仿宋_GB2312" w:eastAsia="仿宋_GB2312" w:hAnsi="仿宋_GB2312" w:cs="仿宋_GB2312" w:hint="eastAsia"/>
          <w:sz w:val="30"/>
          <w:szCs w:val="30"/>
        </w:rPr>
        <w:t>低于7.5%</w:t>
      </w:r>
      <w:r w:rsidRPr="007E0458">
        <w:rPr>
          <w:rFonts w:ascii="仿宋_GB2312" w:eastAsia="仿宋_GB2312" w:hAnsi="仿宋_GB2312" w:cs="仿宋_GB2312"/>
          <w:sz w:val="30"/>
          <w:szCs w:val="30"/>
        </w:rPr>
        <w:t>。</w:t>
      </w:r>
    </w:p>
    <w:p w:rsidR="001720D7" w:rsidRPr="007E0458" w:rsidRDefault="001720D7">
      <w:pPr>
        <w:spacing w:line="480" w:lineRule="exact"/>
        <w:ind w:firstLineChars="200" w:firstLine="600"/>
        <w:rPr>
          <w:rFonts w:ascii="仿宋_GB2312" w:eastAsia="仿宋_GB2312" w:hAnsi="仿宋_GB2312" w:cs="仿宋_GB2312"/>
          <w:sz w:val="30"/>
          <w:szCs w:val="30"/>
        </w:rPr>
      </w:pPr>
      <w:r w:rsidRPr="007E0458">
        <w:rPr>
          <w:rFonts w:ascii="仿宋_GB2312" w:eastAsia="仿宋_GB2312" w:hAnsi="仿宋_GB2312" w:cs="仿宋_GB2312"/>
          <w:sz w:val="30"/>
          <w:szCs w:val="30"/>
        </w:rPr>
        <w:t>2.</w:t>
      </w:r>
      <w:r w:rsidRPr="007E0458">
        <w:rPr>
          <w:rFonts w:ascii="仿宋_GB2312" w:eastAsia="仿宋_GB2312" w:hAnsi="仿宋_GB2312" w:cs="仿宋_GB2312" w:hint="eastAsia"/>
          <w:sz w:val="30"/>
          <w:szCs w:val="30"/>
        </w:rPr>
        <w:t>资本充足率</w:t>
      </w:r>
      <w:proofErr w:type="gramStart"/>
      <w:r w:rsidRPr="007E0458">
        <w:rPr>
          <w:rFonts w:ascii="仿宋_GB2312" w:eastAsia="仿宋_GB2312" w:hAnsi="仿宋_GB2312" w:cs="仿宋_GB2312" w:hint="eastAsia"/>
          <w:sz w:val="30"/>
          <w:szCs w:val="30"/>
        </w:rPr>
        <w:t>应不得</w:t>
      </w:r>
      <w:proofErr w:type="gramEnd"/>
      <w:r w:rsidRPr="007E0458">
        <w:rPr>
          <w:rFonts w:ascii="仿宋_GB2312" w:eastAsia="仿宋_GB2312" w:hAnsi="仿宋_GB2312" w:cs="仿宋_GB2312" w:hint="eastAsia"/>
          <w:sz w:val="30"/>
          <w:szCs w:val="30"/>
        </w:rPr>
        <w:t>低于8.5%。</w:t>
      </w:r>
    </w:p>
    <w:p w:rsidR="001720D7" w:rsidRPr="007E0458" w:rsidRDefault="001720D7" w:rsidP="007E0458">
      <w:pPr>
        <w:spacing w:line="480" w:lineRule="exact"/>
        <w:ind w:firstLineChars="200" w:firstLine="600"/>
        <w:rPr>
          <w:rFonts w:ascii="仿宋_GB2312" w:eastAsia="仿宋_GB2312" w:hAnsi="仿宋_GB2312" w:cs="仿宋_GB2312"/>
          <w:sz w:val="30"/>
          <w:szCs w:val="30"/>
        </w:rPr>
      </w:pPr>
      <w:r w:rsidRPr="007E0458">
        <w:rPr>
          <w:rFonts w:ascii="仿宋_GB2312" w:eastAsia="仿宋_GB2312" w:hAnsi="仿宋_GB2312" w:cs="仿宋_GB2312" w:hint="eastAsia"/>
          <w:sz w:val="30"/>
          <w:szCs w:val="30"/>
        </w:rPr>
        <w:t>（二）第三</w:t>
      </w:r>
      <w:proofErr w:type="gramStart"/>
      <w:r w:rsidRPr="007E0458">
        <w:rPr>
          <w:rFonts w:ascii="仿宋_GB2312" w:eastAsia="仿宋_GB2312" w:hAnsi="仿宋_GB2312" w:cs="仿宋_GB2312" w:hint="eastAsia"/>
          <w:sz w:val="30"/>
          <w:szCs w:val="30"/>
        </w:rPr>
        <w:t>档</w:t>
      </w:r>
      <w:proofErr w:type="gramEnd"/>
      <w:r w:rsidRPr="007E0458">
        <w:rPr>
          <w:rFonts w:ascii="仿宋_GB2312" w:eastAsia="仿宋_GB2312" w:hAnsi="仿宋_GB2312" w:cs="仿宋_GB2312" w:hint="eastAsia"/>
          <w:sz w:val="30"/>
          <w:szCs w:val="30"/>
        </w:rPr>
        <w:t>商业银行在最低资本要求的基础上可不计提储备资本。</w:t>
      </w:r>
      <w:r>
        <w:rPr>
          <w:rFonts w:ascii="仿宋_GB2312" w:eastAsia="仿宋_GB2312" w:hAnsi="仿宋_GB2312" w:cs="仿宋_GB2312"/>
          <w:sz w:val="30"/>
          <w:szCs w:val="30"/>
        </w:rPr>
        <w:t>银保监会有权对第三</w:t>
      </w:r>
      <w:proofErr w:type="gramStart"/>
      <w:r>
        <w:rPr>
          <w:rFonts w:ascii="仿宋_GB2312" w:eastAsia="仿宋_GB2312" w:hAnsi="仿宋_GB2312" w:cs="仿宋_GB2312"/>
          <w:sz w:val="30"/>
          <w:szCs w:val="30"/>
        </w:rPr>
        <w:t>档</w:t>
      </w:r>
      <w:proofErr w:type="gramEnd"/>
      <w:r>
        <w:rPr>
          <w:rFonts w:ascii="仿宋_GB2312" w:eastAsia="仿宋_GB2312" w:hAnsi="仿宋_GB2312" w:cs="仿宋_GB2312"/>
          <w:sz w:val="30"/>
          <w:szCs w:val="30"/>
        </w:rPr>
        <w:t>商业银行储备资本要求进行调整。</w:t>
      </w:r>
    </w:p>
    <w:p w:rsidR="001720D7" w:rsidRPr="007E0458" w:rsidRDefault="001720D7" w:rsidP="007E0458">
      <w:pPr>
        <w:spacing w:line="480" w:lineRule="exact"/>
        <w:ind w:firstLineChars="200" w:firstLine="600"/>
        <w:rPr>
          <w:rFonts w:ascii="仿宋_GB2312" w:eastAsia="仿宋_GB2312" w:hAnsi="仿宋_GB2312" w:cs="仿宋_GB2312"/>
          <w:sz w:val="30"/>
          <w:szCs w:val="30"/>
        </w:rPr>
      </w:pPr>
      <w:r w:rsidRPr="007E0458">
        <w:rPr>
          <w:rFonts w:ascii="仿宋_GB2312" w:eastAsia="仿宋_GB2312" w:hAnsi="仿宋_GB2312" w:cs="仿宋_GB2312" w:hint="eastAsia"/>
          <w:sz w:val="30"/>
          <w:szCs w:val="30"/>
        </w:rPr>
        <w:t>（三）第三</w:t>
      </w:r>
      <w:proofErr w:type="gramStart"/>
      <w:r w:rsidRPr="007E0458">
        <w:rPr>
          <w:rFonts w:ascii="仿宋_GB2312" w:eastAsia="仿宋_GB2312" w:hAnsi="仿宋_GB2312" w:cs="仿宋_GB2312" w:hint="eastAsia"/>
          <w:sz w:val="30"/>
          <w:szCs w:val="30"/>
        </w:rPr>
        <w:t>档</w:t>
      </w:r>
      <w:proofErr w:type="gramEnd"/>
      <w:r w:rsidRPr="007E0458">
        <w:rPr>
          <w:rFonts w:ascii="仿宋_GB2312" w:eastAsia="仿宋_GB2312" w:hAnsi="仿宋_GB2312" w:cs="仿宋_GB2312" w:hint="eastAsia"/>
          <w:sz w:val="30"/>
          <w:szCs w:val="30"/>
        </w:rPr>
        <w:t>商业银行的总资本包括核心一级资本和其他资本。核心一级资本构成、核心一级资本工具合格标准执行本办法</w:t>
      </w:r>
      <w:r w:rsidRPr="007E0458">
        <w:rPr>
          <w:rFonts w:ascii="仿宋_GB2312" w:eastAsia="仿宋_GB2312" w:hAnsi="仿宋_GB2312" w:cs="仿宋_GB2312" w:hint="eastAsia"/>
          <w:sz w:val="30"/>
          <w:szCs w:val="30"/>
        </w:rPr>
        <w:lastRenderedPageBreak/>
        <w:t>规定。</w:t>
      </w:r>
    </w:p>
    <w:p w:rsidR="001720D7" w:rsidRPr="007E0458" w:rsidRDefault="001720D7" w:rsidP="007E0458">
      <w:pPr>
        <w:numPr>
          <w:ilvl w:val="0"/>
          <w:numId w:val="1"/>
        </w:numPr>
        <w:spacing w:line="480" w:lineRule="exact"/>
        <w:ind w:firstLineChars="200" w:firstLine="600"/>
        <w:rPr>
          <w:rFonts w:ascii="仿宋_GB2312" w:eastAsia="仿宋_GB2312" w:hAnsi="仿宋_GB2312" w:cs="仿宋_GB2312"/>
          <w:sz w:val="30"/>
          <w:szCs w:val="30"/>
        </w:rPr>
      </w:pPr>
      <w:r w:rsidRPr="007E0458">
        <w:rPr>
          <w:rFonts w:ascii="仿宋_GB2312" w:eastAsia="仿宋_GB2312" w:hAnsi="仿宋_GB2312" w:cs="仿宋_GB2312" w:hint="eastAsia"/>
          <w:sz w:val="30"/>
          <w:szCs w:val="30"/>
        </w:rPr>
        <w:t>第三</w:t>
      </w:r>
      <w:proofErr w:type="gramStart"/>
      <w:r w:rsidRPr="007E0458">
        <w:rPr>
          <w:rFonts w:ascii="仿宋_GB2312" w:eastAsia="仿宋_GB2312" w:hAnsi="仿宋_GB2312" w:cs="仿宋_GB2312" w:hint="eastAsia"/>
          <w:sz w:val="30"/>
          <w:szCs w:val="30"/>
        </w:rPr>
        <w:t>档</w:t>
      </w:r>
      <w:proofErr w:type="gramEnd"/>
      <w:r w:rsidRPr="007E0458">
        <w:rPr>
          <w:rFonts w:ascii="仿宋_GB2312" w:eastAsia="仿宋_GB2312" w:hAnsi="仿宋_GB2312" w:cs="仿宋_GB2312" w:hint="eastAsia"/>
          <w:sz w:val="30"/>
          <w:szCs w:val="30"/>
        </w:rPr>
        <w:t>商业银行的其他资本包括超额损失准备和监管认可的其他资本工具。超额损失准备是指商业银行实际计提的损失准备超过不良资产余额的部分，可全额计入其他资本。监管认可的其他资本工具另行规定。</w:t>
      </w:r>
    </w:p>
    <w:p w:rsidR="001720D7" w:rsidRPr="007E0458" w:rsidRDefault="001720D7" w:rsidP="007E0458">
      <w:pPr>
        <w:spacing w:line="480" w:lineRule="exact"/>
        <w:ind w:firstLineChars="200" w:firstLine="600"/>
        <w:rPr>
          <w:rFonts w:ascii="仿宋_GB2312" w:eastAsia="仿宋_GB2312" w:hAnsi="仿宋_GB2312" w:cs="仿宋_GB2312"/>
          <w:sz w:val="30"/>
          <w:szCs w:val="30"/>
        </w:rPr>
      </w:pPr>
      <w:r w:rsidRPr="007E0458">
        <w:rPr>
          <w:rFonts w:ascii="仿宋_GB2312" w:eastAsia="仿宋_GB2312" w:hAnsi="仿宋_GB2312" w:cs="仿宋_GB2312" w:hint="eastAsia"/>
          <w:sz w:val="30"/>
          <w:szCs w:val="30"/>
        </w:rPr>
        <w:t>（五）计算核心一级资本充足率时，第三</w:t>
      </w:r>
      <w:proofErr w:type="gramStart"/>
      <w:r w:rsidRPr="007E0458">
        <w:rPr>
          <w:rFonts w:ascii="仿宋_GB2312" w:eastAsia="仿宋_GB2312" w:hAnsi="仿宋_GB2312" w:cs="仿宋_GB2312" w:hint="eastAsia"/>
          <w:sz w:val="30"/>
          <w:szCs w:val="30"/>
        </w:rPr>
        <w:t>档</w:t>
      </w:r>
      <w:proofErr w:type="gramEnd"/>
      <w:r w:rsidRPr="007E0458">
        <w:rPr>
          <w:rFonts w:ascii="仿宋_GB2312" w:eastAsia="仿宋_GB2312" w:hAnsi="仿宋_GB2312" w:cs="仿宋_GB2312" w:hint="eastAsia"/>
          <w:sz w:val="30"/>
          <w:szCs w:val="30"/>
        </w:rPr>
        <w:t>商业银行应当从核心一级资本中全额扣除商誉、其他无形资产（土地使用权除外）、经营亏损引起的</w:t>
      </w:r>
      <w:proofErr w:type="gramStart"/>
      <w:r w:rsidRPr="007E0458">
        <w:rPr>
          <w:rFonts w:ascii="仿宋_GB2312" w:eastAsia="仿宋_GB2312" w:hAnsi="仿宋_GB2312" w:cs="仿宋_GB2312" w:hint="eastAsia"/>
          <w:sz w:val="30"/>
          <w:szCs w:val="30"/>
        </w:rPr>
        <w:t>净递延税</w:t>
      </w:r>
      <w:proofErr w:type="gramEnd"/>
      <w:r w:rsidRPr="007E0458">
        <w:rPr>
          <w:rFonts w:ascii="仿宋_GB2312" w:eastAsia="仿宋_GB2312" w:hAnsi="仿宋_GB2312" w:cs="仿宋_GB2312" w:hint="eastAsia"/>
          <w:sz w:val="30"/>
          <w:szCs w:val="30"/>
        </w:rPr>
        <w:t>资产、损失准备缺口、直接或间接持有本银行的股票、持有的金融机构一级资本工具以及监管规定的应在核心一级资本中扣除的项目。其中，损失准备缺口是指实际计提的损失准备低于不良资产余额的部分。</w:t>
      </w:r>
    </w:p>
    <w:p w:rsidR="001720D7" w:rsidRPr="007E0458" w:rsidRDefault="001720D7" w:rsidP="007E0458">
      <w:pPr>
        <w:spacing w:line="480" w:lineRule="exact"/>
        <w:ind w:firstLineChars="200" w:firstLine="600"/>
        <w:rPr>
          <w:rFonts w:ascii="仿宋_GB2312" w:eastAsia="仿宋_GB2312" w:hAnsi="仿宋_GB2312" w:cs="仿宋_GB2312"/>
          <w:sz w:val="30"/>
          <w:szCs w:val="30"/>
        </w:rPr>
      </w:pPr>
      <w:r w:rsidRPr="007E0458">
        <w:rPr>
          <w:rFonts w:ascii="仿宋_GB2312" w:eastAsia="仿宋_GB2312" w:hAnsi="仿宋_GB2312" w:cs="仿宋_GB2312" w:hint="eastAsia"/>
          <w:sz w:val="30"/>
          <w:szCs w:val="30"/>
        </w:rPr>
        <w:t>计算资本充足率时，第三</w:t>
      </w:r>
      <w:proofErr w:type="gramStart"/>
      <w:r w:rsidRPr="007E0458">
        <w:rPr>
          <w:rFonts w:ascii="仿宋_GB2312" w:eastAsia="仿宋_GB2312" w:hAnsi="仿宋_GB2312" w:cs="仿宋_GB2312" w:hint="eastAsia"/>
          <w:sz w:val="30"/>
          <w:szCs w:val="30"/>
        </w:rPr>
        <w:t>档</w:t>
      </w:r>
      <w:proofErr w:type="gramEnd"/>
      <w:r w:rsidRPr="007E0458">
        <w:rPr>
          <w:rFonts w:ascii="仿宋_GB2312" w:eastAsia="仿宋_GB2312" w:hAnsi="仿宋_GB2312" w:cs="仿宋_GB2312" w:hint="eastAsia"/>
          <w:sz w:val="30"/>
          <w:szCs w:val="30"/>
        </w:rPr>
        <w:t>商业银行应从其他资本中全额扣除持有的金融机构二级资本工具、持有本行或第三</w:t>
      </w:r>
      <w:proofErr w:type="gramStart"/>
      <w:r w:rsidRPr="007E0458">
        <w:rPr>
          <w:rFonts w:ascii="仿宋_GB2312" w:eastAsia="仿宋_GB2312" w:hAnsi="仿宋_GB2312" w:cs="仿宋_GB2312" w:hint="eastAsia"/>
          <w:sz w:val="30"/>
          <w:szCs w:val="30"/>
        </w:rPr>
        <w:t>档</w:t>
      </w:r>
      <w:proofErr w:type="gramEnd"/>
      <w:r w:rsidRPr="007E0458">
        <w:rPr>
          <w:rFonts w:ascii="仿宋_GB2312" w:eastAsia="仿宋_GB2312" w:hAnsi="仿宋_GB2312" w:cs="仿宋_GB2312" w:hint="eastAsia"/>
          <w:sz w:val="30"/>
          <w:szCs w:val="30"/>
        </w:rPr>
        <w:t>商业银行的其他资本工具以及监管规定的应在其他资本中扣除的项目。</w:t>
      </w:r>
    </w:p>
    <w:p w:rsidR="001720D7" w:rsidRPr="007E0458" w:rsidRDefault="005535A8" w:rsidP="007E0458">
      <w:pPr>
        <w:spacing w:line="480" w:lineRule="exact"/>
        <w:ind w:firstLineChars="200" w:firstLine="600"/>
        <w:rPr>
          <w:rFonts w:ascii="仿宋_GB2312" w:eastAsia="仿宋_GB2312" w:hAnsi="仿宋_GB2312" w:cs="仿宋_GB2312"/>
          <w:sz w:val="30"/>
          <w:szCs w:val="30"/>
        </w:rPr>
      </w:pPr>
      <w:r>
        <w:rPr>
          <w:rFonts w:ascii="仿宋_GB2312" w:eastAsia="仿宋_GB2312" w:hAnsi="仿宋_GB2312" w:cs="仿宋_GB2312"/>
          <w:bCs/>
          <w:kern w:val="0"/>
          <w:position w:val="-26"/>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s1027" type="#_x0000_t75" style="position:absolute;left:0;text-align:left;margin-left:76.85pt;margin-top:34.95pt;width:224.5pt;height:33.85pt;z-index:251657728;mso-wrap-style:square;mso-wrap-distance-left:9.05pt;mso-wrap-distance-right:9.05pt">
            <v:fill o:detectmouseclick="t"/>
            <v:imagedata r:id="rId8" o:title=""/>
            <w10:wrap type="topAndBottom"/>
          </v:shape>
          <o:OLEObject Type="Embed" ProgID="Equation.3" ShapeID="对象 3" DrawAspect="Content" ObjectID="_1738155727" r:id="rId9">
            <o:FieldCodes>\* MERGEFORMAT</o:FieldCodes>
          </o:OLEObject>
        </w:pict>
      </w:r>
      <w:r w:rsidR="001720D7" w:rsidRPr="007E0458">
        <w:rPr>
          <w:rFonts w:ascii="仿宋_GB2312" w:eastAsia="仿宋_GB2312" w:hAnsi="仿宋_GB2312" w:cs="仿宋_GB2312" w:hint="eastAsia"/>
          <w:sz w:val="30"/>
          <w:szCs w:val="30"/>
        </w:rPr>
        <w:t>（六）第三</w:t>
      </w:r>
      <w:proofErr w:type="gramStart"/>
      <w:r w:rsidR="001720D7" w:rsidRPr="007E0458">
        <w:rPr>
          <w:rFonts w:ascii="仿宋_GB2312" w:eastAsia="仿宋_GB2312" w:hAnsi="仿宋_GB2312" w:cs="仿宋_GB2312" w:hint="eastAsia"/>
          <w:sz w:val="30"/>
          <w:szCs w:val="30"/>
        </w:rPr>
        <w:t>档</w:t>
      </w:r>
      <w:proofErr w:type="gramEnd"/>
      <w:r w:rsidR="001720D7" w:rsidRPr="007E0458">
        <w:rPr>
          <w:rFonts w:ascii="仿宋_GB2312" w:eastAsia="仿宋_GB2312" w:hAnsi="仿宋_GB2312" w:cs="仿宋_GB2312" w:hint="eastAsia"/>
          <w:sz w:val="30"/>
          <w:szCs w:val="30"/>
        </w:rPr>
        <w:t>商业银行杠杆率计算公式为：</w:t>
      </w:r>
    </w:p>
    <w:p w:rsidR="001720D7" w:rsidRPr="007E0458" w:rsidRDefault="001720D7" w:rsidP="007E0458">
      <w:pPr>
        <w:spacing w:line="480" w:lineRule="exact"/>
        <w:ind w:firstLineChars="200" w:firstLine="600"/>
        <w:rPr>
          <w:rFonts w:ascii="仿宋_GB2312" w:eastAsia="仿宋_GB2312"/>
          <w:sz w:val="30"/>
          <w:szCs w:val="30"/>
        </w:rPr>
      </w:pPr>
      <w:r w:rsidRPr="007E0458">
        <w:rPr>
          <w:rFonts w:ascii="仿宋_GB2312" w:eastAsia="仿宋_GB2312" w:hAnsi="仿宋_GB2312" w:cs="仿宋_GB2312" w:hint="eastAsia"/>
          <w:sz w:val="30"/>
          <w:szCs w:val="30"/>
        </w:rPr>
        <w:t>其中</w:t>
      </w:r>
      <w:r>
        <w:rPr>
          <w:rFonts w:ascii="仿宋_GB2312" w:eastAsia="仿宋_GB2312" w:hAnsi="仿宋_GB2312" w:cs="仿宋_GB2312"/>
          <w:sz w:val="30"/>
          <w:szCs w:val="30"/>
        </w:rPr>
        <w:t>，</w:t>
      </w:r>
      <w:r w:rsidRPr="007E0458">
        <w:rPr>
          <w:rFonts w:ascii="仿宋_GB2312" w:eastAsia="仿宋_GB2312" w:hAnsi="仿宋_GB2312" w:cs="仿宋_GB2312" w:hint="eastAsia"/>
          <w:sz w:val="30"/>
          <w:szCs w:val="30"/>
        </w:rPr>
        <w:t>杠率</w:t>
      </w:r>
      <w:proofErr w:type="gramStart"/>
      <w:r w:rsidRPr="007E0458">
        <w:rPr>
          <w:rFonts w:ascii="仿宋_GB2312" w:eastAsia="仿宋_GB2312" w:hAnsi="仿宋_GB2312" w:cs="仿宋_GB2312" w:hint="eastAsia"/>
          <w:sz w:val="30"/>
          <w:szCs w:val="30"/>
        </w:rPr>
        <w:t>率</w:t>
      </w:r>
      <w:proofErr w:type="gramEnd"/>
      <w:r w:rsidRPr="007E0458">
        <w:rPr>
          <w:rFonts w:ascii="仿宋_GB2312" w:eastAsia="仿宋_GB2312" w:hAnsi="仿宋_GB2312" w:cs="仿宋_GB2312" w:hint="eastAsia"/>
          <w:sz w:val="30"/>
          <w:szCs w:val="30"/>
        </w:rPr>
        <w:t>公式的分母计算方法按本办法规定执行。</w:t>
      </w:r>
    </w:p>
    <w:p w:rsidR="001720D7" w:rsidRPr="00B03935" w:rsidRDefault="001720D7">
      <w:pPr>
        <w:pStyle w:val="2"/>
      </w:pPr>
      <w:r w:rsidRPr="00B03935">
        <w:rPr>
          <w:rFonts w:hint="eastAsia"/>
        </w:rPr>
        <w:t>三、风险加权资产计量</w:t>
      </w:r>
    </w:p>
    <w:p w:rsidR="001720D7" w:rsidRPr="007E0458" w:rsidRDefault="001720D7" w:rsidP="007E0458">
      <w:pPr>
        <w:spacing w:line="480" w:lineRule="exact"/>
        <w:ind w:firstLineChars="200" w:firstLine="600"/>
        <w:rPr>
          <w:rFonts w:ascii="仿宋_GB2312" w:eastAsia="仿宋_GB2312"/>
          <w:sz w:val="30"/>
          <w:szCs w:val="30"/>
        </w:rPr>
      </w:pPr>
      <w:r w:rsidRPr="007E0458">
        <w:rPr>
          <w:rFonts w:ascii="仿宋_GB2312" w:eastAsia="仿宋_GB2312" w:hint="eastAsia"/>
          <w:sz w:val="30"/>
          <w:szCs w:val="30"/>
        </w:rPr>
        <w:t>（一）第三</w:t>
      </w:r>
      <w:proofErr w:type="gramStart"/>
      <w:r w:rsidRPr="007E0458">
        <w:rPr>
          <w:rFonts w:ascii="仿宋_GB2312" w:eastAsia="仿宋_GB2312" w:hint="eastAsia"/>
          <w:sz w:val="30"/>
          <w:szCs w:val="30"/>
        </w:rPr>
        <w:t>档</w:t>
      </w:r>
      <w:proofErr w:type="gramEnd"/>
      <w:r w:rsidRPr="007E0458">
        <w:rPr>
          <w:rFonts w:ascii="仿宋_GB2312" w:eastAsia="仿宋_GB2312" w:hint="eastAsia"/>
          <w:sz w:val="30"/>
          <w:szCs w:val="30"/>
        </w:rPr>
        <w:t>商业银行风险加权资产包括信用风险加权资产和操作风险加权资产，无需计算市场风险加权资产和交易对手信用风险加权资产。</w:t>
      </w:r>
    </w:p>
    <w:p w:rsidR="001720D7" w:rsidRPr="007E0458" w:rsidRDefault="001720D7" w:rsidP="007E0458">
      <w:pPr>
        <w:spacing w:line="480" w:lineRule="exact"/>
        <w:ind w:firstLineChars="200" w:firstLine="600"/>
        <w:rPr>
          <w:rFonts w:ascii="仿宋_GB2312" w:eastAsia="仿宋_GB2312"/>
          <w:sz w:val="30"/>
          <w:szCs w:val="30"/>
        </w:rPr>
      </w:pPr>
      <w:r w:rsidRPr="007E0458">
        <w:rPr>
          <w:rFonts w:ascii="仿宋_GB2312" w:eastAsia="仿宋_GB2312" w:hint="eastAsia"/>
          <w:sz w:val="30"/>
          <w:szCs w:val="30"/>
        </w:rPr>
        <w:t>（二）第三</w:t>
      </w:r>
      <w:proofErr w:type="gramStart"/>
      <w:r w:rsidRPr="007E0458">
        <w:rPr>
          <w:rFonts w:ascii="仿宋_GB2312" w:eastAsia="仿宋_GB2312" w:hint="eastAsia"/>
          <w:sz w:val="30"/>
          <w:szCs w:val="30"/>
        </w:rPr>
        <w:t>档</w:t>
      </w:r>
      <w:proofErr w:type="gramEnd"/>
      <w:r w:rsidRPr="007E0458">
        <w:rPr>
          <w:rFonts w:ascii="仿宋_GB2312" w:eastAsia="仿宋_GB2312" w:hint="eastAsia"/>
          <w:sz w:val="30"/>
          <w:szCs w:val="30"/>
        </w:rPr>
        <w:t>商业银行应将全部表内外资产纳入信用风险计量范围，按照本附件规定的简化规则计量信用风险加权资产；按照本办法第六章第三节规定的基本指标法计算操作风险加权资产。</w:t>
      </w:r>
    </w:p>
    <w:p w:rsidR="001720D7" w:rsidRPr="007E0458" w:rsidRDefault="001720D7" w:rsidP="007E0458">
      <w:pPr>
        <w:spacing w:line="480" w:lineRule="exact"/>
        <w:ind w:firstLineChars="200" w:firstLine="600"/>
        <w:rPr>
          <w:rFonts w:ascii="仿宋_GB2312" w:eastAsia="仿宋_GB2312"/>
          <w:sz w:val="30"/>
          <w:szCs w:val="30"/>
        </w:rPr>
      </w:pPr>
      <w:r w:rsidRPr="007E0458">
        <w:rPr>
          <w:rFonts w:ascii="仿宋_GB2312" w:eastAsia="仿宋_GB2312" w:hint="eastAsia"/>
          <w:sz w:val="30"/>
          <w:szCs w:val="30"/>
        </w:rPr>
        <w:t>（三）第三</w:t>
      </w:r>
      <w:proofErr w:type="gramStart"/>
      <w:r w:rsidRPr="007E0458">
        <w:rPr>
          <w:rFonts w:ascii="仿宋_GB2312" w:eastAsia="仿宋_GB2312" w:hint="eastAsia"/>
          <w:sz w:val="30"/>
          <w:szCs w:val="30"/>
        </w:rPr>
        <w:t>档</w:t>
      </w:r>
      <w:proofErr w:type="gramEnd"/>
      <w:r w:rsidRPr="007E0458">
        <w:rPr>
          <w:rFonts w:ascii="仿宋_GB2312" w:eastAsia="仿宋_GB2312" w:hint="eastAsia"/>
          <w:sz w:val="30"/>
          <w:szCs w:val="30"/>
        </w:rPr>
        <w:t>商业银行信用风险加权资产为表内资产信用风险加权资产与表外项目信用风险加权资产之</w:t>
      </w:r>
      <w:proofErr w:type="gramStart"/>
      <w:r w:rsidRPr="007E0458">
        <w:rPr>
          <w:rFonts w:ascii="仿宋_GB2312" w:eastAsia="仿宋_GB2312" w:hint="eastAsia"/>
          <w:sz w:val="30"/>
          <w:szCs w:val="30"/>
        </w:rPr>
        <w:t>和</w:t>
      </w:r>
      <w:proofErr w:type="gramEnd"/>
      <w:r w:rsidRPr="007E0458">
        <w:rPr>
          <w:rFonts w:ascii="仿宋_GB2312" w:eastAsia="仿宋_GB2312" w:hint="eastAsia"/>
          <w:sz w:val="30"/>
          <w:szCs w:val="30"/>
        </w:rPr>
        <w:t>。</w:t>
      </w:r>
    </w:p>
    <w:p w:rsidR="001720D7" w:rsidRPr="007E0458" w:rsidRDefault="001720D7" w:rsidP="007E0458">
      <w:pPr>
        <w:spacing w:line="480" w:lineRule="exact"/>
        <w:ind w:firstLineChars="200" w:firstLine="600"/>
        <w:rPr>
          <w:sz w:val="30"/>
          <w:szCs w:val="30"/>
        </w:rPr>
      </w:pPr>
      <w:r w:rsidRPr="007E0458">
        <w:rPr>
          <w:rFonts w:ascii="仿宋_GB2312" w:eastAsia="仿宋_GB2312" w:hint="eastAsia"/>
          <w:sz w:val="30"/>
          <w:szCs w:val="30"/>
        </w:rPr>
        <w:lastRenderedPageBreak/>
        <w:t>（四）第三</w:t>
      </w:r>
      <w:proofErr w:type="gramStart"/>
      <w:r w:rsidRPr="007E0458">
        <w:rPr>
          <w:rFonts w:ascii="仿宋_GB2312" w:eastAsia="仿宋_GB2312" w:hint="eastAsia"/>
          <w:sz w:val="30"/>
          <w:szCs w:val="30"/>
        </w:rPr>
        <w:t>档</w:t>
      </w:r>
      <w:proofErr w:type="gramEnd"/>
      <w:r w:rsidRPr="007E0458">
        <w:rPr>
          <w:rFonts w:ascii="仿宋_GB2312" w:eastAsia="仿宋_GB2312" w:hint="eastAsia"/>
          <w:sz w:val="30"/>
          <w:szCs w:val="30"/>
        </w:rPr>
        <w:t>商业银行计量各类表内资产的风险加权资产，应从资产账面价值中扣除相应的减值准备，然后乘以表1中对应的风险权重；计量各类表外项目的风险加权资产，应将表外项目名义金额乘以信用转换系数得到等值的表内资产，再按表内资产处理方式计量风险加权资产。</w:t>
      </w:r>
    </w:p>
    <w:p w:rsidR="001720D7" w:rsidRPr="007E0458" w:rsidRDefault="001720D7" w:rsidP="007E0458">
      <w:pPr>
        <w:spacing w:line="480" w:lineRule="exact"/>
        <w:ind w:firstLineChars="200" w:firstLine="600"/>
        <w:rPr>
          <w:rFonts w:ascii="仿宋_GB2312" w:eastAsia="仿宋_GB2312"/>
          <w:sz w:val="30"/>
          <w:szCs w:val="30"/>
        </w:rPr>
      </w:pPr>
      <w:r w:rsidRPr="007E0458">
        <w:rPr>
          <w:rFonts w:ascii="仿宋_GB2312" w:eastAsia="仿宋_GB2312" w:hint="eastAsia"/>
          <w:sz w:val="30"/>
          <w:szCs w:val="30"/>
        </w:rPr>
        <w:t>（五）第三</w:t>
      </w:r>
      <w:proofErr w:type="gramStart"/>
      <w:r w:rsidRPr="007E0458">
        <w:rPr>
          <w:rFonts w:ascii="仿宋_GB2312" w:eastAsia="仿宋_GB2312" w:hint="eastAsia"/>
          <w:sz w:val="30"/>
          <w:szCs w:val="30"/>
        </w:rPr>
        <w:t>档</w:t>
      </w:r>
      <w:proofErr w:type="gramEnd"/>
      <w:r w:rsidRPr="007E0458">
        <w:rPr>
          <w:rFonts w:ascii="仿宋_GB2312" w:eastAsia="仿宋_GB2312" w:hint="eastAsia"/>
          <w:sz w:val="30"/>
          <w:szCs w:val="30"/>
        </w:rPr>
        <w:t>商业银行对个人和公司债权，区分本地贷款和异地贷款、大额客户和小额客户，分别适用不同风险权重。</w:t>
      </w:r>
    </w:p>
    <w:p w:rsidR="001720D7" w:rsidRPr="007E0458" w:rsidRDefault="001720D7" w:rsidP="007E0458">
      <w:pPr>
        <w:spacing w:line="480" w:lineRule="exact"/>
        <w:ind w:firstLineChars="200" w:firstLine="600"/>
        <w:rPr>
          <w:rFonts w:ascii="仿宋_GB2312" w:eastAsia="仿宋_GB2312"/>
          <w:sz w:val="30"/>
          <w:szCs w:val="30"/>
        </w:rPr>
      </w:pPr>
      <w:r w:rsidRPr="007E0458">
        <w:rPr>
          <w:rFonts w:ascii="仿宋_GB2312" w:eastAsia="仿宋_GB2312" w:hint="eastAsia"/>
          <w:sz w:val="30"/>
          <w:szCs w:val="30"/>
        </w:rPr>
        <w:t>大额客户是指单户贷款余额在本行上年度末核心一级资本净额</w:t>
      </w:r>
      <w:r w:rsidRPr="007E0458">
        <w:rPr>
          <w:rFonts w:ascii="仿宋_GB2312" w:eastAsia="仿宋_GB2312"/>
          <w:sz w:val="30"/>
          <w:szCs w:val="30"/>
        </w:rPr>
        <w:t>2.5%</w:t>
      </w:r>
      <w:r w:rsidRPr="007E0458">
        <w:rPr>
          <w:rFonts w:ascii="仿宋_GB2312" w:eastAsia="仿宋_GB2312" w:hint="eastAsia"/>
          <w:sz w:val="30"/>
          <w:szCs w:val="30"/>
        </w:rPr>
        <w:t>（含）以上的客户</w:t>
      </w:r>
      <w:r>
        <w:rPr>
          <w:rFonts w:ascii="仿宋_GB2312" w:eastAsia="仿宋_GB2312"/>
          <w:sz w:val="30"/>
          <w:szCs w:val="30"/>
        </w:rPr>
        <w:t>;</w:t>
      </w:r>
      <w:r w:rsidRPr="007E0458">
        <w:rPr>
          <w:rFonts w:ascii="仿宋_GB2312" w:eastAsia="仿宋_GB2312" w:hint="eastAsia"/>
          <w:sz w:val="30"/>
          <w:szCs w:val="30"/>
        </w:rPr>
        <w:t>小额客户是指单户</w:t>
      </w:r>
      <w:r>
        <w:rPr>
          <w:rFonts w:ascii="仿宋_GB2312" w:eastAsia="仿宋_GB2312"/>
          <w:sz w:val="30"/>
          <w:szCs w:val="30"/>
        </w:rPr>
        <w:t>贷款余额</w:t>
      </w:r>
      <w:r>
        <w:rPr>
          <w:rFonts w:ascii="仿宋_GB2312" w:eastAsia="仿宋_GB2312" w:hint="eastAsia"/>
          <w:sz w:val="30"/>
          <w:szCs w:val="30"/>
        </w:rPr>
        <w:t>在本行上年度末核心一级资本净额2.5%</w:t>
      </w:r>
      <w:r>
        <w:rPr>
          <w:rFonts w:ascii="仿宋_GB2312" w:eastAsia="仿宋_GB2312"/>
          <w:sz w:val="30"/>
          <w:szCs w:val="30"/>
        </w:rPr>
        <w:t>以下，且</w:t>
      </w:r>
      <w:r w:rsidRPr="007E0458">
        <w:rPr>
          <w:rFonts w:ascii="仿宋_GB2312" w:eastAsia="仿宋_GB2312" w:hint="eastAsia"/>
          <w:sz w:val="30"/>
          <w:szCs w:val="30"/>
        </w:rPr>
        <w:t>低于100万元人民币的客户。本地贷款和异地贷款标准由监管另行规定。</w:t>
      </w:r>
    </w:p>
    <w:p w:rsidR="001720D7" w:rsidRPr="007E0458" w:rsidRDefault="001720D7">
      <w:pPr>
        <w:spacing w:beforeLines="50" w:before="156"/>
        <w:jc w:val="center"/>
        <w:rPr>
          <w:rFonts w:ascii="楷体_GB2312" w:eastAsia="楷体_GB2312" w:hAnsi="仿宋_GB2312" w:cs="仿宋_GB2312"/>
          <w:b/>
          <w:sz w:val="30"/>
          <w:szCs w:val="30"/>
        </w:rPr>
      </w:pPr>
      <w:r w:rsidRPr="007E0458">
        <w:rPr>
          <w:rFonts w:ascii="楷体_GB2312" w:eastAsia="楷体_GB2312" w:hAnsi="仿宋_GB2312" w:cs="仿宋_GB2312" w:hint="eastAsia"/>
          <w:b/>
          <w:sz w:val="30"/>
          <w:szCs w:val="30"/>
        </w:rPr>
        <w:t>表</w:t>
      </w:r>
      <w:r w:rsidRPr="007E0458">
        <w:rPr>
          <w:rFonts w:ascii="楷体_GB2312" w:eastAsia="楷体_GB2312" w:hAnsi="仿宋_GB2312" w:cs="仿宋_GB2312"/>
          <w:b/>
          <w:sz w:val="30"/>
          <w:szCs w:val="30"/>
        </w:rPr>
        <w:t xml:space="preserve">1 </w:t>
      </w:r>
      <w:r w:rsidRPr="007E0458">
        <w:rPr>
          <w:rFonts w:ascii="楷体_GB2312" w:eastAsia="楷体_GB2312" w:hAnsi="仿宋_GB2312" w:cs="仿宋_GB2312" w:hint="eastAsia"/>
          <w:b/>
          <w:sz w:val="30"/>
          <w:szCs w:val="30"/>
        </w:rPr>
        <w:t>表内资产风险权重表</w:t>
      </w:r>
    </w:p>
    <w:tbl>
      <w:tblPr>
        <w:tblW w:w="0" w:type="auto"/>
        <w:jc w:val="center"/>
        <w:tblLayout w:type="fixed"/>
        <w:tblCellMar>
          <w:top w:w="15" w:type="dxa"/>
          <w:left w:w="15" w:type="dxa"/>
          <w:bottom w:w="15" w:type="dxa"/>
          <w:right w:w="15" w:type="dxa"/>
        </w:tblCellMar>
        <w:tblLook w:val="0000" w:firstRow="0" w:lastRow="0" w:firstColumn="0" w:lastColumn="0" w:noHBand="0" w:noVBand="0"/>
      </w:tblPr>
      <w:tblGrid>
        <w:gridCol w:w="6609"/>
        <w:gridCol w:w="1403"/>
      </w:tblGrid>
      <w:tr w:rsidR="001720D7" w:rsidTr="007E0458">
        <w:trPr>
          <w:trHeight w:val="286"/>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sz w:val="28"/>
                <w:szCs w:val="28"/>
              </w:rPr>
            </w:pPr>
            <w:r w:rsidRPr="007E0458">
              <w:rPr>
                <w:rFonts w:ascii="仿宋_GB2312" w:eastAsia="仿宋_GB2312" w:hAnsi="仿宋_GB2312" w:cs="仿宋_GB2312" w:hint="eastAsia"/>
                <w:color w:val="000000"/>
                <w:sz w:val="28"/>
                <w:szCs w:val="28"/>
              </w:rPr>
              <w:t>项目</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sz w:val="28"/>
                <w:szCs w:val="28"/>
              </w:rPr>
            </w:pPr>
            <w:r w:rsidRPr="007E0458">
              <w:rPr>
                <w:rFonts w:ascii="仿宋_GB2312" w:eastAsia="仿宋_GB2312" w:hAnsi="仿宋_GB2312" w:cs="仿宋_GB2312" w:hint="eastAsia"/>
                <w:color w:val="000000"/>
                <w:sz w:val="28"/>
                <w:szCs w:val="28"/>
              </w:rPr>
              <w:t>权重</w:t>
            </w:r>
          </w:p>
        </w:tc>
      </w:tr>
      <w:tr w:rsidR="001720D7" w:rsidTr="007E0458">
        <w:trPr>
          <w:trHeight w:val="286"/>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left"/>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1.现金类资产</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p>
        </w:tc>
      </w:tr>
      <w:tr w:rsidR="001720D7" w:rsidTr="007E0458">
        <w:trPr>
          <w:trHeight w:val="286"/>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ind w:firstLineChars="100" w:firstLine="280"/>
              <w:jc w:val="left"/>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 xml:space="preserve">1.1 </w:t>
            </w:r>
            <w:r w:rsidRPr="007E0458">
              <w:rPr>
                <w:rFonts w:ascii="仿宋_GB2312" w:eastAsia="仿宋_GB2312" w:hAnsi="仿宋_GB2312" w:cs="仿宋_GB2312" w:hint="eastAsia"/>
                <w:color w:val="000000"/>
                <w:kern w:val="0"/>
                <w:sz w:val="28"/>
                <w:szCs w:val="28"/>
                <w:lang w:bidi="ar"/>
              </w:rPr>
              <w:t>现金</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0%</w:t>
            </w:r>
          </w:p>
        </w:tc>
      </w:tr>
      <w:tr w:rsidR="001720D7" w:rsidTr="007E0458">
        <w:trPr>
          <w:trHeight w:val="286"/>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ind w:firstLineChars="100" w:firstLine="280"/>
              <w:jc w:val="left"/>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 xml:space="preserve">1.2 </w:t>
            </w:r>
            <w:r w:rsidRPr="007E0458">
              <w:rPr>
                <w:rFonts w:ascii="仿宋_GB2312" w:eastAsia="仿宋_GB2312" w:hAnsi="仿宋_GB2312" w:cs="仿宋_GB2312" w:hint="eastAsia"/>
                <w:color w:val="000000"/>
                <w:kern w:val="0"/>
                <w:sz w:val="28"/>
                <w:szCs w:val="28"/>
                <w:lang w:bidi="ar"/>
              </w:rPr>
              <w:t>黄金</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0%</w:t>
            </w:r>
          </w:p>
        </w:tc>
      </w:tr>
      <w:tr w:rsidR="001720D7" w:rsidTr="007E0458">
        <w:trPr>
          <w:trHeight w:val="286"/>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ind w:firstLineChars="100" w:firstLine="280"/>
              <w:jc w:val="left"/>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 xml:space="preserve">1.3 </w:t>
            </w:r>
            <w:r w:rsidRPr="007E0458">
              <w:rPr>
                <w:rFonts w:ascii="仿宋_GB2312" w:eastAsia="仿宋_GB2312" w:hAnsi="仿宋_GB2312" w:cs="仿宋_GB2312" w:hint="eastAsia"/>
                <w:color w:val="000000"/>
                <w:kern w:val="0"/>
                <w:sz w:val="28"/>
                <w:szCs w:val="28"/>
                <w:lang w:bidi="ar"/>
              </w:rPr>
              <w:t>存放中国人民银行款项</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0%</w:t>
            </w:r>
          </w:p>
        </w:tc>
      </w:tr>
      <w:tr w:rsidR="001720D7" w:rsidTr="007E0458">
        <w:trPr>
          <w:trHeight w:val="286"/>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left"/>
              <w:textAlignment w:val="center"/>
              <w:rPr>
                <w:rFonts w:ascii="仿宋_GB2312" w:eastAsia="仿宋_GB2312" w:hAnsi="仿宋_GB2312" w:cs="仿宋_GB2312"/>
                <w:color w:val="000000"/>
                <w:sz w:val="28"/>
                <w:szCs w:val="28"/>
              </w:rPr>
            </w:pPr>
            <w:r w:rsidRPr="007E0458">
              <w:rPr>
                <w:rFonts w:ascii="仿宋_GB2312" w:eastAsia="仿宋_GB2312" w:hAnsi="仿宋_GB2312" w:cs="仿宋_GB2312"/>
                <w:color w:val="000000"/>
                <w:kern w:val="0"/>
                <w:sz w:val="28"/>
                <w:szCs w:val="28"/>
                <w:lang w:bidi="ar"/>
              </w:rPr>
              <w:t>2.</w:t>
            </w:r>
            <w:r>
              <w:rPr>
                <w:rFonts w:ascii="仿宋_GB2312" w:eastAsia="仿宋_GB2312" w:hAnsi="仿宋_GB2312" w:cs="仿宋_GB2312"/>
                <w:color w:val="000000"/>
                <w:kern w:val="0"/>
                <w:sz w:val="28"/>
                <w:szCs w:val="28"/>
                <w:lang w:bidi="ar"/>
              </w:rPr>
              <w:t>对</w:t>
            </w:r>
            <w:r w:rsidRPr="007E0458">
              <w:rPr>
                <w:rFonts w:ascii="仿宋_GB2312" w:eastAsia="仿宋_GB2312" w:hAnsi="仿宋_GB2312" w:cs="仿宋_GB2312" w:hint="eastAsia"/>
                <w:color w:val="000000"/>
                <w:kern w:val="0"/>
                <w:sz w:val="28"/>
                <w:szCs w:val="28"/>
                <w:lang w:bidi="ar"/>
              </w:rPr>
              <w:t>中央政府和人民银行的债权</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spacing w:line="480" w:lineRule="exact"/>
              <w:jc w:val="center"/>
              <w:rPr>
                <w:rFonts w:ascii="仿宋_GB2312" w:eastAsia="仿宋_GB2312" w:hAnsi="仿宋_GB2312" w:cs="仿宋_GB2312"/>
                <w:color w:val="000000"/>
                <w:sz w:val="28"/>
                <w:szCs w:val="28"/>
              </w:rPr>
            </w:pPr>
            <w:r w:rsidRPr="007E0458">
              <w:rPr>
                <w:rFonts w:ascii="仿宋_GB2312" w:eastAsia="仿宋_GB2312" w:hAnsi="仿宋_GB2312" w:cs="仿宋_GB2312"/>
                <w:color w:val="000000"/>
                <w:kern w:val="0"/>
                <w:sz w:val="28"/>
                <w:szCs w:val="28"/>
                <w:lang w:bidi="ar"/>
              </w:rPr>
              <w:t>0%</w:t>
            </w:r>
          </w:p>
        </w:tc>
      </w:tr>
      <w:tr w:rsidR="001720D7" w:rsidTr="007E0458">
        <w:trPr>
          <w:trHeight w:val="286"/>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left"/>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sz w:val="28"/>
                <w:szCs w:val="28"/>
              </w:rPr>
              <w:t>3.</w:t>
            </w:r>
            <w:r>
              <w:rPr>
                <w:rFonts w:ascii="仿宋_GB2312" w:eastAsia="仿宋_GB2312" w:hAnsi="仿宋_GB2312" w:cs="仿宋_GB2312"/>
                <w:color w:val="000000"/>
                <w:sz w:val="28"/>
                <w:szCs w:val="28"/>
              </w:rPr>
              <w:t>对</w:t>
            </w:r>
            <w:r w:rsidRPr="007E0458">
              <w:rPr>
                <w:rFonts w:ascii="仿宋_GB2312" w:eastAsia="仿宋_GB2312" w:hAnsi="仿宋_GB2312" w:cs="仿宋_GB2312" w:hint="eastAsia"/>
                <w:color w:val="000000"/>
                <w:sz w:val="28"/>
                <w:szCs w:val="28"/>
              </w:rPr>
              <w:t>开发性金融机构和政策性银行、合格多边开发银行</w:t>
            </w:r>
            <w:r>
              <w:rPr>
                <w:rFonts w:ascii="仿宋_GB2312" w:eastAsia="仿宋_GB2312" w:hAnsi="仿宋_GB2312" w:cs="仿宋_GB2312"/>
                <w:color w:val="000000"/>
                <w:sz w:val="28"/>
                <w:szCs w:val="28"/>
              </w:rPr>
              <w:t>的债权</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0%</w:t>
            </w:r>
          </w:p>
        </w:tc>
      </w:tr>
      <w:tr w:rsidR="001720D7">
        <w:trPr>
          <w:trHeight w:val="286"/>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Default="001720D7" w:rsidP="007E0458">
            <w:pPr>
              <w:widowControl/>
              <w:spacing w:line="480" w:lineRule="exact"/>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color w:val="000000"/>
                <w:sz w:val="28"/>
                <w:szCs w:val="28"/>
              </w:rPr>
              <w:t>4.</w:t>
            </w:r>
            <w:r w:rsidRPr="00B03935">
              <w:rPr>
                <w:rFonts w:ascii="仿宋_GB2312" w:eastAsia="仿宋_GB2312" w:hAnsi="仿宋_GB2312" w:cs="仿宋_GB2312"/>
                <w:color w:val="000000"/>
                <w:sz w:val="28"/>
                <w:szCs w:val="28"/>
              </w:rPr>
              <w:t>持有</w:t>
            </w:r>
            <w:r w:rsidRPr="007E0458">
              <w:rPr>
                <w:rFonts w:ascii="仿宋_GB2312" w:eastAsia="仿宋_GB2312" w:hAnsi="仿宋_GB2312" w:cs="仿宋_GB2312"/>
                <w:color w:val="000000"/>
                <w:sz w:val="28"/>
                <w:szCs w:val="28"/>
              </w:rPr>
              <w:t>我国中央政府投资的金融资产管理公司为收购国有银行不良贷款而定向发行的债券</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0%</w:t>
            </w:r>
          </w:p>
        </w:tc>
      </w:tr>
      <w:tr w:rsidR="001720D7" w:rsidTr="007E0458">
        <w:trPr>
          <w:trHeight w:val="286"/>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color w:val="000000"/>
                <w:sz w:val="28"/>
                <w:szCs w:val="28"/>
              </w:rPr>
              <w:t>5</w:t>
            </w:r>
            <w:r w:rsidRPr="007E0458">
              <w:rPr>
                <w:rFonts w:ascii="仿宋_GB2312" w:eastAsia="仿宋_GB2312" w:hAnsi="仿宋_GB2312" w:cs="仿宋_GB2312"/>
                <w:color w:val="000000"/>
                <w:sz w:val="28"/>
                <w:szCs w:val="28"/>
              </w:rPr>
              <w:t>.对视同我国主权的公共部门实体</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sz w:val="28"/>
                <w:szCs w:val="28"/>
              </w:rPr>
            </w:pPr>
          </w:p>
        </w:tc>
      </w:tr>
      <w:tr w:rsidR="001720D7" w:rsidTr="007E0458">
        <w:trPr>
          <w:trHeight w:val="286"/>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ind w:firstLineChars="100" w:firstLine="280"/>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color w:val="000000"/>
                <w:sz w:val="28"/>
                <w:szCs w:val="28"/>
              </w:rPr>
              <w:t>5</w:t>
            </w:r>
            <w:r w:rsidRPr="007E0458">
              <w:rPr>
                <w:rFonts w:ascii="仿宋_GB2312" w:eastAsia="仿宋_GB2312" w:hAnsi="仿宋_GB2312" w:cs="仿宋_GB2312"/>
                <w:color w:val="000000"/>
                <w:sz w:val="28"/>
                <w:szCs w:val="28"/>
              </w:rPr>
              <w:t xml:space="preserve">.1 </w:t>
            </w:r>
            <w:r w:rsidRPr="007E0458">
              <w:rPr>
                <w:rFonts w:ascii="仿宋_GB2312" w:eastAsia="仿宋_GB2312" w:hAnsi="仿宋_GB2312" w:cs="仿宋_GB2312" w:hint="eastAsia"/>
                <w:color w:val="000000"/>
                <w:sz w:val="28"/>
                <w:szCs w:val="28"/>
              </w:rPr>
              <w:t>省级（直辖市、自治区）及计划单列市人民政府</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20%</w:t>
            </w:r>
          </w:p>
        </w:tc>
      </w:tr>
      <w:tr w:rsidR="001720D7" w:rsidTr="007E0458">
        <w:trPr>
          <w:trHeight w:val="286"/>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ind w:firstLineChars="100" w:firstLine="280"/>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color w:val="000000"/>
                <w:sz w:val="28"/>
                <w:szCs w:val="28"/>
              </w:rPr>
              <w:t>5</w:t>
            </w:r>
            <w:r w:rsidRPr="007E0458">
              <w:rPr>
                <w:rFonts w:ascii="仿宋_GB2312" w:eastAsia="仿宋_GB2312" w:hAnsi="仿宋_GB2312" w:cs="仿宋_GB2312"/>
                <w:color w:val="000000"/>
                <w:sz w:val="28"/>
                <w:szCs w:val="28"/>
              </w:rPr>
              <w:t xml:space="preserve">.2 </w:t>
            </w:r>
            <w:r w:rsidRPr="007E0458">
              <w:rPr>
                <w:rFonts w:ascii="仿宋_GB2312" w:eastAsia="仿宋_GB2312" w:hAnsi="仿宋_GB2312" w:cs="仿宋_GB2312" w:hint="eastAsia"/>
                <w:color w:val="000000"/>
                <w:sz w:val="28"/>
                <w:szCs w:val="28"/>
              </w:rPr>
              <w:t>除财政部和中国人民银行外，其他收入主要来源于中央财政的公共部门实体</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20%</w:t>
            </w:r>
          </w:p>
        </w:tc>
      </w:tr>
      <w:tr w:rsidR="001720D7" w:rsidTr="007E0458">
        <w:trPr>
          <w:trHeight w:val="286"/>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ind w:firstLineChars="100" w:firstLine="280"/>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color w:val="000000"/>
                <w:sz w:val="28"/>
                <w:szCs w:val="28"/>
              </w:rPr>
              <w:lastRenderedPageBreak/>
              <w:t>5</w:t>
            </w:r>
            <w:r w:rsidRPr="007E0458">
              <w:rPr>
                <w:rFonts w:ascii="仿宋_GB2312" w:eastAsia="仿宋_GB2312" w:hAnsi="仿宋_GB2312" w:cs="仿宋_GB2312"/>
                <w:color w:val="000000"/>
                <w:sz w:val="28"/>
                <w:szCs w:val="28"/>
              </w:rPr>
              <w:t xml:space="preserve">.3 </w:t>
            </w:r>
            <w:r w:rsidRPr="007E0458">
              <w:rPr>
                <w:rFonts w:ascii="仿宋_GB2312" w:eastAsia="仿宋_GB2312" w:hAnsi="仿宋_GB2312" w:cs="仿宋_GB2312" w:hint="eastAsia"/>
                <w:color w:val="000000"/>
                <w:sz w:val="28"/>
                <w:szCs w:val="28"/>
              </w:rPr>
              <w:t>其他经国务院或银保监会认定的公共部门实体</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20%</w:t>
            </w:r>
          </w:p>
        </w:tc>
      </w:tr>
      <w:tr w:rsidR="001720D7">
        <w:trPr>
          <w:trHeight w:val="286"/>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Default="001720D7" w:rsidP="007E0458">
            <w:pPr>
              <w:widowControl/>
              <w:spacing w:line="480" w:lineRule="exact"/>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6.</w:t>
            </w:r>
            <w:proofErr w:type="gramStart"/>
            <w:r>
              <w:rPr>
                <w:rFonts w:ascii="仿宋_GB2312" w:eastAsia="仿宋_GB2312" w:hAnsi="仿宋_GB2312" w:cs="仿宋_GB2312" w:hint="eastAsia"/>
                <w:color w:val="000000"/>
                <w:sz w:val="28"/>
                <w:szCs w:val="28"/>
              </w:rPr>
              <w:t>对经银保</w:t>
            </w:r>
            <w:proofErr w:type="gramEnd"/>
            <w:r>
              <w:rPr>
                <w:rFonts w:ascii="仿宋_GB2312" w:eastAsia="仿宋_GB2312" w:hAnsi="仿宋_GB2312" w:cs="仿宋_GB2312" w:hint="eastAsia"/>
                <w:color w:val="000000"/>
                <w:sz w:val="28"/>
                <w:szCs w:val="28"/>
              </w:rPr>
              <w:t>监会认定的我国一般公共部门实体</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50%</w:t>
            </w:r>
          </w:p>
        </w:tc>
      </w:tr>
      <w:tr w:rsidR="001720D7" w:rsidTr="007E0458">
        <w:trPr>
          <w:trHeight w:val="286"/>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7</w:t>
            </w:r>
            <w:r w:rsidRPr="007E0458">
              <w:rPr>
                <w:rFonts w:ascii="仿宋_GB2312" w:eastAsia="仿宋_GB2312" w:hAnsi="仿宋_GB2312" w:cs="仿宋_GB2312"/>
                <w:color w:val="000000"/>
                <w:sz w:val="28"/>
                <w:szCs w:val="28"/>
              </w:rPr>
              <w:t>.对我国境内金融机构</w:t>
            </w:r>
            <w:r w:rsidR="002C4B52">
              <w:rPr>
                <w:rFonts w:ascii="仿宋_GB2312" w:eastAsia="仿宋_GB2312" w:hAnsi="仿宋_GB2312" w:cs="仿宋_GB2312" w:hint="eastAsia"/>
                <w:color w:val="000000"/>
                <w:sz w:val="28"/>
                <w:szCs w:val="28"/>
              </w:rPr>
              <w:t>的债权</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p>
        </w:tc>
      </w:tr>
      <w:tr w:rsidR="001720D7" w:rsidTr="007E0458">
        <w:trPr>
          <w:trHeight w:val="354"/>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ind w:firstLineChars="100" w:firstLine="280"/>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7</w:t>
            </w:r>
            <w:r w:rsidRPr="007E0458">
              <w:rPr>
                <w:rFonts w:ascii="仿宋_GB2312" w:eastAsia="仿宋_GB2312" w:hAnsi="仿宋_GB2312" w:cs="仿宋_GB2312"/>
                <w:color w:val="000000"/>
                <w:sz w:val="28"/>
                <w:szCs w:val="28"/>
              </w:rPr>
              <w:t xml:space="preserve">.1 </w:t>
            </w:r>
            <w:r w:rsidRPr="007E0458">
              <w:rPr>
                <w:rFonts w:ascii="仿宋_GB2312" w:eastAsia="仿宋_GB2312" w:hAnsi="仿宋_GB2312" w:cs="仿宋_GB2312" w:hint="eastAsia"/>
                <w:color w:val="000000"/>
                <w:sz w:val="28"/>
                <w:szCs w:val="28"/>
              </w:rPr>
              <w:t>对境内商业银行</w:t>
            </w:r>
            <w:r w:rsidR="002C4B52">
              <w:rPr>
                <w:rFonts w:ascii="仿宋_GB2312" w:eastAsia="仿宋_GB2312" w:hAnsi="仿宋_GB2312" w:cs="仿宋_GB2312" w:hint="eastAsia"/>
                <w:color w:val="000000"/>
                <w:sz w:val="28"/>
                <w:szCs w:val="28"/>
              </w:rPr>
              <w:t>的债权</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sz w:val="28"/>
                <w:szCs w:val="28"/>
              </w:rPr>
            </w:pPr>
            <w:r w:rsidRPr="007E0458">
              <w:rPr>
                <w:rFonts w:ascii="仿宋_GB2312" w:eastAsia="仿宋_GB2312" w:hAnsi="仿宋_GB2312" w:cs="仿宋_GB2312"/>
                <w:color w:val="000000"/>
                <w:kern w:val="0"/>
                <w:sz w:val="28"/>
                <w:szCs w:val="28"/>
                <w:lang w:bidi="ar"/>
              </w:rPr>
              <w:t>30%</w:t>
            </w:r>
          </w:p>
        </w:tc>
      </w:tr>
      <w:tr w:rsidR="001720D7" w:rsidTr="007E0458">
        <w:trPr>
          <w:trHeight w:val="354"/>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ind w:firstLineChars="100" w:firstLine="280"/>
              <w:jc w:val="left"/>
              <w:textAlignment w:val="center"/>
              <w:rPr>
                <w:rFonts w:ascii="仿宋_GB2312" w:eastAsia="仿宋_GB2312" w:hAnsi="仿宋_GB2312" w:cs="仿宋_GB2312"/>
                <w:color w:val="000000"/>
                <w:sz w:val="28"/>
                <w:szCs w:val="28"/>
              </w:rPr>
            </w:pPr>
            <w:r w:rsidRPr="007E0458">
              <w:rPr>
                <w:rFonts w:ascii="仿宋_GB2312" w:eastAsia="仿宋_GB2312" w:hAnsi="仿宋_GB2312" w:cs="仿宋_GB2312"/>
                <w:color w:val="000000"/>
                <w:sz w:val="28"/>
                <w:szCs w:val="28"/>
              </w:rPr>
              <w:t xml:space="preserve">    其中，村镇银行对其主发起行、</w:t>
            </w:r>
            <w:r w:rsidRPr="007E0458">
              <w:rPr>
                <w:rFonts w:ascii="仿宋_GB2312" w:eastAsia="仿宋_GB2312" w:hAnsi="仿宋_GB2312" w:cs="仿宋_GB2312" w:hint="eastAsia"/>
                <w:color w:val="000000"/>
                <w:sz w:val="28"/>
                <w:szCs w:val="28"/>
              </w:rPr>
              <w:t>农村信用社（含农村商业银行、农村合作银行）对</w:t>
            </w:r>
            <w:r>
              <w:rPr>
                <w:rFonts w:ascii="仿宋_GB2312" w:eastAsia="仿宋_GB2312" w:hAnsi="仿宋_GB2312" w:cs="仿宋_GB2312"/>
                <w:color w:val="000000"/>
                <w:sz w:val="28"/>
                <w:szCs w:val="28"/>
              </w:rPr>
              <w:t>农村信用社省级机构</w:t>
            </w:r>
            <w:r w:rsidRPr="007E0458">
              <w:rPr>
                <w:rFonts w:ascii="仿宋_GB2312" w:eastAsia="仿宋_GB2312" w:hAnsi="仿宋_GB2312" w:cs="仿宋_GB2312" w:hint="eastAsia"/>
                <w:color w:val="000000"/>
                <w:sz w:val="28"/>
                <w:szCs w:val="28"/>
              </w:rPr>
              <w:t>的债权</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20%</w:t>
            </w:r>
          </w:p>
        </w:tc>
      </w:tr>
      <w:tr w:rsidR="001720D7" w:rsidTr="007E0458">
        <w:trPr>
          <w:trHeight w:val="354"/>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ind w:firstLineChars="100" w:firstLine="280"/>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7</w:t>
            </w:r>
            <w:r w:rsidRPr="007E0458">
              <w:rPr>
                <w:rFonts w:ascii="仿宋_GB2312" w:eastAsia="仿宋_GB2312" w:hAnsi="仿宋_GB2312" w:cs="仿宋_GB2312"/>
                <w:color w:val="000000"/>
                <w:sz w:val="28"/>
                <w:szCs w:val="28"/>
              </w:rPr>
              <w:t xml:space="preserve">.2 </w:t>
            </w:r>
            <w:r w:rsidRPr="007E0458">
              <w:rPr>
                <w:rFonts w:ascii="仿宋_GB2312" w:eastAsia="仿宋_GB2312" w:hAnsi="仿宋_GB2312" w:cs="仿宋_GB2312" w:hint="eastAsia"/>
                <w:color w:val="000000"/>
                <w:sz w:val="28"/>
                <w:szCs w:val="28"/>
              </w:rPr>
              <w:t>对其他金融机构</w:t>
            </w:r>
            <w:r w:rsidR="002C4B52">
              <w:rPr>
                <w:rFonts w:ascii="仿宋_GB2312" w:eastAsia="仿宋_GB2312" w:hAnsi="仿宋_GB2312" w:cs="仿宋_GB2312" w:hint="eastAsia"/>
                <w:color w:val="000000"/>
                <w:sz w:val="28"/>
                <w:szCs w:val="28"/>
              </w:rPr>
              <w:t>的债权</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100%</w:t>
            </w:r>
          </w:p>
        </w:tc>
      </w:tr>
      <w:tr w:rsidR="001720D7" w:rsidTr="007E0458">
        <w:trPr>
          <w:trHeight w:val="354"/>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8</w:t>
            </w:r>
            <w:r w:rsidRPr="007E0458">
              <w:rPr>
                <w:rFonts w:ascii="仿宋_GB2312" w:eastAsia="仿宋_GB2312" w:hAnsi="仿宋_GB2312" w:cs="仿宋_GB2312"/>
                <w:color w:val="000000"/>
                <w:sz w:val="28"/>
                <w:szCs w:val="28"/>
              </w:rPr>
              <w:t>.对异地个人的债权</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100%</w:t>
            </w:r>
          </w:p>
        </w:tc>
      </w:tr>
      <w:tr w:rsidR="001720D7" w:rsidTr="007E0458">
        <w:trPr>
          <w:trHeight w:val="340"/>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9</w:t>
            </w:r>
            <w:r w:rsidRPr="007E0458">
              <w:rPr>
                <w:rFonts w:ascii="仿宋_GB2312" w:eastAsia="仿宋_GB2312" w:hAnsi="仿宋_GB2312" w:cs="仿宋_GB2312"/>
                <w:color w:val="000000"/>
                <w:sz w:val="28"/>
                <w:szCs w:val="28"/>
              </w:rPr>
              <w:t>.对本地个人的债权</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p>
        </w:tc>
      </w:tr>
      <w:tr w:rsidR="001720D7" w:rsidTr="007E0458">
        <w:trPr>
          <w:trHeight w:val="375"/>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ind w:firstLineChars="100" w:firstLine="280"/>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9</w:t>
            </w:r>
            <w:r w:rsidRPr="007E0458">
              <w:rPr>
                <w:rFonts w:ascii="仿宋_GB2312" w:eastAsia="仿宋_GB2312" w:hAnsi="仿宋_GB2312" w:cs="仿宋_GB2312"/>
                <w:color w:val="000000"/>
                <w:sz w:val="28"/>
                <w:szCs w:val="28"/>
              </w:rPr>
              <w:t>.1对个人住房抵押贷款</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50%</w:t>
            </w:r>
          </w:p>
        </w:tc>
      </w:tr>
      <w:tr w:rsidR="001720D7" w:rsidTr="007E0458">
        <w:trPr>
          <w:trHeight w:val="326"/>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ind w:firstLineChars="100" w:firstLine="280"/>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9</w:t>
            </w:r>
            <w:r w:rsidRPr="007E0458">
              <w:rPr>
                <w:rFonts w:ascii="仿宋_GB2312" w:eastAsia="仿宋_GB2312" w:hAnsi="仿宋_GB2312" w:cs="仿宋_GB2312"/>
                <w:color w:val="000000"/>
                <w:sz w:val="28"/>
                <w:szCs w:val="28"/>
              </w:rPr>
              <w:t>.2对监管零售个人的债权（符合本办法附件2第七部分（三）规定）</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75%</w:t>
            </w:r>
          </w:p>
        </w:tc>
      </w:tr>
      <w:tr w:rsidR="001720D7" w:rsidTr="007E0458">
        <w:trPr>
          <w:trHeight w:val="326"/>
          <w:jc w:val="center"/>
        </w:trPr>
        <w:tc>
          <w:tcPr>
            <w:tcW w:w="66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20D7" w:rsidRPr="007E0458" w:rsidRDefault="001720D7" w:rsidP="007E0458">
            <w:pPr>
              <w:widowControl/>
              <w:spacing w:line="480" w:lineRule="exact"/>
              <w:ind w:firstLineChars="300" w:firstLine="840"/>
              <w:jc w:val="left"/>
              <w:textAlignment w:val="center"/>
              <w:rPr>
                <w:rFonts w:ascii="仿宋_GB2312" w:eastAsia="仿宋_GB2312" w:hAnsi="仿宋_GB2312" w:cs="仿宋_GB2312"/>
                <w:color w:val="000000"/>
                <w:sz w:val="28"/>
                <w:szCs w:val="28"/>
              </w:rPr>
            </w:pPr>
            <w:r w:rsidRPr="007E0458">
              <w:rPr>
                <w:rFonts w:ascii="仿宋_GB2312" w:eastAsia="仿宋_GB2312" w:hAnsi="仿宋_GB2312" w:cs="仿宋_GB2312" w:hint="eastAsia"/>
                <w:color w:val="000000"/>
                <w:sz w:val="28"/>
                <w:szCs w:val="28"/>
              </w:rPr>
              <w:t>其中，大额客户</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85%</w:t>
            </w:r>
          </w:p>
        </w:tc>
      </w:tr>
      <w:tr w:rsidR="001720D7" w:rsidTr="007E0458">
        <w:trPr>
          <w:trHeight w:val="326"/>
          <w:jc w:val="center"/>
        </w:trPr>
        <w:tc>
          <w:tcPr>
            <w:tcW w:w="66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20D7" w:rsidRPr="007E0458" w:rsidRDefault="001720D7" w:rsidP="007E0458">
            <w:pPr>
              <w:widowControl/>
              <w:spacing w:line="480" w:lineRule="exact"/>
              <w:ind w:firstLineChars="300" w:firstLine="840"/>
              <w:jc w:val="left"/>
              <w:textAlignment w:val="center"/>
              <w:rPr>
                <w:rFonts w:ascii="仿宋_GB2312" w:eastAsia="仿宋_GB2312" w:hAnsi="仿宋_GB2312" w:cs="仿宋_GB2312"/>
                <w:color w:val="000000"/>
                <w:sz w:val="28"/>
                <w:szCs w:val="28"/>
              </w:rPr>
            </w:pPr>
            <w:r w:rsidRPr="007E0458">
              <w:rPr>
                <w:rFonts w:ascii="仿宋_GB2312" w:eastAsia="仿宋_GB2312" w:hAnsi="仿宋_GB2312" w:cs="仿宋_GB2312"/>
                <w:color w:val="000000"/>
                <w:sz w:val="28"/>
                <w:szCs w:val="28"/>
              </w:rPr>
              <w:t xml:space="preserve">      小额客户</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60%</w:t>
            </w:r>
          </w:p>
        </w:tc>
      </w:tr>
      <w:tr w:rsidR="001720D7" w:rsidTr="007E0458">
        <w:trPr>
          <w:trHeight w:val="326"/>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ind w:firstLineChars="100" w:firstLine="280"/>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9</w:t>
            </w:r>
            <w:r w:rsidRPr="007E0458">
              <w:rPr>
                <w:rFonts w:ascii="仿宋_GB2312" w:eastAsia="仿宋_GB2312" w:hAnsi="仿宋_GB2312" w:cs="仿宋_GB2312"/>
                <w:color w:val="000000"/>
                <w:sz w:val="28"/>
                <w:szCs w:val="28"/>
              </w:rPr>
              <w:t xml:space="preserve">.3 </w:t>
            </w:r>
            <w:r w:rsidRPr="007E0458">
              <w:rPr>
                <w:rFonts w:ascii="仿宋_GB2312" w:eastAsia="仿宋_GB2312" w:hAnsi="仿宋_GB2312" w:cs="仿宋_GB2312" w:hint="eastAsia"/>
                <w:color w:val="000000"/>
                <w:sz w:val="28"/>
                <w:szCs w:val="28"/>
              </w:rPr>
              <w:t>对其他个人的债权（符合本办法附件</w:t>
            </w:r>
            <w:r w:rsidRPr="007E0458">
              <w:rPr>
                <w:rFonts w:ascii="仿宋_GB2312" w:eastAsia="仿宋_GB2312" w:hAnsi="仿宋_GB2312" w:cs="仿宋_GB2312"/>
                <w:color w:val="000000"/>
                <w:sz w:val="28"/>
                <w:szCs w:val="28"/>
              </w:rPr>
              <w:t>2第七部分（五）规定）</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100%</w:t>
            </w:r>
          </w:p>
        </w:tc>
      </w:tr>
      <w:tr w:rsidR="001720D7" w:rsidTr="007E0458">
        <w:trPr>
          <w:trHeight w:val="326"/>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ind w:firstLineChars="100" w:firstLine="280"/>
              <w:jc w:val="left"/>
              <w:textAlignment w:val="center"/>
              <w:rPr>
                <w:rFonts w:ascii="仿宋_GB2312" w:eastAsia="仿宋_GB2312" w:hAnsi="仿宋_GB2312" w:cs="仿宋_GB2312"/>
                <w:color w:val="000000"/>
                <w:sz w:val="28"/>
                <w:szCs w:val="28"/>
              </w:rPr>
            </w:pPr>
            <w:r w:rsidRPr="007E0458">
              <w:rPr>
                <w:rFonts w:ascii="仿宋_GB2312" w:eastAsia="仿宋_GB2312" w:hAnsi="仿宋_GB2312" w:cs="仿宋_GB2312"/>
                <w:color w:val="000000"/>
                <w:sz w:val="28"/>
                <w:szCs w:val="28"/>
              </w:rPr>
              <w:t xml:space="preserve">   其中，大额客户</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120%</w:t>
            </w:r>
          </w:p>
        </w:tc>
      </w:tr>
      <w:tr w:rsidR="001720D7" w:rsidTr="007E0458">
        <w:trPr>
          <w:trHeight w:val="326"/>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10</w:t>
            </w:r>
            <w:r w:rsidRPr="007E0458">
              <w:rPr>
                <w:rFonts w:ascii="仿宋_GB2312" w:eastAsia="仿宋_GB2312" w:hAnsi="仿宋_GB2312" w:cs="仿宋_GB2312"/>
                <w:color w:val="000000"/>
                <w:sz w:val="28"/>
                <w:szCs w:val="28"/>
              </w:rPr>
              <w:t>.对异地公司的债权</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150%</w:t>
            </w:r>
          </w:p>
        </w:tc>
      </w:tr>
      <w:tr w:rsidR="001720D7" w:rsidTr="007E0458">
        <w:trPr>
          <w:trHeight w:val="354"/>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color w:val="000000"/>
                <w:sz w:val="28"/>
                <w:szCs w:val="28"/>
              </w:rPr>
              <w:t>1</w:t>
            </w:r>
            <w:r>
              <w:rPr>
                <w:rFonts w:ascii="仿宋_GB2312" w:eastAsia="仿宋_GB2312" w:hAnsi="仿宋_GB2312" w:cs="仿宋_GB2312" w:hint="eastAsia"/>
                <w:color w:val="000000"/>
                <w:sz w:val="28"/>
                <w:szCs w:val="28"/>
              </w:rPr>
              <w:t>1</w:t>
            </w:r>
            <w:r w:rsidRPr="007E0458">
              <w:rPr>
                <w:rFonts w:ascii="仿宋_GB2312" w:eastAsia="仿宋_GB2312" w:hAnsi="仿宋_GB2312" w:cs="仿宋_GB2312"/>
                <w:color w:val="000000"/>
                <w:sz w:val="28"/>
                <w:szCs w:val="28"/>
              </w:rPr>
              <w:t>.对本地公司的债权</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p>
        </w:tc>
      </w:tr>
      <w:tr w:rsidR="001720D7" w:rsidTr="007E0458">
        <w:trPr>
          <w:trHeight w:val="354"/>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left"/>
              <w:textAlignment w:val="center"/>
              <w:rPr>
                <w:rFonts w:ascii="仿宋_GB2312" w:eastAsia="仿宋_GB2312" w:hAnsi="仿宋_GB2312" w:cs="仿宋_GB2312"/>
                <w:color w:val="000000"/>
                <w:sz w:val="28"/>
                <w:szCs w:val="28"/>
              </w:rPr>
            </w:pPr>
            <w:r w:rsidRPr="007E0458">
              <w:rPr>
                <w:rFonts w:ascii="仿宋_GB2312" w:eastAsia="仿宋_GB2312" w:hAnsi="仿宋_GB2312" w:cs="仿宋_GB2312"/>
                <w:color w:val="000000"/>
                <w:sz w:val="28"/>
                <w:szCs w:val="28"/>
              </w:rPr>
              <w:t xml:space="preserve">  </w:t>
            </w:r>
            <w:r>
              <w:rPr>
                <w:rFonts w:ascii="仿宋_GB2312" w:eastAsia="仿宋_GB2312" w:hAnsi="仿宋_GB2312" w:cs="仿宋_GB2312"/>
                <w:color w:val="000000"/>
                <w:sz w:val="28"/>
                <w:szCs w:val="28"/>
              </w:rPr>
              <w:t>1</w:t>
            </w:r>
            <w:r>
              <w:rPr>
                <w:rFonts w:ascii="仿宋_GB2312" w:eastAsia="仿宋_GB2312" w:hAnsi="仿宋_GB2312" w:cs="仿宋_GB2312" w:hint="eastAsia"/>
                <w:color w:val="000000"/>
                <w:sz w:val="28"/>
                <w:szCs w:val="28"/>
              </w:rPr>
              <w:t>1</w:t>
            </w:r>
            <w:r w:rsidRPr="007E0458">
              <w:rPr>
                <w:rFonts w:ascii="仿宋_GB2312" w:eastAsia="仿宋_GB2312" w:hAnsi="仿宋_GB2312" w:cs="仿宋_GB2312"/>
                <w:color w:val="000000"/>
                <w:sz w:val="28"/>
                <w:szCs w:val="28"/>
              </w:rPr>
              <w:t xml:space="preserve">.1 </w:t>
            </w:r>
            <w:r w:rsidRPr="007E0458">
              <w:rPr>
                <w:rFonts w:ascii="仿宋_GB2312" w:eastAsia="仿宋_GB2312" w:hAnsi="仿宋_GB2312" w:cs="仿宋_GB2312" w:hint="eastAsia"/>
                <w:color w:val="000000"/>
                <w:sz w:val="28"/>
                <w:szCs w:val="28"/>
              </w:rPr>
              <w:t>小微企业（符合本办法附件</w:t>
            </w:r>
            <w:r w:rsidRPr="007E0458">
              <w:rPr>
                <w:rFonts w:ascii="仿宋_GB2312" w:eastAsia="仿宋_GB2312" w:hAnsi="仿宋_GB2312" w:cs="仿宋_GB2312"/>
                <w:color w:val="000000"/>
                <w:sz w:val="28"/>
                <w:szCs w:val="28"/>
              </w:rPr>
              <w:t>2第六部分（</w:t>
            </w:r>
            <w:r w:rsidRPr="007E0458">
              <w:rPr>
                <w:rFonts w:ascii="仿宋_GB2312" w:eastAsia="仿宋_GB2312" w:hAnsi="仿宋_GB2312" w:cs="仿宋_GB2312" w:hint="eastAsia"/>
                <w:color w:val="000000"/>
                <w:sz w:val="28"/>
                <w:szCs w:val="28"/>
              </w:rPr>
              <w:t>四）规定）</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75%</w:t>
            </w:r>
          </w:p>
        </w:tc>
      </w:tr>
      <w:tr w:rsidR="001720D7" w:rsidTr="007E0458">
        <w:trPr>
          <w:trHeight w:val="354"/>
          <w:jc w:val="center"/>
        </w:trPr>
        <w:tc>
          <w:tcPr>
            <w:tcW w:w="66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20D7" w:rsidRPr="007E0458" w:rsidRDefault="001720D7" w:rsidP="007E0458">
            <w:pPr>
              <w:widowControl/>
              <w:spacing w:line="480" w:lineRule="exact"/>
              <w:ind w:firstLineChars="300" w:firstLine="840"/>
              <w:jc w:val="left"/>
              <w:textAlignment w:val="center"/>
              <w:rPr>
                <w:rFonts w:ascii="仿宋_GB2312" w:eastAsia="仿宋_GB2312" w:hAnsi="仿宋_GB2312" w:cs="仿宋_GB2312"/>
                <w:color w:val="000000"/>
                <w:sz w:val="28"/>
                <w:szCs w:val="28"/>
              </w:rPr>
            </w:pPr>
            <w:r w:rsidRPr="007E0458">
              <w:rPr>
                <w:rFonts w:ascii="仿宋_GB2312" w:eastAsia="仿宋_GB2312" w:hAnsi="仿宋_GB2312" w:cs="仿宋_GB2312" w:hint="eastAsia"/>
                <w:color w:val="000000"/>
                <w:sz w:val="28"/>
                <w:szCs w:val="28"/>
              </w:rPr>
              <w:t>其中，大额客户</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85%</w:t>
            </w:r>
          </w:p>
        </w:tc>
      </w:tr>
      <w:tr w:rsidR="001720D7" w:rsidTr="007E0458">
        <w:trPr>
          <w:trHeight w:val="354"/>
          <w:jc w:val="center"/>
        </w:trPr>
        <w:tc>
          <w:tcPr>
            <w:tcW w:w="66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20D7" w:rsidRPr="007E0458" w:rsidRDefault="001720D7" w:rsidP="007E0458">
            <w:pPr>
              <w:widowControl/>
              <w:spacing w:line="480" w:lineRule="exact"/>
              <w:ind w:firstLineChars="600" w:firstLine="1680"/>
              <w:jc w:val="left"/>
              <w:textAlignment w:val="center"/>
              <w:rPr>
                <w:rFonts w:ascii="仿宋_GB2312" w:eastAsia="仿宋_GB2312" w:hAnsi="仿宋_GB2312" w:cs="仿宋_GB2312"/>
                <w:color w:val="000000"/>
                <w:sz w:val="28"/>
                <w:szCs w:val="28"/>
              </w:rPr>
            </w:pPr>
            <w:r w:rsidRPr="007E0458">
              <w:rPr>
                <w:rFonts w:ascii="仿宋_GB2312" w:eastAsia="仿宋_GB2312" w:hAnsi="仿宋_GB2312" w:cs="仿宋_GB2312" w:hint="eastAsia"/>
                <w:color w:val="000000"/>
                <w:sz w:val="28"/>
                <w:szCs w:val="28"/>
              </w:rPr>
              <w:t>小额客户</w:t>
            </w:r>
            <w:r w:rsidRPr="007E0458">
              <w:rPr>
                <w:rFonts w:ascii="仿宋_GB2312" w:eastAsia="仿宋_GB2312" w:hAnsi="仿宋_GB2312" w:cs="仿宋_GB2312"/>
                <w:color w:val="000000"/>
                <w:sz w:val="28"/>
                <w:szCs w:val="28"/>
              </w:rPr>
              <w:t xml:space="preserve">  </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60%</w:t>
            </w:r>
          </w:p>
        </w:tc>
      </w:tr>
      <w:tr w:rsidR="001720D7" w:rsidTr="007E0458">
        <w:trPr>
          <w:trHeight w:val="375"/>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ind w:firstLineChars="100" w:firstLine="280"/>
              <w:jc w:val="left"/>
              <w:textAlignment w:val="center"/>
              <w:rPr>
                <w:rFonts w:ascii="仿宋_GB2312" w:eastAsia="仿宋_GB2312" w:hAnsi="仿宋_GB2312" w:cs="仿宋_GB2312"/>
                <w:color w:val="000000"/>
                <w:sz w:val="28"/>
                <w:szCs w:val="28"/>
              </w:rPr>
            </w:pPr>
            <w:r>
              <w:rPr>
                <w:rFonts w:ascii="仿宋_GB2312" w:eastAsia="仿宋_GB2312" w:hAnsi="仿宋_GB2312" w:cs="仿宋_GB2312"/>
                <w:color w:val="000000"/>
                <w:sz w:val="28"/>
                <w:szCs w:val="28"/>
              </w:rPr>
              <w:t>1</w:t>
            </w:r>
            <w:r>
              <w:rPr>
                <w:rFonts w:ascii="仿宋_GB2312" w:eastAsia="仿宋_GB2312" w:hAnsi="仿宋_GB2312" w:cs="仿宋_GB2312" w:hint="eastAsia"/>
                <w:color w:val="000000"/>
                <w:sz w:val="28"/>
                <w:szCs w:val="28"/>
              </w:rPr>
              <w:t>1</w:t>
            </w:r>
            <w:r w:rsidRPr="007E0458">
              <w:rPr>
                <w:rFonts w:ascii="仿宋_GB2312" w:eastAsia="仿宋_GB2312" w:hAnsi="仿宋_GB2312" w:cs="仿宋_GB2312"/>
                <w:color w:val="000000"/>
                <w:sz w:val="28"/>
                <w:szCs w:val="28"/>
              </w:rPr>
              <w:t xml:space="preserve">.2 </w:t>
            </w:r>
            <w:r w:rsidRPr="007E0458">
              <w:rPr>
                <w:rFonts w:ascii="仿宋_GB2312" w:eastAsia="仿宋_GB2312" w:hAnsi="仿宋_GB2312" w:cs="仿宋_GB2312" w:hint="eastAsia"/>
                <w:color w:val="000000"/>
                <w:sz w:val="28"/>
                <w:szCs w:val="28"/>
              </w:rPr>
              <w:t>一般公司</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100%</w:t>
            </w:r>
          </w:p>
        </w:tc>
      </w:tr>
      <w:tr w:rsidR="001720D7" w:rsidTr="007E0458">
        <w:trPr>
          <w:trHeight w:val="375"/>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ind w:firstLineChars="300" w:firstLine="840"/>
              <w:jc w:val="left"/>
              <w:textAlignment w:val="center"/>
              <w:rPr>
                <w:rFonts w:ascii="仿宋_GB2312" w:eastAsia="仿宋_GB2312" w:hAnsi="仿宋_GB2312" w:cs="仿宋_GB2312"/>
                <w:color w:val="000000"/>
                <w:sz w:val="28"/>
                <w:szCs w:val="28"/>
              </w:rPr>
            </w:pPr>
            <w:r w:rsidRPr="007E0458">
              <w:rPr>
                <w:rFonts w:ascii="仿宋_GB2312" w:eastAsia="仿宋_GB2312" w:hAnsi="仿宋_GB2312" w:cs="仿宋_GB2312" w:hint="eastAsia"/>
                <w:color w:val="000000"/>
                <w:sz w:val="28"/>
                <w:szCs w:val="28"/>
              </w:rPr>
              <w:t>其中，大额客户</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120%</w:t>
            </w:r>
          </w:p>
        </w:tc>
      </w:tr>
      <w:tr w:rsidR="001720D7" w:rsidTr="007E0458">
        <w:trPr>
          <w:trHeight w:val="375"/>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left"/>
              <w:textAlignment w:val="center"/>
              <w:rPr>
                <w:rFonts w:ascii="仿宋_GB2312" w:eastAsia="仿宋_GB2312" w:hAnsi="仿宋_GB2312" w:cs="仿宋_GB2312"/>
                <w:color w:val="000000"/>
                <w:sz w:val="28"/>
                <w:szCs w:val="28"/>
              </w:rPr>
            </w:pPr>
            <w:r w:rsidRPr="007E0458">
              <w:rPr>
                <w:rFonts w:ascii="仿宋_GB2312" w:eastAsia="仿宋_GB2312" w:hAnsi="仿宋_GB2312" w:cs="仿宋_GB2312"/>
                <w:color w:val="000000"/>
                <w:sz w:val="28"/>
                <w:szCs w:val="28"/>
              </w:rPr>
              <w:t>1</w:t>
            </w:r>
            <w:r>
              <w:rPr>
                <w:rFonts w:ascii="仿宋_GB2312" w:eastAsia="仿宋_GB2312" w:hAnsi="仿宋_GB2312" w:cs="仿宋_GB2312" w:hint="eastAsia"/>
                <w:color w:val="000000"/>
                <w:sz w:val="28"/>
                <w:szCs w:val="28"/>
              </w:rPr>
              <w:t>2</w:t>
            </w:r>
            <w:r w:rsidRPr="007E0458">
              <w:rPr>
                <w:rFonts w:ascii="仿宋_GB2312" w:eastAsia="仿宋_GB2312" w:hAnsi="仿宋_GB2312" w:cs="仿宋_GB2312"/>
                <w:color w:val="000000"/>
                <w:sz w:val="28"/>
                <w:szCs w:val="28"/>
              </w:rPr>
              <w:t>.</w:t>
            </w:r>
            <w:bookmarkStart w:id="0" w:name="_GoBack"/>
            <w:bookmarkEnd w:id="0"/>
            <w:r w:rsidRPr="007E0458">
              <w:rPr>
                <w:rFonts w:ascii="仿宋_GB2312" w:eastAsia="仿宋_GB2312" w:hAnsi="仿宋_GB2312" w:cs="仿宋_GB2312"/>
                <w:color w:val="000000"/>
                <w:sz w:val="28"/>
                <w:szCs w:val="28"/>
              </w:rPr>
              <w:t>股权</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p>
        </w:tc>
      </w:tr>
      <w:tr w:rsidR="001720D7" w:rsidTr="007E0458">
        <w:trPr>
          <w:trHeight w:val="375"/>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ind w:firstLineChars="100" w:firstLine="280"/>
              <w:jc w:val="left"/>
              <w:textAlignment w:val="center"/>
              <w:rPr>
                <w:rFonts w:ascii="仿宋_GB2312" w:eastAsia="仿宋_GB2312" w:hAnsi="仿宋_GB2312" w:cs="仿宋_GB2312"/>
                <w:color w:val="000000"/>
                <w:sz w:val="28"/>
                <w:szCs w:val="28"/>
              </w:rPr>
            </w:pPr>
            <w:r w:rsidRPr="007E0458">
              <w:rPr>
                <w:rFonts w:ascii="仿宋_GB2312" w:eastAsia="仿宋_GB2312" w:hAnsi="仿宋_GB2312" w:cs="仿宋_GB2312"/>
                <w:color w:val="000000"/>
                <w:sz w:val="28"/>
                <w:szCs w:val="28"/>
              </w:rPr>
              <w:lastRenderedPageBreak/>
              <w:t>1</w:t>
            </w:r>
            <w:r>
              <w:rPr>
                <w:rFonts w:ascii="仿宋_GB2312" w:eastAsia="仿宋_GB2312" w:hAnsi="仿宋_GB2312" w:cs="仿宋_GB2312" w:hint="eastAsia"/>
                <w:color w:val="000000"/>
                <w:sz w:val="28"/>
                <w:szCs w:val="28"/>
              </w:rPr>
              <w:t>2</w:t>
            </w:r>
            <w:r w:rsidRPr="007E0458">
              <w:rPr>
                <w:rFonts w:ascii="仿宋_GB2312" w:eastAsia="仿宋_GB2312" w:hAnsi="仿宋_GB2312" w:cs="仿宋_GB2312"/>
                <w:color w:val="000000"/>
                <w:sz w:val="28"/>
                <w:szCs w:val="28"/>
              </w:rPr>
              <w:t>.1 对金融机构股权投资（未扣除部分）</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250%</w:t>
            </w:r>
          </w:p>
        </w:tc>
      </w:tr>
      <w:tr w:rsidR="001720D7" w:rsidTr="007E0458">
        <w:trPr>
          <w:trHeight w:val="375"/>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ind w:firstLineChars="100" w:firstLine="280"/>
              <w:jc w:val="left"/>
              <w:textAlignment w:val="center"/>
              <w:rPr>
                <w:rFonts w:ascii="仿宋_GB2312" w:eastAsia="仿宋_GB2312" w:hAnsi="仿宋_GB2312" w:cs="仿宋_GB2312"/>
                <w:color w:val="000000"/>
                <w:sz w:val="28"/>
                <w:szCs w:val="28"/>
              </w:rPr>
            </w:pPr>
            <w:r w:rsidRPr="007E0458">
              <w:rPr>
                <w:rFonts w:ascii="仿宋_GB2312" w:eastAsia="仿宋_GB2312" w:hAnsi="仿宋_GB2312" w:cs="仿宋_GB2312"/>
                <w:color w:val="000000"/>
                <w:sz w:val="28"/>
                <w:szCs w:val="28"/>
              </w:rPr>
              <w:t>1</w:t>
            </w:r>
            <w:r>
              <w:rPr>
                <w:rFonts w:ascii="仿宋_GB2312" w:eastAsia="仿宋_GB2312" w:hAnsi="仿宋_GB2312" w:cs="仿宋_GB2312" w:hint="eastAsia"/>
                <w:color w:val="000000"/>
                <w:sz w:val="28"/>
                <w:szCs w:val="28"/>
              </w:rPr>
              <w:t>2</w:t>
            </w:r>
            <w:r w:rsidRPr="007E0458">
              <w:rPr>
                <w:rFonts w:ascii="仿宋_GB2312" w:eastAsia="仿宋_GB2312" w:hAnsi="仿宋_GB2312" w:cs="仿宋_GB2312"/>
                <w:color w:val="000000"/>
                <w:sz w:val="28"/>
                <w:szCs w:val="28"/>
              </w:rPr>
              <w:t>.2 被动持有的对工商</w:t>
            </w:r>
            <w:r w:rsidRPr="007E0458">
              <w:rPr>
                <w:rFonts w:ascii="仿宋_GB2312" w:eastAsia="仿宋_GB2312" w:hAnsi="仿宋_GB2312" w:cs="仿宋_GB2312" w:hint="eastAsia"/>
                <w:color w:val="000000"/>
                <w:sz w:val="28"/>
                <w:szCs w:val="28"/>
              </w:rPr>
              <w:t>企业的股权投资</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400%</w:t>
            </w:r>
          </w:p>
        </w:tc>
      </w:tr>
      <w:tr w:rsidR="001720D7" w:rsidTr="007E0458">
        <w:trPr>
          <w:trHeight w:val="375"/>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left"/>
              <w:textAlignment w:val="center"/>
              <w:rPr>
                <w:rFonts w:ascii="仿宋_GB2312" w:eastAsia="仿宋_GB2312" w:hAnsi="仿宋_GB2312" w:cs="仿宋_GB2312"/>
                <w:color w:val="000000"/>
                <w:sz w:val="28"/>
                <w:szCs w:val="28"/>
              </w:rPr>
            </w:pPr>
            <w:r w:rsidRPr="007E0458">
              <w:rPr>
                <w:rFonts w:ascii="仿宋_GB2312" w:eastAsia="仿宋_GB2312" w:hAnsi="仿宋_GB2312" w:cs="仿宋_GB2312"/>
                <w:color w:val="000000"/>
                <w:sz w:val="28"/>
                <w:szCs w:val="28"/>
              </w:rPr>
              <w:t xml:space="preserve">  1</w:t>
            </w:r>
            <w:r>
              <w:rPr>
                <w:rFonts w:ascii="仿宋_GB2312" w:eastAsia="仿宋_GB2312" w:hAnsi="仿宋_GB2312" w:cs="仿宋_GB2312" w:hint="eastAsia"/>
                <w:color w:val="000000"/>
                <w:sz w:val="28"/>
                <w:szCs w:val="28"/>
              </w:rPr>
              <w:t>2</w:t>
            </w:r>
            <w:r w:rsidRPr="007E0458">
              <w:rPr>
                <w:rFonts w:ascii="仿宋_GB2312" w:eastAsia="仿宋_GB2312" w:hAnsi="仿宋_GB2312" w:cs="仿宋_GB2312"/>
                <w:color w:val="000000"/>
                <w:sz w:val="28"/>
                <w:szCs w:val="28"/>
              </w:rPr>
              <w:t xml:space="preserve">.3 </w:t>
            </w:r>
            <w:r w:rsidRPr="007E0458">
              <w:rPr>
                <w:rFonts w:ascii="仿宋_GB2312" w:eastAsia="仿宋_GB2312" w:hAnsi="仿宋_GB2312" w:cs="仿宋_GB2312" w:hint="eastAsia"/>
                <w:color w:val="000000"/>
                <w:sz w:val="28"/>
                <w:szCs w:val="28"/>
              </w:rPr>
              <w:t>对工商企业的其他股权投资</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1250%</w:t>
            </w:r>
          </w:p>
        </w:tc>
      </w:tr>
      <w:tr w:rsidR="001720D7" w:rsidTr="007E0458">
        <w:trPr>
          <w:trHeight w:val="375"/>
          <w:jc w:val="center"/>
        </w:trPr>
        <w:tc>
          <w:tcPr>
            <w:tcW w:w="6609"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left"/>
              <w:textAlignment w:val="center"/>
              <w:rPr>
                <w:rFonts w:ascii="仿宋_GB2312" w:eastAsia="仿宋_GB2312" w:hAnsi="仿宋_GB2312" w:cs="仿宋_GB2312"/>
                <w:color w:val="000000"/>
                <w:sz w:val="28"/>
                <w:szCs w:val="28"/>
              </w:rPr>
            </w:pPr>
            <w:r w:rsidRPr="007E0458">
              <w:rPr>
                <w:rFonts w:ascii="仿宋_GB2312" w:eastAsia="仿宋_GB2312" w:hAnsi="仿宋_GB2312" w:cs="仿宋_GB2312"/>
                <w:color w:val="000000"/>
                <w:sz w:val="28"/>
                <w:szCs w:val="28"/>
              </w:rPr>
              <w:t>1</w:t>
            </w:r>
            <w:r>
              <w:rPr>
                <w:rFonts w:ascii="仿宋_GB2312" w:eastAsia="仿宋_GB2312" w:hAnsi="仿宋_GB2312" w:cs="仿宋_GB2312" w:hint="eastAsia"/>
                <w:color w:val="000000"/>
                <w:sz w:val="28"/>
                <w:szCs w:val="28"/>
              </w:rPr>
              <w:t>3</w:t>
            </w:r>
            <w:r w:rsidRPr="007E0458">
              <w:rPr>
                <w:rFonts w:ascii="仿宋_GB2312" w:eastAsia="仿宋_GB2312" w:hAnsi="仿宋_GB2312" w:cs="仿宋_GB2312"/>
                <w:color w:val="000000"/>
                <w:sz w:val="28"/>
                <w:szCs w:val="28"/>
              </w:rPr>
              <w:t>.其他资产</w:t>
            </w:r>
          </w:p>
        </w:tc>
        <w:tc>
          <w:tcPr>
            <w:tcW w:w="140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100%</w:t>
            </w:r>
          </w:p>
        </w:tc>
      </w:tr>
    </w:tbl>
    <w:p w:rsidR="001720D7" w:rsidRPr="007E0458" w:rsidRDefault="001720D7" w:rsidP="007E0458">
      <w:pPr>
        <w:spacing w:line="480" w:lineRule="exact"/>
        <w:ind w:firstLineChars="200" w:firstLine="600"/>
        <w:rPr>
          <w:rFonts w:ascii="仿宋_GB2312" w:eastAsia="仿宋_GB2312"/>
          <w:sz w:val="30"/>
          <w:szCs w:val="30"/>
        </w:rPr>
      </w:pPr>
      <w:r w:rsidRPr="007E0458">
        <w:rPr>
          <w:rFonts w:ascii="仿宋_GB2312" w:eastAsia="仿宋_GB2312" w:hint="eastAsia"/>
          <w:sz w:val="30"/>
          <w:szCs w:val="30"/>
        </w:rPr>
        <w:t>（六）第三</w:t>
      </w:r>
      <w:proofErr w:type="gramStart"/>
      <w:r w:rsidRPr="007E0458">
        <w:rPr>
          <w:rFonts w:ascii="仿宋_GB2312" w:eastAsia="仿宋_GB2312" w:hint="eastAsia"/>
          <w:sz w:val="30"/>
          <w:szCs w:val="30"/>
        </w:rPr>
        <w:t>档</w:t>
      </w:r>
      <w:proofErr w:type="gramEnd"/>
      <w:r w:rsidRPr="007E0458">
        <w:rPr>
          <w:rFonts w:ascii="仿宋_GB2312" w:eastAsia="仿宋_GB2312" w:hint="eastAsia"/>
          <w:sz w:val="30"/>
          <w:szCs w:val="30"/>
        </w:rPr>
        <w:t>商业银行计量信用风险加权资产时，符合本办法附件3第四部分规定的合格质物、合格保证具有风险缓释作用。具体规定如下：</w:t>
      </w:r>
    </w:p>
    <w:p w:rsidR="001720D7" w:rsidRPr="007E0458" w:rsidRDefault="001720D7" w:rsidP="007E0458">
      <w:pPr>
        <w:spacing w:line="480" w:lineRule="exact"/>
        <w:ind w:firstLineChars="200" w:firstLine="600"/>
        <w:rPr>
          <w:rFonts w:ascii="仿宋_GB2312" w:eastAsia="仿宋_GB2312"/>
          <w:sz w:val="30"/>
          <w:szCs w:val="30"/>
        </w:rPr>
      </w:pPr>
      <w:r w:rsidRPr="007E0458">
        <w:rPr>
          <w:rFonts w:ascii="仿宋_GB2312" w:eastAsia="仿宋_GB2312" w:hint="eastAsia"/>
          <w:sz w:val="30"/>
          <w:szCs w:val="30"/>
        </w:rPr>
        <w:t>1.合格</w:t>
      </w:r>
      <w:proofErr w:type="gramStart"/>
      <w:r w:rsidRPr="007E0458">
        <w:rPr>
          <w:rFonts w:ascii="仿宋_GB2312" w:eastAsia="仿宋_GB2312" w:hint="eastAsia"/>
          <w:sz w:val="30"/>
          <w:szCs w:val="30"/>
        </w:rPr>
        <w:t>质物质押</w:t>
      </w:r>
      <w:proofErr w:type="gramEnd"/>
      <w:r w:rsidRPr="007E0458">
        <w:rPr>
          <w:rFonts w:ascii="仿宋_GB2312" w:eastAsia="仿宋_GB2312" w:hint="eastAsia"/>
          <w:sz w:val="30"/>
          <w:szCs w:val="30"/>
        </w:rPr>
        <w:t>的贷款，直接取得与质物相同的风险权重，或取得对质物发行人或承兑人直接债权的风险权重。部分质押的贷款，受质物保护的部分获得相应的低风险权重。</w:t>
      </w:r>
    </w:p>
    <w:p w:rsidR="001720D7" w:rsidRPr="007E0458" w:rsidRDefault="001720D7" w:rsidP="007E0458">
      <w:pPr>
        <w:spacing w:line="480" w:lineRule="exact"/>
        <w:ind w:firstLineChars="200" w:firstLine="600"/>
        <w:rPr>
          <w:rFonts w:ascii="仿宋_GB2312" w:eastAsia="仿宋_GB2312"/>
          <w:sz w:val="30"/>
          <w:szCs w:val="30"/>
        </w:rPr>
      </w:pPr>
      <w:r w:rsidRPr="007E0458">
        <w:rPr>
          <w:rFonts w:ascii="仿宋_GB2312" w:eastAsia="仿宋_GB2312" w:hint="eastAsia"/>
          <w:sz w:val="30"/>
          <w:szCs w:val="30"/>
        </w:rPr>
        <w:t>2.合格保证主体提供全额保证的贷款，取得对保证人直接债权的风险权重。部分保证的贷款，被保证部分获得相应的低风险权重。</w:t>
      </w:r>
    </w:p>
    <w:p w:rsidR="001720D7" w:rsidRPr="007E0458" w:rsidRDefault="001720D7" w:rsidP="007E0458">
      <w:pPr>
        <w:spacing w:line="480" w:lineRule="exact"/>
        <w:ind w:firstLineChars="200" w:firstLine="600"/>
        <w:rPr>
          <w:rFonts w:ascii="仿宋_GB2312" w:eastAsia="仿宋_GB2312"/>
          <w:sz w:val="30"/>
          <w:szCs w:val="30"/>
        </w:rPr>
      </w:pPr>
      <w:r w:rsidRPr="007E0458">
        <w:rPr>
          <w:rFonts w:ascii="仿宋_GB2312" w:eastAsia="仿宋_GB2312" w:hint="eastAsia"/>
          <w:sz w:val="30"/>
          <w:szCs w:val="30"/>
        </w:rPr>
        <w:t>3.合格质物、合格保证的剩余担保期限短于风险暴露剩余期限的，不具备风险缓释作用。</w:t>
      </w:r>
    </w:p>
    <w:p w:rsidR="001720D7" w:rsidRPr="007E0458" w:rsidRDefault="001720D7" w:rsidP="007E0458">
      <w:pPr>
        <w:spacing w:line="480" w:lineRule="exact"/>
        <w:ind w:firstLineChars="200" w:firstLine="600"/>
        <w:rPr>
          <w:rFonts w:ascii="仿宋_GB2312" w:eastAsia="仿宋_GB2312"/>
          <w:sz w:val="30"/>
          <w:szCs w:val="30"/>
        </w:rPr>
      </w:pPr>
      <w:r w:rsidRPr="007E0458">
        <w:rPr>
          <w:rFonts w:ascii="仿宋_GB2312" w:eastAsia="仿宋_GB2312" w:hint="eastAsia"/>
          <w:sz w:val="30"/>
          <w:szCs w:val="30"/>
        </w:rPr>
        <w:t>（七）第三</w:t>
      </w:r>
      <w:proofErr w:type="gramStart"/>
      <w:r w:rsidRPr="007E0458">
        <w:rPr>
          <w:rFonts w:ascii="仿宋_GB2312" w:eastAsia="仿宋_GB2312" w:hint="eastAsia"/>
          <w:sz w:val="30"/>
          <w:szCs w:val="30"/>
        </w:rPr>
        <w:t>档</w:t>
      </w:r>
      <w:proofErr w:type="gramEnd"/>
      <w:r w:rsidRPr="007E0458">
        <w:rPr>
          <w:rFonts w:ascii="仿宋_GB2312" w:eastAsia="仿宋_GB2312" w:hint="eastAsia"/>
          <w:sz w:val="30"/>
          <w:szCs w:val="30"/>
        </w:rPr>
        <w:t>商业银行各类表外项目范围和定义执行本办法规定，其信用转换系数执行表2规定。</w:t>
      </w:r>
    </w:p>
    <w:p w:rsidR="001720D7" w:rsidRPr="007E0458" w:rsidRDefault="001720D7">
      <w:pPr>
        <w:spacing w:beforeLines="50" w:before="156"/>
        <w:jc w:val="center"/>
        <w:rPr>
          <w:rFonts w:ascii="楷体_GB2312" w:eastAsia="楷体_GB2312" w:hAnsi="仿宋_GB2312" w:cs="仿宋_GB2312"/>
          <w:b/>
          <w:sz w:val="30"/>
          <w:szCs w:val="30"/>
        </w:rPr>
      </w:pPr>
      <w:r w:rsidRPr="007E0458">
        <w:rPr>
          <w:rFonts w:ascii="楷体_GB2312" w:eastAsia="楷体_GB2312" w:hAnsi="仿宋_GB2312" w:cs="仿宋_GB2312" w:hint="eastAsia"/>
          <w:b/>
          <w:sz w:val="30"/>
          <w:szCs w:val="30"/>
        </w:rPr>
        <w:t>表</w:t>
      </w:r>
      <w:r w:rsidRPr="007E0458">
        <w:rPr>
          <w:rFonts w:ascii="楷体_GB2312" w:eastAsia="楷体_GB2312" w:hAnsi="仿宋_GB2312" w:cs="仿宋_GB2312"/>
          <w:b/>
          <w:sz w:val="30"/>
          <w:szCs w:val="30"/>
        </w:rPr>
        <w:t xml:space="preserve">2 </w:t>
      </w:r>
      <w:r w:rsidRPr="007E0458">
        <w:rPr>
          <w:rFonts w:ascii="楷体_GB2312" w:eastAsia="楷体_GB2312" w:hAnsi="仿宋_GB2312" w:cs="仿宋_GB2312" w:hint="eastAsia"/>
          <w:b/>
          <w:sz w:val="30"/>
          <w:szCs w:val="30"/>
        </w:rPr>
        <w:t>表外项目信用转换系数表</w:t>
      </w:r>
    </w:p>
    <w:tbl>
      <w:tblPr>
        <w:tblW w:w="0" w:type="auto"/>
        <w:jc w:val="center"/>
        <w:tblLayout w:type="fixed"/>
        <w:tblCellMar>
          <w:top w:w="15" w:type="dxa"/>
          <w:left w:w="15" w:type="dxa"/>
          <w:bottom w:w="15" w:type="dxa"/>
          <w:right w:w="15" w:type="dxa"/>
        </w:tblCellMar>
        <w:tblLook w:val="0000" w:firstRow="0" w:lastRow="0" w:firstColumn="0" w:lastColumn="0" w:noHBand="0" w:noVBand="0"/>
      </w:tblPr>
      <w:tblGrid>
        <w:gridCol w:w="6263"/>
        <w:gridCol w:w="1875"/>
      </w:tblGrid>
      <w:tr w:rsidR="001720D7" w:rsidTr="007E0458">
        <w:trPr>
          <w:trHeight w:val="286"/>
          <w:jc w:val="center"/>
        </w:trPr>
        <w:tc>
          <w:tcPr>
            <w:tcW w:w="626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sz w:val="28"/>
                <w:szCs w:val="28"/>
              </w:rPr>
            </w:pPr>
            <w:r w:rsidRPr="007E0458">
              <w:rPr>
                <w:rFonts w:ascii="仿宋_GB2312" w:eastAsia="仿宋_GB2312" w:hAnsi="仿宋_GB2312" w:cs="仿宋_GB2312" w:hint="eastAsia"/>
                <w:color w:val="000000"/>
                <w:sz w:val="28"/>
                <w:szCs w:val="28"/>
              </w:rPr>
              <w:t>项目</w:t>
            </w:r>
          </w:p>
        </w:tc>
        <w:tc>
          <w:tcPr>
            <w:tcW w:w="1875"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sz w:val="28"/>
                <w:szCs w:val="28"/>
              </w:rPr>
            </w:pPr>
            <w:r w:rsidRPr="007E0458">
              <w:rPr>
                <w:rFonts w:ascii="仿宋_GB2312" w:eastAsia="仿宋_GB2312" w:hAnsi="仿宋_GB2312" w:cs="仿宋_GB2312" w:hint="eastAsia"/>
                <w:color w:val="000000"/>
                <w:sz w:val="28"/>
                <w:szCs w:val="28"/>
              </w:rPr>
              <w:t>信用转换系数</w:t>
            </w:r>
          </w:p>
        </w:tc>
      </w:tr>
      <w:tr w:rsidR="001720D7" w:rsidTr="007E0458">
        <w:trPr>
          <w:trHeight w:val="286"/>
          <w:jc w:val="center"/>
        </w:trPr>
        <w:tc>
          <w:tcPr>
            <w:tcW w:w="626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left"/>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1.贷款承诺</w:t>
            </w:r>
          </w:p>
        </w:tc>
        <w:tc>
          <w:tcPr>
            <w:tcW w:w="1875"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40%</w:t>
            </w:r>
          </w:p>
        </w:tc>
      </w:tr>
      <w:tr w:rsidR="001720D7" w:rsidTr="007E0458">
        <w:trPr>
          <w:trHeight w:val="286"/>
          <w:jc w:val="center"/>
        </w:trPr>
        <w:tc>
          <w:tcPr>
            <w:tcW w:w="626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ind w:firstLineChars="100" w:firstLine="280"/>
              <w:jc w:val="left"/>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 xml:space="preserve">1.1 </w:t>
            </w:r>
            <w:r w:rsidRPr="007E0458">
              <w:rPr>
                <w:rFonts w:ascii="仿宋_GB2312" w:eastAsia="仿宋_GB2312" w:hAnsi="仿宋_GB2312" w:cs="仿宋_GB2312" w:hint="eastAsia"/>
                <w:color w:val="000000"/>
                <w:kern w:val="0"/>
                <w:sz w:val="28"/>
                <w:szCs w:val="28"/>
                <w:lang w:bidi="ar"/>
              </w:rPr>
              <w:t>可随时无条件撤销的贷款承诺</w:t>
            </w:r>
          </w:p>
        </w:tc>
        <w:tc>
          <w:tcPr>
            <w:tcW w:w="1875"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10%</w:t>
            </w:r>
          </w:p>
        </w:tc>
      </w:tr>
      <w:tr w:rsidR="001720D7" w:rsidTr="007E0458">
        <w:trPr>
          <w:trHeight w:val="286"/>
          <w:jc w:val="center"/>
        </w:trPr>
        <w:tc>
          <w:tcPr>
            <w:tcW w:w="626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ind w:firstLineChars="100" w:firstLine="280"/>
              <w:jc w:val="left"/>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 xml:space="preserve">1.2 </w:t>
            </w:r>
            <w:r w:rsidRPr="007E0458">
              <w:rPr>
                <w:rFonts w:ascii="仿宋_GB2312" w:eastAsia="仿宋_GB2312" w:hAnsi="仿宋_GB2312" w:cs="仿宋_GB2312" w:hint="eastAsia"/>
                <w:color w:val="000000"/>
                <w:kern w:val="0"/>
                <w:sz w:val="28"/>
                <w:szCs w:val="28"/>
                <w:lang w:bidi="ar"/>
              </w:rPr>
              <w:t>其他承诺</w:t>
            </w:r>
          </w:p>
        </w:tc>
        <w:tc>
          <w:tcPr>
            <w:tcW w:w="1875"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40%</w:t>
            </w:r>
          </w:p>
        </w:tc>
      </w:tr>
      <w:tr w:rsidR="001720D7" w:rsidTr="007E0458">
        <w:trPr>
          <w:trHeight w:val="286"/>
          <w:jc w:val="center"/>
        </w:trPr>
        <w:tc>
          <w:tcPr>
            <w:tcW w:w="626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ind w:firstLineChars="100" w:firstLine="280"/>
              <w:jc w:val="left"/>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 xml:space="preserve">1.3 </w:t>
            </w:r>
            <w:r w:rsidRPr="007E0458">
              <w:rPr>
                <w:rFonts w:ascii="仿宋_GB2312" w:eastAsia="仿宋_GB2312" w:hAnsi="仿宋_GB2312" w:cs="仿宋_GB2312" w:hint="eastAsia"/>
                <w:color w:val="000000"/>
                <w:kern w:val="0"/>
                <w:sz w:val="28"/>
                <w:szCs w:val="28"/>
                <w:lang w:bidi="ar"/>
              </w:rPr>
              <w:t>未使用的个人循环贷款授信额度、信用卡授信额度</w:t>
            </w:r>
          </w:p>
        </w:tc>
        <w:tc>
          <w:tcPr>
            <w:tcW w:w="1875"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40%</w:t>
            </w:r>
          </w:p>
        </w:tc>
      </w:tr>
      <w:tr w:rsidR="001720D7" w:rsidTr="007E0458">
        <w:trPr>
          <w:trHeight w:val="286"/>
          <w:jc w:val="center"/>
        </w:trPr>
        <w:tc>
          <w:tcPr>
            <w:tcW w:w="626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ind w:firstLineChars="100" w:firstLine="280"/>
              <w:jc w:val="left"/>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 xml:space="preserve">    其中，符合本办法第八十</w:t>
            </w:r>
            <w:r>
              <w:rPr>
                <w:rFonts w:ascii="仿宋_GB2312" w:eastAsia="仿宋_GB2312" w:hAnsi="仿宋_GB2312" w:cs="仿宋_GB2312"/>
                <w:color w:val="000000"/>
                <w:kern w:val="0"/>
                <w:sz w:val="28"/>
                <w:szCs w:val="28"/>
                <w:lang w:bidi="ar"/>
              </w:rPr>
              <w:t>三</w:t>
            </w:r>
            <w:r w:rsidRPr="007E0458">
              <w:rPr>
                <w:rFonts w:ascii="仿宋_GB2312" w:eastAsia="仿宋_GB2312" w:hAnsi="仿宋_GB2312" w:cs="仿宋_GB2312" w:hint="eastAsia"/>
                <w:color w:val="000000"/>
                <w:kern w:val="0"/>
                <w:sz w:val="28"/>
                <w:szCs w:val="28"/>
                <w:lang w:bidi="ar"/>
              </w:rPr>
              <w:t>条（三）规定的未使用额度</w:t>
            </w:r>
          </w:p>
        </w:tc>
        <w:tc>
          <w:tcPr>
            <w:tcW w:w="1875"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center"/>
              <w:textAlignment w:val="center"/>
              <w:rPr>
                <w:rFonts w:ascii="仿宋_GB2312" w:eastAsia="仿宋_GB2312" w:hAnsi="仿宋_GB2312" w:cs="仿宋_GB2312"/>
                <w:color w:val="000000"/>
                <w:kern w:val="0"/>
                <w:sz w:val="28"/>
                <w:szCs w:val="28"/>
                <w:lang w:bidi="ar"/>
              </w:rPr>
            </w:pPr>
            <w:r w:rsidRPr="007E0458">
              <w:rPr>
                <w:rFonts w:ascii="仿宋_GB2312" w:eastAsia="仿宋_GB2312" w:hAnsi="仿宋_GB2312" w:cs="仿宋_GB2312"/>
                <w:color w:val="000000"/>
                <w:kern w:val="0"/>
                <w:sz w:val="28"/>
                <w:szCs w:val="28"/>
                <w:lang w:bidi="ar"/>
              </w:rPr>
              <w:t>20%</w:t>
            </w:r>
          </w:p>
        </w:tc>
      </w:tr>
      <w:tr w:rsidR="001720D7" w:rsidTr="007E0458">
        <w:trPr>
          <w:trHeight w:val="286"/>
          <w:jc w:val="center"/>
        </w:trPr>
        <w:tc>
          <w:tcPr>
            <w:tcW w:w="6263"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widowControl/>
              <w:spacing w:line="480" w:lineRule="exact"/>
              <w:jc w:val="left"/>
              <w:textAlignment w:val="center"/>
              <w:rPr>
                <w:rFonts w:ascii="仿宋_GB2312" w:eastAsia="仿宋_GB2312" w:hAnsi="仿宋_GB2312" w:cs="仿宋_GB2312"/>
                <w:color w:val="000000"/>
                <w:sz w:val="28"/>
                <w:szCs w:val="28"/>
              </w:rPr>
            </w:pPr>
            <w:r w:rsidRPr="007E0458">
              <w:rPr>
                <w:rFonts w:ascii="仿宋_GB2312" w:eastAsia="仿宋_GB2312" w:hAnsi="仿宋_GB2312" w:cs="仿宋_GB2312"/>
                <w:color w:val="000000"/>
                <w:kern w:val="0"/>
                <w:sz w:val="28"/>
                <w:szCs w:val="28"/>
                <w:lang w:bidi="ar"/>
              </w:rPr>
              <w:t>2.其他表外项目</w:t>
            </w:r>
          </w:p>
        </w:tc>
        <w:tc>
          <w:tcPr>
            <w:tcW w:w="1875" w:type="dxa"/>
            <w:tcBorders>
              <w:top w:val="single" w:sz="4" w:space="0" w:color="000000"/>
              <w:left w:val="single" w:sz="4" w:space="0" w:color="000000"/>
              <w:bottom w:val="single" w:sz="4" w:space="0" w:color="000000"/>
              <w:right w:val="single" w:sz="4" w:space="0" w:color="000000"/>
            </w:tcBorders>
            <w:vAlign w:val="center"/>
          </w:tcPr>
          <w:p w:rsidR="001720D7" w:rsidRPr="007E0458" w:rsidRDefault="001720D7" w:rsidP="007E0458">
            <w:pPr>
              <w:spacing w:line="480" w:lineRule="exact"/>
              <w:jc w:val="center"/>
              <w:rPr>
                <w:rFonts w:ascii="仿宋_GB2312" w:eastAsia="仿宋_GB2312" w:hAnsi="仿宋_GB2312" w:cs="仿宋_GB2312"/>
                <w:color w:val="000000"/>
                <w:sz w:val="28"/>
                <w:szCs w:val="28"/>
              </w:rPr>
            </w:pPr>
            <w:r w:rsidRPr="007E0458">
              <w:rPr>
                <w:rFonts w:ascii="仿宋_GB2312" w:eastAsia="仿宋_GB2312" w:hAnsi="仿宋_GB2312" w:cs="仿宋_GB2312"/>
                <w:color w:val="000000"/>
                <w:kern w:val="0"/>
                <w:sz w:val="28"/>
                <w:szCs w:val="28"/>
                <w:lang w:bidi="ar"/>
              </w:rPr>
              <w:t>100%</w:t>
            </w:r>
          </w:p>
        </w:tc>
      </w:tr>
    </w:tbl>
    <w:p w:rsidR="001720D7" w:rsidRPr="007E0458" w:rsidRDefault="001720D7" w:rsidP="007E0458">
      <w:pPr>
        <w:spacing w:line="480" w:lineRule="exact"/>
        <w:ind w:firstLineChars="200" w:firstLine="600"/>
        <w:rPr>
          <w:rFonts w:ascii="仿宋_GB2312" w:eastAsia="仿宋_GB2312"/>
          <w:sz w:val="30"/>
          <w:szCs w:val="30"/>
        </w:rPr>
      </w:pPr>
      <w:r w:rsidRPr="007E0458">
        <w:rPr>
          <w:rFonts w:ascii="仿宋_GB2312" w:eastAsia="仿宋_GB2312" w:hint="eastAsia"/>
          <w:sz w:val="30"/>
          <w:szCs w:val="30"/>
        </w:rPr>
        <w:lastRenderedPageBreak/>
        <w:t>（八）银保监会及其派出机构有权根据第三</w:t>
      </w:r>
      <w:proofErr w:type="gramStart"/>
      <w:r w:rsidRPr="007E0458">
        <w:rPr>
          <w:rFonts w:ascii="仿宋_GB2312" w:eastAsia="仿宋_GB2312" w:hint="eastAsia"/>
          <w:sz w:val="30"/>
          <w:szCs w:val="30"/>
        </w:rPr>
        <w:t>档</w:t>
      </w:r>
      <w:proofErr w:type="gramEnd"/>
      <w:r w:rsidRPr="007E0458">
        <w:rPr>
          <w:rFonts w:ascii="仿宋_GB2312" w:eastAsia="仿宋_GB2312" w:hint="eastAsia"/>
          <w:sz w:val="30"/>
          <w:szCs w:val="30"/>
        </w:rPr>
        <w:t>商业银行风险状况、计量审慎程度等，调整各类资产的风险权重和表外项目的信用转换系数。</w:t>
      </w:r>
    </w:p>
    <w:p w:rsidR="001720D7" w:rsidRPr="001720D7" w:rsidRDefault="001720D7">
      <w:pPr>
        <w:pStyle w:val="2"/>
      </w:pPr>
      <w:r w:rsidRPr="00B03935">
        <w:rPr>
          <w:rFonts w:hint="eastAsia"/>
        </w:rPr>
        <w:t>四、内部资本充足评估和监督检查</w:t>
      </w:r>
    </w:p>
    <w:p w:rsidR="001720D7" w:rsidRPr="007E0458" w:rsidRDefault="001720D7" w:rsidP="007E0458">
      <w:pPr>
        <w:spacing w:line="480" w:lineRule="exact"/>
        <w:ind w:firstLineChars="200" w:firstLine="600"/>
        <w:rPr>
          <w:rFonts w:ascii="仿宋_GB2312" w:eastAsia="仿宋_GB2312"/>
          <w:sz w:val="30"/>
          <w:szCs w:val="30"/>
        </w:rPr>
      </w:pPr>
      <w:r w:rsidRPr="007E0458">
        <w:rPr>
          <w:rFonts w:ascii="仿宋_GB2312" w:eastAsia="仿宋_GB2312" w:hint="eastAsia"/>
          <w:sz w:val="30"/>
          <w:szCs w:val="30"/>
        </w:rPr>
        <w:t>（一）第三</w:t>
      </w:r>
      <w:proofErr w:type="gramStart"/>
      <w:r w:rsidRPr="007E0458">
        <w:rPr>
          <w:rFonts w:ascii="仿宋_GB2312" w:eastAsia="仿宋_GB2312" w:hint="eastAsia"/>
          <w:sz w:val="30"/>
          <w:szCs w:val="30"/>
        </w:rPr>
        <w:t>档</w:t>
      </w:r>
      <w:proofErr w:type="gramEnd"/>
      <w:r w:rsidRPr="007E0458">
        <w:rPr>
          <w:rFonts w:ascii="仿宋_GB2312" w:eastAsia="仿宋_GB2312" w:hint="eastAsia"/>
          <w:sz w:val="30"/>
          <w:szCs w:val="30"/>
        </w:rPr>
        <w:t>商业银行应当按照办法第</w:t>
      </w:r>
      <w:r>
        <w:rPr>
          <w:rFonts w:ascii="仿宋_GB2312" w:eastAsia="仿宋_GB2312"/>
          <w:sz w:val="30"/>
          <w:szCs w:val="30"/>
        </w:rPr>
        <w:t>七</w:t>
      </w:r>
      <w:r w:rsidRPr="007E0458">
        <w:rPr>
          <w:rFonts w:ascii="仿宋_GB2312" w:eastAsia="仿宋_GB2312" w:hint="eastAsia"/>
          <w:sz w:val="30"/>
          <w:szCs w:val="30"/>
        </w:rPr>
        <w:t>章第三节、第四节、第五节和第六节规定开展风险评估、资本规划、压力测试和监测报告。各行可基于治理架构、经营管理水平、面临的主要风险和数据质量情况，经向银保监会派出机构报备同意后，在审慎、客观的前提下，可实施简化的风险评估、资本规划和压力测试。</w:t>
      </w:r>
    </w:p>
    <w:p w:rsidR="001720D7" w:rsidRPr="007E0458" w:rsidRDefault="001720D7" w:rsidP="007E0458">
      <w:pPr>
        <w:spacing w:line="480" w:lineRule="exact"/>
        <w:ind w:firstLineChars="200" w:firstLine="600"/>
        <w:rPr>
          <w:rFonts w:ascii="仿宋_GB2312" w:eastAsia="仿宋_GB2312"/>
          <w:sz w:val="30"/>
          <w:szCs w:val="30"/>
        </w:rPr>
      </w:pPr>
      <w:r w:rsidRPr="007E0458">
        <w:rPr>
          <w:rFonts w:ascii="仿宋_GB2312" w:eastAsia="仿宋_GB2312" w:hint="eastAsia"/>
          <w:sz w:val="30"/>
          <w:szCs w:val="30"/>
        </w:rPr>
        <w:t>（二）银保监会及其派出机构按照第八章规定，对第三</w:t>
      </w:r>
      <w:proofErr w:type="gramStart"/>
      <w:r w:rsidRPr="007E0458">
        <w:rPr>
          <w:rFonts w:ascii="仿宋_GB2312" w:eastAsia="仿宋_GB2312" w:hint="eastAsia"/>
          <w:sz w:val="30"/>
          <w:szCs w:val="30"/>
        </w:rPr>
        <w:t>档</w:t>
      </w:r>
      <w:proofErr w:type="gramEnd"/>
      <w:r w:rsidRPr="007E0458">
        <w:rPr>
          <w:rFonts w:ascii="仿宋_GB2312" w:eastAsia="仿宋_GB2312" w:hint="eastAsia"/>
          <w:sz w:val="30"/>
          <w:szCs w:val="30"/>
        </w:rPr>
        <w:t>商业银行开展监督检查，充分考虑第三</w:t>
      </w:r>
      <w:proofErr w:type="gramStart"/>
      <w:r w:rsidRPr="007E0458">
        <w:rPr>
          <w:rFonts w:ascii="仿宋_GB2312" w:eastAsia="仿宋_GB2312" w:hint="eastAsia"/>
          <w:sz w:val="30"/>
          <w:szCs w:val="30"/>
        </w:rPr>
        <w:t>档</w:t>
      </w:r>
      <w:proofErr w:type="gramEnd"/>
      <w:r w:rsidRPr="007E0458">
        <w:rPr>
          <w:rFonts w:ascii="仿宋_GB2312" w:eastAsia="仿宋_GB2312" w:hint="eastAsia"/>
          <w:sz w:val="30"/>
          <w:szCs w:val="30"/>
        </w:rPr>
        <w:t>商业银行治理架构、业务结构、风险水平等因素，出具监督检查意见或采取相应的监管措施。</w:t>
      </w:r>
    </w:p>
    <w:p w:rsidR="001720D7" w:rsidRPr="00B03935" w:rsidRDefault="001720D7">
      <w:pPr>
        <w:pStyle w:val="2"/>
      </w:pPr>
      <w:r w:rsidRPr="00B03935">
        <w:rPr>
          <w:rFonts w:hint="eastAsia"/>
        </w:rPr>
        <w:t>五、信息披露</w:t>
      </w:r>
    </w:p>
    <w:p w:rsidR="001720D7" w:rsidRPr="007E0458" w:rsidRDefault="001720D7" w:rsidP="007E0458">
      <w:pPr>
        <w:spacing w:line="480" w:lineRule="exact"/>
        <w:ind w:firstLineChars="200" w:firstLine="600"/>
        <w:rPr>
          <w:rFonts w:ascii="仿宋_GB2312" w:eastAsia="仿宋_GB2312" w:hAnsi="仿宋_GB2312" w:cs="仿宋_GB2312"/>
          <w:color w:val="000000"/>
          <w:sz w:val="30"/>
          <w:szCs w:val="30"/>
        </w:rPr>
      </w:pPr>
      <w:r w:rsidRPr="007E0458">
        <w:rPr>
          <w:rFonts w:ascii="仿宋_GB2312" w:eastAsia="仿宋_GB2312" w:hint="eastAsia"/>
          <w:sz w:val="30"/>
          <w:szCs w:val="30"/>
        </w:rPr>
        <w:t>（一）第三</w:t>
      </w:r>
      <w:proofErr w:type="gramStart"/>
      <w:r w:rsidRPr="007E0458">
        <w:rPr>
          <w:rFonts w:ascii="仿宋_GB2312" w:eastAsia="仿宋_GB2312" w:hint="eastAsia"/>
          <w:sz w:val="30"/>
          <w:szCs w:val="30"/>
        </w:rPr>
        <w:t>档</w:t>
      </w:r>
      <w:proofErr w:type="gramEnd"/>
      <w:r w:rsidRPr="007E0458">
        <w:rPr>
          <w:rFonts w:ascii="仿宋_GB2312" w:eastAsia="仿宋_GB2312" w:hint="eastAsia"/>
          <w:sz w:val="30"/>
          <w:szCs w:val="30"/>
        </w:rPr>
        <w:t>商业银行</w:t>
      </w:r>
      <w:r>
        <w:rPr>
          <w:rFonts w:ascii="仿宋_GB2312" w:eastAsia="仿宋_GB2312"/>
          <w:sz w:val="30"/>
          <w:szCs w:val="30"/>
        </w:rPr>
        <w:t>至少</w:t>
      </w:r>
      <w:r w:rsidRPr="007E0458">
        <w:rPr>
          <w:rFonts w:ascii="仿宋_GB2312" w:eastAsia="仿宋_GB2312" w:hint="eastAsia"/>
          <w:sz w:val="30"/>
          <w:szCs w:val="30"/>
        </w:rPr>
        <w:t>应按照表3和表4规定的内容和格式，披露关键审慎监管指标的时间序列数据，包括</w:t>
      </w:r>
      <w:r>
        <w:rPr>
          <w:rFonts w:ascii="仿宋_GB2312" w:eastAsia="仿宋_GB2312"/>
          <w:sz w:val="30"/>
          <w:szCs w:val="30"/>
        </w:rPr>
        <w:t>但不限于</w:t>
      </w:r>
      <w:r w:rsidRPr="007E0458">
        <w:rPr>
          <w:rFonts w:ascii="仿宋_GB2312" w:eastAsia="仿宋_GB2312" w:hint="eastAsia"/>
          <w:sz w:val="30"/>
          <w:szCs w:val="30"/>
        </w:rPr>
        <w:t>商业银行资本构成、资本净额、风险加权资产、杠杆率、流动性指标等。除表格内容外，</w:t>
      </w:r>
      <w:r>
        <w:rPr>
          <w:rFonts w:ascii="仿宋_GB2312" w:eastAsia="仿宋_GB2312" w:hAnsi="仿宋_GB2312" w:cs="仿宋_GB2312" w:hint="eastAsia"/>
          <w:color w:val="000000"/>
          <w:sz w:val="30"/>
          <w:szCs w:val="30"/>
        </w:rPr>
        <w:t>有关风险管理和资本的重大变动、主要原因以及市场参与者可能关注的其他事项和信息等</w:t>
      </w:r>
      <w:r>
        <w:rPr>
          <w:rFonts w:ascii="仿宋_GB2312" w:eastAsia="仿宋_GB2312" w:hAnsi="仿宋_GB2312" w:cs="仿宋_GB2312"/>
          <w:color w:val="000000"/>
          <w:sz w:val="30"/>
          <w:szCs w:val="30"/>
        </w:rPr>
        <w:t>，</w:t>
      </w:r>
      <w:r w:rsidRPr="007E0458">
        <w:rPr>
          <w:rFonts w:ascii="仿宋_GB2312" w:eastAsia="仿宋_GB2312" w:hint="eastAsia"/>
          <w:sz w:val="30"/>
          <w:szCs w:val="30"/>
        </w:rPr>
        <w:t>第三</w:t>
      </w:r>
      <w:proofErr w:type="gramStart"/>
      <w:r w:rsidRPr="007E0458">
        <w:rPr>
          <w:rFonts w:ascii="仿宋_GB2312" w:eastAsia="仿宋_GB2312" w:hint="eastAsia"/>
          <w:sz w:val="30"/>
          <w:szCs w:val="30"/>
        </w:rPr>
        <w:t>档</w:t>
      </w:r>
      <w:proofErr w:type="gramEnd"/>
      <w:r w:rsidRPr="007E0458">
        <w:rPr>
          <w:rFonts w:ascii="仿宋_GB2312" w:eastAsia="仿宋_GB2312" w:hint="eastAsia"/>
          <w:sz w:val="30"/>
          <w:szCs w:val="30"/>
        </w:rPr>
        <w:t>商业银行</w:t>
      </w:r>
      <w:r>
        <w:rPr>
          <w:rFonts w:ascii="仿宋_GB2312" w:eastAsia="仿宋_GB2312"/>
          <w:sz w:val="30"/>
          <w:szCs w:val="30"/>
        </w:rPr>
        <w:t>在报告期内</w:t>
      </w:r>
      <w:r w:rsidRPr="007E0458">
        <w:rPr>
          <w:rFonts w:ascii="仿宋_GB2312" w:eastAsia="仿宋_GB2312" w:hint="eastAsia"/>
          <w:sz w:val="30"/>
          <w:szCs w:val="30"/>
        </w:rPr>
        <w:t>应</w:t>
      </w:r>
      <w:r>
        <w:rPr>
          <w:rFonts w:ascii="仿宋_GB2312" w:eastAsia="仿宋_GB2312"/>
          <w:sz w:val="30"/>
          <w:szCs w:val="30"/>
        </w:rPr>
        <w:t>及时</w:t>
      </w:r>
      <w:r w:rsidRPr="007E0458">
        <w:rPr>
          <w:rFonts w:ascii="仿宋_GB2312" w:eastAsia="仿宋_GB2312" w:hAnsi="仿宋_GB2312" w:cs="仿宋_GB2312" w:hint="eastAsia"/>
          <w:color w:val="000000"/>
          <w:sz w:val="30"/>
          <w:szCs w:val="30"/>
        </w:rPr>
        <w:t>披露</w:t>
      </w:r>
      <w:r w:rsidRPr="007E0458">
        <w:rPr>
          <w:rFonts w:ascii="仿宋_GB2312" w:eastAsia="仿宋_GB2312" w:hAnsi="仿宋_GB2312" w:cs="仿宋_GB2312"/>
          <w:color w:val="000000"/>
          <w:sz w:val="30"/>
          <w:szCs w:val="30"/>
        </w:rPr>
        <w:t>。</w:t>
      </w:r>
    </w:p>
    <w:p w:rsidR="001720D7" w:rsidRPr="007E0458" w:rsidRDefault="001720D7" w:rsidP="007E0458">
      <w:pPr>
        <w:spacing w:line="480" w:lineRule="exact"/>
        <w:ind w:firstLineChars="200" w:firstLine="600"/>
        <w:rPr>
          <w:rFonts w:ascii="仿宋_GB2312" w:eastAsia="仿宋_GB2312" w:hAnsi="仿宋_GB2312" w:cs="仿宋_GB2312"/>
          <w:color w:val="000000"/>
          <w:sz w:val="30"/>
          <w:szCs w:val="30"/>
        </w:rPr>
      </w:pPr>
      <w:r w:rsidRPr="007E0458">
        <w:rPr>
          <w:rFonts w:ascii="仿宋_GB2312" w:eastAsia="仿宋_GB2312" w:hAnsi="仿宋_GB2312" w:cs="仿宋_GB2312" w:hint="eastAsia"/>
          <w:color w:val="000000"/>
          <w:sz w:val="30"/>
          <w:szCs w:val="30"/>
        </w:rPr>
        <w:t>（二）第三</w:t>
      </w:r>
      <w:proofErr w:type="gramStart"/>
      <w:r w:rsidRPr="007E0458">
        <w:rPr>
          <w:rFonts w:ascii="仿宋_GB2312" w:eastAsia="仿宋_GB2312" w:hAnsi="仿宋_GB2312" w:cs="仿宋_GB2312" w:hint="eastAsia"/>
          <w:color w:val="000000"/>
          <w:sz w:val="30"/>
          <w:szCs w:val="30"/>
        </w:rPr>
        <w:t>档</w:t>
      </w:r>
      <w:proofErr w:type="gramEnd"/>
      <w:r w:rsidRPr="007E0458">
        <w:rPr>
          <w:rFonts w:ascii="仿宋_GB2312" w:eastAsia="仿宋_GB2312" w:hAnsi="仿宋_GB2312" w:cs="仿宋_GB2312" w:hint="eastAsia"/>
          <w:color w:val="000000"/>
          <w:sz w:val="30"/>
          <w:szCs w:val="30"/>
        </w:rPr>
        <w:t>商业银行</w:t>
      </w:r>
      <w:r>
        <w:rPr>
          <w:rFonts w:ascii="仿宋_GB2312" w:eastAsia="仿宋_GB2312" w:hAnsi="仿宋_GB2312" w:cs="仿宋_GB2312"/>
          <w:color w:val="000000"/>
          <w:sz w:val="30"/>
          <w:szCs w:val="30"/>
        </w:rPr>
        <w:t>应</w:t>
      </w:r>
      <w:r>
        <w:rPr>
          <w:rFonts w:ascii="仿宋_GB2312" w:eastAsia="仿宋_GB2312" w:hAnsi="仿宋_GB2312" w:cs="仿宋_GB2312" w:hint="eastAsia"/>
          <w:color w:val="000000"/>
          <w:sz w:val="30"/>
          <w:szCs w:val="30"/>
        </w:rPr>
        <w:t>通过官方网站、主要营业场所或当地主要媒体等公开渠道披露资本充足</w:t>
      </w:r>
      <w:proofErr w:type="gramStart"/>
      <w:r>
        <w:rPr>
          <w:rFonts w:ascii="仿宋_GB2312" w:eastAsia="仿宋_GB2312" w:hAnsi="仿宋_GB2312" w:cs="仿宋_GB2312" w:hint="eastAsia"/>
          <w:color w:val="000000"/>
          <w:sz w:val="30"/>
          <w:szCs w:val="30"/>
        </w:rPr>
        <w:t>率相关</w:t>
      </w:r>
      <w:proofErr w:type="gramEnd"/>
      <w:r>
        <w:rPr>
          <w:rFonts w:ascii="仿宋_GB2312" w:eastAsia="仿宋_GB2312" w:hAnsi="仿宋_GB2312" w:cs="仿宋_GB2312" w:hint="eastAsia"/>
          <w:color w:val="000000"/>
          <w:sz w:val="30"/>
          <w:szCs w:val="30"/>
        </w:rPr>
        <w:t>信息</w:t>
      </w:r>
      <w:r>
        <w:rPr>
          <w:rFonts w:ascii="仿宋_GB2312" w:eastAsia="仿宋_GB2312" w:hAnsi="仿宋_GB2312" w:cs="仿宋_GB2312"/>
          <w:color w:val="000000"/>
          <w:sz w:val="30"/>
          <w:szCs w:val="30"/>
        </w:rPr>
        <w:t>，</w:t>
      </w:r>
      <w:r>
        <w:rPr>
          <w:rFonts w:ascii="仿宋_GB2312" w:eastAsia="仿宋_GB2312" w:hAnsi="仿宋_GB2312" w:cs="仿宋_GB2312" w:hint="eastAsia"/>
          <w:color w:val="000000"/>
          <w:sz w:val="30"/>
          <w:szCs w:val="30"/>
        </w:rPr>
        <w:t>披露前应报送银保监会派出机构</w:t>
      </w:r>
      <w:r w:rsidRPr="007E0458">
        <w:rPr>
          <w:rFonts w:ascii="仿宋_GB2312" w:eastAsia="仿宋_GB2312" w:hAnsi="仿宋_GB2312" w:cs="仿宋_GB2312" w:hint="eastAsia"/>
          <w:color w:val="000000"/>
          <w:sz w:val="30"/>
          <w:szCs w:val="30"/>
        </w:rPr>
        <w:t>。</w:t>
      </w:r>
    </w:p>
    <w:p w:rsidR="001720D7" w:rsidRPr="007E0458" w:rsidRDefault="001720D7" w:rsidP="007E0458">
      <w:pPr>
        <w:spacing w:line="480" w:lineRule="exact"/>
        <w:ind w:firstLineChars="200" w:firstLine="600"/>
        <w:rPr>
          <w:rFonts w:ascii="仿宋_GB2312" w:eastAsia="仿宋_GB2312" w:hAnsi="仿宋_GB2312" w:cs="仿宋_GB2312"/>
          <w:color w:val="000000"/>
          <w:sz w:val="30"/>
          <w:szCs w:val="30"/>
        </w:rPr>
      </w:pPr>
      <w:r w:rsidRPr="007E0458">
        <w:rPr>
          <w:rFonts w:ascii="仿宋_GB2312" w:eastAsia="仿宋_GB2312" w:hAnsi="仿宋_GB2312" w:cs="仿宋_GB2312" w:hint="eastAsia"/>
          <w:color w:val="000000"/>
          <w:sz w:val="30"/>
          <w:szCs w:val="30"/>
        </w:rPr>
        <w:t>（三）银保监会及其派出机构</w:t>
      </w:r>
      <w:r>
        <w:rPr>
          <w:rFonts w:ascii="仿宋_GB2312" w:eastAsia="仿宋_GB2312" w:hAnsi="仿宋_GB2312" w:cs="仿宋_GB2312"/>
          <w:color w:val="000000"/>
          <w:sz w:val="30"/>
          <w:szCs w:val="30"/>
        </w:rPr>
        <w:t>有权</w:t>
      </w:r>
      <w:r w:rsidRPr="007E0458">
        <w:rPr>
          <w:rFonts w:ascii="仿宋_GB2312" w:eastAsia="仿宋_GB2312" w:hAnsi="仿宋_GB2312" w:cs="仿宋_GB2312" w:hint="eastAsia"/>
          <w:color w:val="000000"/>
          <w:sz w:val="30"/>
          <w:szCs w:val="30"/>
        </w:rPr>
        <w:t>根据银行的信息披露情况，要求第三</w:t>
      </w:r>
      <w:proofErr w:type="gramStart"/>
      <w:r w:rsidRPr="007E0458">
        <w:rPr>
          <w:rFonts w:ascii="仿宋_GB2312" w:eastAsia="仿宋_GB2312" w:hAnsi="仿宋_GB2312" w:cs="仿宋_GB2312" w:hint="eastAsia"/>
          <w:color w:val="000000"/>
          <w:sz w:val="30"/>
          <w:szCs w:val="30"/>
        </w:rPr>
        <w:t>档</w:t>
      </w:r>
      <w:proofErr w:type="gramEnd"/>
      <w:r w:rsidRPr="007E0458">
        <w:rPr>
          <w:rFonts w:ascii="仿宋_GB2312" w:eastAsia="仿宋_GB2312" w:hAnsi="仿宋_GB2312" w:cs="仿宋_GB2312" w:hint="eastAsia"/>
          <w:color w:val="000000"/>
          <w:sz w:val="30"/>
          <w:szCs w:val="30"/>
        </w:rPr>
        <w:t>银行调整和完善披露信息。</w:t>
      </w:r>
    </w:p>
    <w:p w:rsidR="001720D7" w:rsidRPr="007E0458" w:rsidRDefault="001720D7" w:rsidP="007E0458">
      <w:pPr>
        <w:pStyle w:val="a6"/>
        <w:spacing w:line="480" w:lineRule="exact"/>
        <w:ind w:firstLineChars="200" w:firstLine="602"/>
        <w:rPr>
          <w:rFonts w:ascii="仿宋_GB2312" w:eastAsia="仿宋_GB2312" w:hAnsi="仿宋_GB2312" w:cs="仿宋_GB2312"/>
          <w:b/>
          <w:bCs/>
          <w:sz w:val="30"/>
          <w:szCs w:val="30"/>
        </w:rPr>
      </w:pPr>
      <w:bookmarkStart w:id="1" w:name="_Toc88658923"/>
    </w:p>
    <w:p w:rsidR="001720D7" w:rsidRPr="007E0458" w:rsidRDefault="001720D7" w:rsidP="007E0458">
      <w:pPr>
        <w:pStyle w:val="a6"/>
        <w:spacing w:line="480" w:lineRule="exact"/>
        <w:ind w:firstLineChars="200" w:firstLine="602"/>
        <w:rPr>
          <w:rFonts w:ascii="仿宋_GB2312" w:eastAsia="仿宋_GB2312" w:hAnsi="仿宋_GB2312" w:cs="仿宋_GB2312"/>
          <w:b/>
          <w:bCs/>
          <w:sz w:val="30"/>
          <w:szCs w:val="30"/>
        </w:rPr>
      </w:pPr>
    </w:p>
    <w:p w:rsidR="001720D7" w:rsidRDefault="001720D7">
      <w:pPr>
        <w:pStyle w:val="a6"/>
        <w:spacing w:line="480" w:lineRule="exact"/>
        <w:ind w:firstLineChars="200" w:firstLine="562"/>
        <w:rPr>
          <w:rFonts w:ascii="仿宋_GB2312" w:eastAsia="仿宋_GB2312" w:hAnsi="仿宋_GB2312" w:cs="仿宋_GB2312"/>
          <w:b/>
          <w:bCs/>
          <w:sz w:val="28"/>
          <w:szCs w:val="28"/>
        </w:rPr>
      </w:pPr>
    </w:p>
    <w:p w:rsidR="001720D7" w:rsidRDefault="001720D7">
      <w:pPr>
        <w:pStyle w:val="a6"/>
        <w:spacing w:line="480" w:lineRule="exact"/>
        <w:rPr>
          <w:rFonts w:ascii="仿宋_GB2312" w:eastAsia="仿宋_GB2312" w:hAnsi="仿宋"/>
          <w:b/>
          <w:bCs/>
          <w:color w:val="000000"/>
          <w:kern w:val="2"/>
          <w:sz w:val="28"/>
          <w:szCs w:val="28"/>
        </w:rPr>
      </w:pPr>
      <w:r>
        <w:rPr>
          <w:rFonts w:ascii="仿宋_GB2312" w:eastAsia="仿宋_GB2312" w:hAnsi="仿宋" w:hint="eastAsia"/>
          <w:b/>
          <w:bCs/>
          <w:color w:val="000000"/>
          <w:kern w:val="2"/>
          <w:sz w:val="28"/>
          <w:szCs w:val="28"/>
        </w:rPr>
        <w:lastRenderedPageBreak/>
        <w:t>表3：关键审慎监管指标</w:t>
      </w:r>
      <w:bookmarkEnd w:id="1"/>
    </w:p>
    <w:tbl>
      <w:tblPr>
        <w:tblW w:w="0" w:type="auto"/>
        <w:jc w:val="center"/>
        <w:tblBorders>
          <w:top w:val="single" w:sz="4" w:space="0" w:color="auto"/>
          <w:insideH w:val="single" w:sz="4" w:space="0" w:color="auto"/>
          <w:insideV w:val="single" w:sz="4" w:space="0" w:color="auto"/>
        </w:tblBorders>
        <w:tblLayout w:type="fixed"/>
        <w:tblLook w:val="0000" w:firstRow="0" w:lastRow="0" w:firstColumn="0" w:lastColumn="0" w:noHBand="0" w:noVBand="0"/>
      </w:tblPr>
      <w:tblGrid>
        <w:gridCol w:w="8374"/>
      </w:tblGrid>
      <w:tr w:rsidR="001720D7" w:rsidTr="007E0458">
        <w:trPr>
          <w:jc w:val="center"/>
        </w:trPr>
        <w:tc>
          <w:tcPr>
            <w:tcW w:w="8374" w:type="dxa"/>
          </w:tcPr>
          <w:p w:rsidR="001720D7" w:rsidRDefault="001720D7" w:rsidP="007E0458">
            <w:pPr>
              <w:snapToGrid w:val="0"/>
              <w:spacing w:line="480" w:lineRule="exact"/>
              <w:rPr>
                <w:rFonts w:ascii="Helvetica" w:eastAsia="仿宋_GB2312" w:hAnsi="Helvetica"/>
                <w:color w:val="000000"/>
                <w:sz w:val="28"/>
                <w:szCs w:val="28"/>
              </w:rPr>
            </w:pPr>
            <w:r>
              <w:rPr>
                <w:rFonts w:ascii="仿宋_GB2312" w:eastAsia="仿宋_GB2312" w:hAnsi="仿宋" w:hint="eastAsia"/>
                <w:b/>
                <w:color w:val="000000"/>
                <w:sz w:val="28"/>
                <w:szCs w:val="28"/>
              </w:rPr>
              <w:t>目的：</w:t>
            </w:r>
            <w:r>
              <w:rPr>
                <w:rFonts w:ascii="仿宋_GB2312" w:eastAsia="仿宋_GB2312" w:hAnsi="仿宋" w:hint="eastAsia"/>
                <w:bCs/>
                <w:color w:val="000000"/>
                <w:sz w:val="28"/>
                <w:szCs w:val="28"/>
              </w:rPr>
              <w:t>商业</w:t>
            </w:r>
            <w:r>
              <w:rPr>
                <w:rFonts w:ascii="仿宋_GB2312" w:eastAsia="仿宋_GB2312" w:hAnsi="仿宋" w:hint="eastAsia"/>
                <w:color w:val="000000"/>
                <w:sz w:val="28"/>
                <w:szCs w:val="28"/>
              </w:rPr>
              <w:t>银行的关键审慎监管指标概览。</w:t>
            </w:r>
          </w:p>
        </w:tc>
      </w:tr>
      <w:tr w:rsidR="001720D7" w:rsidTr="007E0458">
        <w:trPr>
          <w:jc w:val="center"/>
        </w:trPr>
        <w:tc>
          <w:tcPr>
            <w:tcW w:w="8374" w:type="dxa"/>
          </w:tcPr>
          <w:p w:rsidR="001720D7" w:rsidRDefault="001720D7" w:rsidP="007E0458">
            <w:pPr>
              <w:snapToGrid w:val="0"/>
              <w:spacing w:line="480" w:lineRule="exact"/>
              <w:rPr>
                <w:rFonts w:ascii="Helvetica" w:eastAsia="仿宋_GB2312" w:hAnsi="Helvetica"/>
                <w:color w:val="000000"/>
                <w:sz w:val="28"/>
                <w:szCs w:val="28"/>
              </w:rPr>
            </w:pPr>
            <w:r>
              <w:rPr>
                <w:rFonts w:ascii="仿宋_GB2312" w:eastAsia="仿宋_GB2312" w:hAnsi="仿宋" w:hint="eastAsia"/>
                <w:b/>
                <w:color w:val="000000"/>
                <w:sz w:val="28"/>
                <w:szCs w:val="28"/>
              </w:rPr>
              <w:t>适用范围：</w:t>
            </w:r>
            <w:r>
              <w:rPr>
                <w:rFonts w:ascii="仿宋_GB2312" w:eastAsia="仿宋_GB2312" w:hAnsi="仿宋" w:hint="eastAsia"/>
                <w:bCs/>
                <w:color w:val="000000"/>
                <w:sz w:val="28"/>
                <w:szCs w:val="28"/>
              </w:rPr>
              <w:t>第三</w:t>
            </w:r>
            <w:proofErr w:type="gramStart"/>
            <w:r>
              <w:rPr>
                <w:rFonts w:ascii="仿宋_GB2312" w:eastAsia="仿宋_GB2312" w:hAnsi="仿宋" w:hint="eastAsia"/>
                <w:bCs/>
                <w:color w:val="000000"/>
                <w:sz w:val="28"/>
                <w:szCs w:val="28"/>
              </w:rPr>
              <w:t>档</w:t>
            </w:r>
            <w:proofErr w:type="gramEnd"/>
            <w:r>
              <w:rPr>
                <w:rFonts w:ascii="仿宋_GB2312" w:eastAsia="仿宋_GB2312" w:hAnsi="仿宋" w:hint="eastAsia"/>
                <w:bCs/>
                <w:color w:val="000000"/>
                <w:sz w:val="28"/>
                <w:szCs w:val="28"/>
              </w:rPr>
              <w:t>商业</w:t>
            </w:r>
            <w:r>
              <w:rPr>
                <w:rFonts w:ascii="仿宋_GB2312" w:eastAsia="仿宋_GB2312" w:hAnsi="仿宋" w:hint="eastAsia"/>
                <w:color w:val="000000"/>
                <w:sz w:val="28"/>
                <w:szCs w:val="28"/>
              </w:rPr>
              <w:t>银行。</w:t>
            </w:r>
          </w:p>
        </w:tc>
      </w:tr>
      <w:tr w:rsidR="001720D7" w:rsidTr="007E0458">
        <w:trPr>
          <w:trHeight w:val="1535"/>
          <w:jc w:val="center"/>
        </w:trPr>
        <w:tc>
          <w:tcPr>
            <w:tcW w:w="8374" w:type="dxa"/>
          </w:tcPr>
          <w:p w:rsidR="001720D7" w:rsidRDefault="001720D7" w:rsidP="007E0458">
            <w:pPr>
              <w:snapToGrid w:val="0"/>
              <w:spacing w:line="480" w:lineRule="exact"/>
              <w:ind w:firstLine="562"/>
              <w:rPr>
                <w:rFonts w:ascii="Helvetica" w:eastAsia="仿宋_GB2312" w:hAnsi="Helvetica"/>
                <w:color w:val="000000"/>
                <w:sz w:val="28"/>
                <w:szCs w:val="28"/>
              </w:rPr>
            </w:pPr>
            <w:r>
              <w:rPr>
                <w:rFonts w:ascii="仿宋_GB2312" w:eastAsia="仿宋_GB2312" w:hAnsi="仿宋" w:hint="eastAsia"/>
                <w:b/>
                <w:color w:val="000000"/>
                <w:sz w:val="28"/>
                <w:szCs w:val="28"/>
              </w:rPr>
              <w:t>内容：</w:t>
            </w:r>
            <w:r>
              <w:rPr>
                <w:rFonts w:ascii="仿宋_GB2312" w:eastAsia="仿宋_GB2312" w:hAnsi="仿宋" w:hint="eastAsia"/>
                <w:color w:val="000000"/>
                <w:sz w:val="28"/>
                <w:szCs w:val="28"/>
              </w:rPr>
              <w:t>资本充足率、杠杆率以及流动性风险相关的关键审慎监管指标。商业银行应按要求披露报告期末（T）各项指标值，以及上</w:t>
            </w:r>
            <w:proofErr w:type="gramStart"/>
            <w:r>
              <w:rPr>
                <w:rFonts w:ascii="仿宋_GB2312" w:eastAsia="仿宋_GB2312" w:hAnsi="仿宋" w:hint="eastAsia"/>
                <w:color w:val="000000"/>
                <w:sz w:val="28"/>
                <w:szCs w:val="28"/>
              </w:rPr>
              <w:t>一报告</w:t>
            </w:r>
            <w:proofErr w:type="gramEnd"/>
            <w:r>
              <w:rPr>
                <w:rFonts w:ascii="仿宋_GB2312" w:eastAsia="仿宋_GB2312" w:hAnsi="仿宋" w:hint="eastAsia"/>
                <w:color w:val="000000"/>
                <w:sz w:val="28"/>
                <w:szCs w:val="28"/>
              </w:rPr>
              <w:t>期末（T-1）的各项指标值。</w:t>
            </w:r>
          </w:p>
        </w:tc>
      </w:tr>
      <w:tr w:rsidR="001720D7" w:rsidTr="007E0458">
        <w:trPr>
          <w:jc w:val="center"/>
        </w:trPr>
        <w:tc>
          <w:tcPr>
            <w:tcW w:w="8374" w:type="dxa"/>
          </w:tcPr>
          <w:p w:rsidR="001720D7" w:rsidRDefault="001720D7">
            <w:pPr>
              <w:snapToGrid w:val="0"/>
              <w:spacing w:line="480" w:lineRule="exact"/>
              <w:rPr>
                <w:rFonts w:ascii="Helvetica" w:eastAsia="仿宋_GB2312" w:hAnsi="Helvetica"/>
                <w:color w:val="000000"/>
                <w:sz w:val="28"/>
                <w:szCs w:val="28"/>
              </w:rPr>
            </w:pPr>
            <w:r>
              <w:rPr>
                <w:rFonts w:ascii="仿宋_GB2312" w:eastAsia="仿宋_GB2312" w:hAnsi="仿宋" w:hint="eastAsia"/>
                <w:b/>
                <w:color w:val="000000"/>
                <w:sz w:val="28"/>
                <w:szCs w:val="28"/>
              </w:rPr>
              <w:t>频率：</w:t>
            </w:r>
            <w:r w:rsidRPr="007E0458">
              <w:rPr>
                <w:rFonts w:ascii="仿宋_GB2312" w:eastAsia="仿宋_GB2312" w:hAnsi="仿宋" w:hint="eastAsia"/>
                <w:bCs/>
                <w:color w:val="000000"/>
                <w:sz w:val="28"/>
                <w:szCs w:val="28"/>
              </w:rPr>
              <w:t>半年</w:t>
            </w:r>
            <w:r>
              <w:rPr>
                <w:rFonts w:ascii="仿宋_GB2312" w:eastAsia="仿宋_GB2312" w:hAnsi="仿宋" w:hint="eastAsia"/>
                <w:bCs/>
                <w:color w:val="000000"/>
                <w:sz w:val="28"/>
                <w:szCs w:val="28"/>
              </w:rPr>
              <w:t>。</w:t>
            </w:r>
          </w:p>
        </w:tc>
      </w:tr>
      <w:tr w:rsidR="001720D7" w:rsidTr="007E0458">
        <w:trPr>
          <w:jc w:val="center"/>
        </w:trPr>
        <w:tc>
          <w:tcPr>
            <w:tcW w:w="8374" w:type="dxa"/>
          </w:tcPr>
          <w:p w:rsidR="001720D7" w:rsidRDefault="001720D7" w:rsidP="007E0458">
            <w:pPr>
              <w:snapToGrid w:val="0"/>
              <w:spacing w:line="480" w:lineRule="exact"/>
              <w:rPr>
                <w:rFonts w:ascii="仿宋_GB2312" w:eastAsia="仿宋_GB2312" w:hAnsi="仿宋"/>
                <w:b/>
                <w:color w:val="000000"/>
                <w:sz w:val="28"/>
                <w:szCs w:val="28"/>
              </w:rPr>
            </w:pPr>
            <w:r>
              <w:rPr>
                <w:rFonts w:ascii="仿宋_GB2312" w:eastAsia="仿宋_GB2312" w:hAnsi="仿宋" w:hint="eastAsia"/>
                <w:b/>
                <w:color w:val="000000"/>
                <w:sz w:val="28"/>
                <w:szCs w:val="28"/>
              </w:rPr>
              <w:t>补充说明</w:t>
            </w:r>
            <w:r>
              <w:rPr>
                <w:rFonts w:ascii="仿宋_GB2312" w:eastAsia="仿宋_GB2312" w:hAnsi="仿宋" w:hint="eastAsia"/>
                <w:color w:val="000000"/>
                <w:sz w:val="28"/>
                <w:szCs w:val="28"/>
              </w:rPr>
              <w:t>：商业</w:t>
            </w:r>
            <w:r>
              <w:rPr>
                <w:rFonts w:ascii="仿宋_GB2312" w:eastAsia="仿宋_GB2312" w:hAnsi="仿宋_GB2312" w:cs="仿宋_GB2312" w:hint="eastAsia"/>
                <w:color w:val="000000"/>
                <w:sz w:val="28"/>
                <w:szCs w:val="28"/>
              </w:rPr>
              <w:t>银行应对与往季相比出现重大变动的指标及引起变动的主要原因进行补充披露，说明相关变动是否因监管框架、集团架构或业务模式的变化所导致。</w:t>
            </w:r>
          </w:p>
        </w:tc>
      </w:tr>
    </w:tbl>
    <w:p w:rsidR="001720D7" w:rsidRDefault="001720D7">
      <w:pPr>
        <w:rPr>
          <w:vanish/>
          <w:sz w:val="28"/>
          <w:szCs w:val="28"/>
        </w:rPr>
      </w:pP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4996"/>
        <w:gridCol w:w="1248"/>
        <w:gridCol w:w="1303"/>
      </w:tblGrid>
      <w:tr w:rsidR="001720D7">
        <w:trPr>
          <w:trHeight w:val="465"/>
        </w:trPr>
        <w:tc>
          <w:tcPr>
            <w:tcW w:w="817" w:type="dxa"/>
          </w:tcPr>
          <w:p w:rsidR="001720D7" w:rsidRDefault="001720D7">
            <w:pPr>
              <w:snapToGrid w:val="0"/>
              <w:spacing w:line="480" w:lineRule="exact"/>
              <w:rPr>
                <w:rFonts w:ascii="仿宋_GB2312" w:eastAsia="仿宋_GB2312" w:hAnsi="仿宋" w:cs="Arial Unicode MS"/>
                <w:color w:val="000000"/>
                <w:sz w:val="28"/>
                <w:szCs w:val="28"/>
              </w:rPr>
            </w:pPr>
          </w:p>
        </w:tc>
        <w:tc>
          <w:tcPr>
            <w:tcW w:w="4996" w:type="dxa"/>
            <w:vAlign w:val="center"/>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 xml:space="preserve">　</w:t>
            </w:r>
          </w:p>
        </w:tc>
        <w:tc>
          <w:tcPr>
            <w:tcW w:w="1248" w:type="dxa"/>
            <w:vAlign w:val="center"/>
          </w:tcPr>
          <w:p w:rsidR="001720D7" w:rsidRDefault="001720D7">
            <w:pPr>
              <w:snapToGrid w:val="0"/>
              <w:spacing w:line="480" w:lineRule="exact"/>
              <w:jc w:val="center"/>
              <w:rPr>
                <w:rFonts w:ascii="仿宋_GB2312" w:eastAsia="仿宋_GB2312" w:hAnsi="仿宋" w:cs="Arial Unicode MS"/>
                <w:color w:val="000000"/>
                <w:sz w:val="28"/>
                <w:szCs w:val="28"/>
              </w:rPr>
            </w:pPr>
            <w:r>
              <w:rPr>
                <w:rFonts w:ascii="仿宋_GB2312" w:eastAsia="仿宋_GB2312" w:hAnsi="仿宋" w:cs="Arial Unicode MS"/>
                <w:color w:val="000000"/>
                <w:sz w:val="28"/>
                <w:szCs w:val="28"/>
              </w:rPr>
              <w:t>a</w:t>
            </w:r>
          </w:p>
        </w:tc>
        <w:tc>
          <w:tcPr>
            <w:tcW w:w="1303" w:type="dxa"/>
            <w:vAlign w:val="center"/>
          </w:tcPr>
          <w:p w:rsidR="001720D7" w:rsidRDefault="001720D7">
            <w:pPr>
              <w:snapToGrid w:val="0"/>
              <w:spacing w:line="480" w:lineRule="exact"/>
              <w:jc w:val="center"/>
              <w:rPr>
                <w:rFonts w:ascii="仿宋_GB2312" w:eastAsia="仿宋_GB2312" w:hAnsi="仿宋" w:cs="Arial Unicode MS"/>
                <w:color w:val="000000"/>
                <w:sz w:val="28"/>
                <w:szCs w:val="28"/>
              </w:rPr>
            </w:pPr>
            <w:r>
              <w:rPr>
                <w:rFonts w:ascii="仿宋_GB2312" w:eastAsia="仿宋_GB2312" w:hAnsi="仿宋" w:cs="Arial Unicode MS"/>
                <w:color w:val="000000"/>
                <w:sz w:val="28"/>
                <w:szCs w:val="28"/>
              </w:rPr>
              <w:t>b</w:t>
            </w:r>
          </w:p>
        </w:tc>
      </w:tr>
      <w:tr w:rsidR="001720D7">
        <w:trPr>
          <w:trHeight w:val="375"/>
        </w:trPr>
        <w:tc>
          <w:tcPr>
            <w:tcW w:w="817" w:type="dxa"/>
          </w:tcPr>
          <w:p w:rsidR="001720D7" w:rsidRDefault="001720D7">
            <w:pPr>
              <w:snapToGrid w:val="0"/>
              <w:spacing w:line="480" w:lineRule="exact"/>
              <w:rPr>
                <w:rFonts w:ascii="仿宋_GB2312" w:eastAsia="仿宋_GB2312" w:hAnsi="仿宋" w:cs="Arial Unicode MS"/>
                <w:color w:val="000000"/>
                <w:sz w:val="28"/>
                <w:szCs w:val="28"/>
              </w:rPr>
            </w:pPr>
          </w:p>
        </w:tc>
        <w:tc>
          <w:tcPr>
            <w:tcW w:w="4996" w:type="dxa"/>
            <w:vAlign w:val="center"/>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 xml:space="preserve">　</w:t>
            </w:r>
          </w:p>
        </w:tc>
        <w:tc>
          <w:tcPr>
            <w:tcW w:w="1248" w:type="dxa"/>
            <w:vAlign w:val="center"/>
          </w:tcPr>
          <w:p w:rsidR="001720D7" w:rsidRDefault="001720D7">
            <w:pPr>
              <w:snapToGrid w:val="0"/>
              <w:spacing w:line="480" w:lineRule="exact"/>
              <w:jc w:val="center"/>
              <w:rPr>
                <w:rFonts w:ascii="仿宋_GB2312" w:eastAsia="仿宋_GB2312" w:hAnsi="仿宋" w:cs="Arial Unicode MS"/>
                <w:color w:val="000000"/>
                <w:sz w:val="28"/>
                <w:szCs w:val="28"/>
              </w:rPr>
            </w:pPr>
            <w:r>
              <w:rPr>
                <w:rFonts w:ascii="仿宋_GB2312" w:eastAsia="仿宋_GB2312" w:hAnsi="仿宋" w:cs="Arial Unicode MS"/>
                <w:color w:val="000000"/>
                <w:sz w:val="28"/>
                <w:szCs w:val="28"/>
              </w:rPr>
              <w:t>T</w:t>
            </w:r>
          </w:p>
        </w:tc>
        <w:tc>
          <w:tcPr>
            <w:tcW w:w="1303" w:type="dxa"/>
            <w:vAlign w:val="center"/>
          </w:tcPr>
          <w:p w:rsidR="001720D7" w:rsidRDefault="001720D7">
            <w:pPr>
              <w:snapToGrid w:val="0"/>
              <w:spacing w:line="480" w:lineRule="exact"/>
              <w:jc w:val="center"/>
              <w:rPr>
                <w:rFonts w:ascii="仿宋_GB2312" w:eastAsia="仿宋_GB2312" w:hAnsi="仿宋" w:cs="Arial Unicode MS"/>
                <w:color w:val="000000"/>
                <w:sz w:val="28"/>
                <w:szCs w:val="28"/>
              </w:rPr>
            </w:pPr>
            <w:r>
              <w:rPr>
                <w:rFonts w:ascii="仿宋_GB2312" w:eastAsia="仿宋_GB2312" w:hAnsi="仿宋" w:cs="Arial Unicode MS"/>
                <w:color w:val="000000"/>
                <w:sz w:val="28"/>
                <w:szCs w:val="28"/>
              </w:rPr>
              <w:t>T-1</w:t>
            </w:r>
          </w:p>
        </w:tc>
      </w:tr>
      <w:tr w:rsidR="001720D7">
        <w:trPr>
          <w:trHeight w:val="313"/>
        </w:trPr>
        <w:tc>
          <w:tcPr>
            <w:tcW w:w="8364" w:type="dxa"/>
            <w:gridSpan w:val="4"/>
            <w:shd w:val="clear" w:color="000000" w:fill="D9D9D9"/>
          </w:tcPr>
          <w:p w:rsidR="001720D7" w:rsidRDefault="001720D7">
            <w:pPr>
              <w:snapToGrid w:val="0"/>
              <w:spacing w:line="480" w:lineRule="exact"/>
              <w:jc w:val="left"/>
              <w:rPr>
                <w:rFonts w:ascii="仿宋_GB2312" w:eastAsia="仿宋_GB2312" w:hAnsi="仿宋" w:cs="Arial Unicode MS"/>
                <w:color w:val="000000"/>
                <w:sz w:val="28"/>
                <w:szCs w:val="28"/>
              </w:rPr>
            </w:pPr>
            <w:r>
              <w:rPr>
                <w:rFonts w:ascii="仿宋_GB2312" w:eastAsia="仿宋_GB2312" w:hAnsi="仿宋" w:cs="Arial Unicode MS" w:hint="eastAsia"/>
                <w:b/>
                <w:bCs/>
                <w:color w:val="000000"/>
                <w:sz w:val="28"/>
                <w:szCs w:val="28"/>
              </w:rPr>
              <w:t>资本净额（数额）</w:t>
            </w:r>
          </w:p>
        </w:tc>
      </w:tr>
      <w:tr w:rsidR="001720D7">
        <w:trPr>
          <w:trHeight w:val="330"/>
        </w:trPr>
        <w:tc>
          <w:tcPr>
            <w:tcW w:w="817" w:type="dxa"/>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color w:val="000000"/>
                <w:sz w:val="28"/>
                <w:szCs w:val="28"/>
              </w:rPr>
              <w:t>1</w:t>
            </w:r>
          </w:p>
        </w:tc>
        <w:tc>
          <w:tcPr>
            <w:tcW w:w="4996" w:type="dxa"/>
            <w:vAlign w:val="center"/>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核心一级资本净额</w:t>
            </w:r>
          </w:p>
        </w:tc>
        <w:tc>
          <w:tcPr>
            <w:tcW w:w="1248" w:type="dxa"/>
            <w:vAlign w:val="center"/>
          </w:tcPr>
          <w:p w:rsidR="001720D7" w:rsidRDefault="001720D7">
            <w:pPr>
              <w:snapToGrid w:val="0"/>
              <w:spacing w:line="480" w:lineRule="exact"/>
              <w:jc w:val="center"/>
              <w:rPr>
                <w:rFonts w:ascii="仿宋_GB2312" w:eastAsia="仿宋_GB2312" w:hAnsi="仿宋" w:cs="Arial Unicode MS"/>
                <w:color w:val="000000"/>
                <w:sz w:val="28"/>
                <w:szCs w:val="28"/>
              </w:rPr>
            </w:pPr>
          </w:p>
        </w:tc>
        <w:tc>
          <w:tcPr>
            <w:tcW w:w="1303" w:type="dxa"/>
            <w:vAlign w:val="center"/>
          </w:tcPr>
          <w:p w:rsidR="001720D7" w:rsidRDefault="001720D7">
            <w:pPr>
              <w:snapToGrid w:val="0"/>
              <w:spacing w:line="480" w:lineRule="exact"/>
              <w:jc w:val="center"/>
              <w:rPr>
                <w:rFonts w:ascii="仿宋_GB2312" w:eastAsia="仿宋_GB2312" w:hAnsi="仿宋" w:cs="Arial Unicode MS"/>
                <w:color w:val="000000"/>
                <w:sz w:val="28"/>
                <w:szCs w:val="28"/>
              </w:rPr>
            </w:pPr>
          </w:p>
        </w:tc>
      </w:tr>
      <w:tr w:rsidR="001720D7">
        <w:trPr>
          <w:trHeight w:val="330"/>
        </w:trPr>
        <w:tc>
          <w:tcPr>
            <w:tcW w:w="817" w:type="dxa"/>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2</w:t>
            </w:r>
          </w:p>
        </w:tc>
        <w:tc>
          <w:tcPr>
            <w:tcW w:w="4996" w:type="dxa"/>
            <w:vAlign w:val="center"/>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资本净额</w:t>
            </w:r>
          </w:p>
        </w:tc>
        <w:tc>
          <w:tcPr>
            <w:tcW w:w="1248" w:type="dxa"/>
            <w:vAlign w:val="center"/>
          </w:tcPr>
          <w:p w:rsidR="001720D7" w:rsidRDefault="001720D7">
            <w:pPr>
              <w:snapToGrid w:val="0"/>
              <w:spacing w:line="480" w:lineRule="exact"/>
              <w:jc w:val="center"/>
              <w:rPr>
                <w:rFonts w:ascii="仿宋_GB2312" w:eastAsia="仿宋_GB2312" w:hAnsi="仿宋" w:cs="Arial Unicode MS"/>
                <w:color w:val="000000"/>
                <w:sz w:val="28"/>
                <w:szCs w:val="28"/>
              </w:rPr>
            </w:pPr>
          </w:p>
        </w:tc>
        <w:tc>
          <w:tcPr>
            <w:tcW w:w="1303" w:type="dxa"/>
            <w:vAlign w:val="center"/>
          </w:tcPr>
          <w:p w:rsidR="001720D7" w:rsidRDefault="001720D7">
            <w:pPr>
              <w:snapToGrid w:val="0"/>
              <w:spacing w:line="480" w:lineRule="exact"/>
              <w:jc w:val="center"/>
              <w:rPr>
                <w:rFonts w:ascii="仿宋_GB2312" w:eastAsia="仿宋_GB2312" w:hAnsi="仿宋" w:cs="Arial Unicode MS"/>
                <w:color w:val="000000"/>
                <w:sz w:val="28"/>
                <w:szCs w:val="28"/>
              </w:rPr>
            </w:pPr>
          </w:p>
        </w:tc>
      </w:tr>
      <w:tr w:rsidR="001720D7">
        <w:trPr>
          <w:trHeight w:val="90"/>
        </w:trPr>
        <w:tc>
          <w:tcPr>
            <w:tcW w:w="8364" w:type="dxa"/>
            <w:gridSpan w:val="4"/>
            <w:shd w:val="clear" w:color="000000" w:fill="D9D9D9"/>
          </w:tcPr>
          <w:p w:rsidR="001720D7" w:rsidRDefault="001720D7">
            <w:pPr>
              <w:snapToGrid w:val="0"/>
              <w:spacing w:line="480" w:lineRule="exact"/>
              <w:jc w:val="left"/>
              <w:rPr>
                <w:rFonts w:ascii="仿宋_GB2312" w:eastAsia="仿宋_GB2312" w:hAnsi="仿宋" w:cs="Arial Unicode MS"/>
                <w:color w:val="000000"/>
                <w:sz w:val="28"/>
                <w:szCs w:val="28"/>
              </w:rPr>
            </w:pPr>
            <w:r>
              <w:rPr>
                <w:rFonts w:ascii="仿宋_GB2312" w:eastAsia="仿宋_GB2312" w:hAnsi="仿宋" w:cs="Arial Unicode MS" w:hint="eastAsia"/>
                <w:b/>
                <w:bCs/>
                <w:color w:val="000000"/>
                <w:sz w:val="28"/>
                <w:szCs w:val="28"/>
              </w:rPr>
              <w:t>风险加权资产（数额）</w:t>
            </w:r>
          </w:p>
        </w:tc>
      </w:tr>
      <w:tr w:rsidR="001720D7">
        <w:trPr>
          <w:trHeight w:val="330"/>
        </w:trPr>
        <w:tc>
          <w:tcPr>
            <w:tcW w:w="817" w:type="dxa"/>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3</w:t>
            </w:r>
          </w:p>
        </w:tc>
        <w:tc>
          <w:tcPr>
            <w:tcW w:w="4996" w:type="dxa"/>
            <w:vAlign w:val="center"/>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信用风险加权资产</w:t>
            </w:r>
          </w:p>
        </w:tc>
        <w:tc>
          <w:tcPr>
            <w:tcW w:w="1248" w:type="dxa"/>
            <w:vAlign w:val="center"/>
          </w:tcPr>
          <w:p w:rsidR="001720D7" w:rsidRDefault="001720D7">
            <w:pPr>
              <w:snapToGrid w:val="0"/>
              <w:spacing w:line="480" w:lineRule="exact"/>
              <w:jc w:val="center"/>
              <w:rPr>
                <w:rFonts w:ascii="仿宋_GB2312" w:eastAsia="仿宋_GB2312" w:hAnsi="仿宋" w:cs="Arial Unicode MS"/>
                <w:color w:val="000000"/>
                <w:sz w:val="28"/>
                <w:szCs w:val="28"/>
              </w:rPr>
            </w:pPr>
          </w:p>
        </w:tc>
        <w:tc>
          <w:tcPr>
            <w:tcW w:w="1303" w:type="dxa"/>
            <w:vAlign w:val="center"/>
          </w:tcPr>
          <w:p w:rsidR="001720D7" w:rsidRDefault="001720D7">
            <w:pPr>
              <w:snapToGrid w:val="0"/>
              <w:spacing w:line="480" w:lineRule="exact"/>
              <w:jc w:val="center"/>
              <w:rPr>
                <w:rFonts w:ascii="仿宋_GB2312" w:eastAsia="仿宋_GB2312" w:hAnsi="仿宋" w:cs="Arial Unicode MS"/>
                <w:color w:val="000000"/>
                <w:sz w:val="28"/>
                <w:szCs w:val="28"/>
              </w:rPr>
            </w:pPr>
          </w:p>
        </w:tc>
      </w:tr>
      <w:tr w:rsidR="001720D7">
        <w:trPr>
          <w:trHeight w:val="330"/>
        </w:trPr>
        <w:tc>
          <w:tcPr>
            <w:tcW w:w="817" w:type="dxa"/>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4</w:t>
            </w:r>
          </w:p>
        </w:tc>
        <w:tc>
          <w:tcPr>
            <w:tcW w:w="4996" w:type="dxa"/>
            <w:vAlign w:val="center"/>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操作风险加权资产</w:t>
            </w:r>
          </w:p>
        </w:tc>
        <w:tc>
          <w:tcPr>
            <w:tcW w:w="1248" w:type="dxa"/>
            <w:vAlign w:val="center"/>
          </w:tcPr>
          <w:p w:rsidR="001720D7" w:rsidRDefault="001720D7">
            <w:pPr>
              <w:snapToGrid w:val="0"/>
              <w:spacing w:line="480" w:lineRule="exact"/>
              <w:jc w:val="center"/>
              <w:rPr>
                <w:rFonts w:ascii="仿宋_GB2312" w:eastAsia="仿宋_GB2312" w:hAnsi="仿宋" w:cs="Arial Unicode MS"/>
                <w:color w:val="000000"/>
                <w:sz w:val="28"/>
                <w:szCs w:val="28"/>
              </w:rPr>
            </w:pPr>
          </w:p>
        </w:tc>
        <w:tc>
          <w:tcPr>
            <w:tcW w:w="1303" w:type="dxa"/>
            <w:vAlign w:val="center"/>
          </w:tcPr>
          <w:p w:rsidR="001720D7" w:rsidRDefault="001720D7">
            <w:pPr>
              <w:snapToGrid w:val="0"/>
              <w:spacing w:line="480" w:lineRule="exact"/>
              <w:jc w:val="center"/>
              <w:rPr>
                <w:rFonts w:ascii="仿宋_GB2312" w:eastAsia="仿宋_GB2312" w:hAnsi="仿宋" w:cs="Arial Unicode MS"/>
                <w:color w:val="000000"/>
                <w:sz w:val="28"/>
                <w:szCs w:val="28"/>
              </w:rPr>
            </w:pPr>
          </w:p>
        </w:tc>
      </w:tr>
      <w:tr w:rsidR="001720D7">
        <w:trPr>
          <w:trHeight w:val="330"/>
        </w:trPr>
        <w:tc>
          <w:tcPr>
            <w:tcW w:w="817" w:type="dxa"/>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5</w:t>
            </w:r>
          </w:p>
        </w:tc>
        <w:tc>
          <w:tcPr>
            <w:tcW w:w="4996" w:type="dxa"/>
            <w:vAlign w:val="center"/>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风险加权资产</w:t>
            </w:r>
          </w:p>
        </w:tc>
        <w:tc>
          <w:tcPr>
            <w:tcW w:w="1248" w:type="dxa"/>
            <w:vAlign w:val="center"/>
          </w:tcPr>
          <w:p w:rsidR="001720D7" w:rsidRDefault="001720D7">
            <w:pPr>
              <w:snapToGrid w:val="0"/>
              <w:spacing w:line="480" w:lineRule="exact"/>
              <w:jc w:val="center"/>
              <w:rPr>
                <w:rFonts w:ascii="仿宋_GB2312" w:eastAsia="仿宋_GB2312" w:hAnsi="仿宋" w:cs="Arial Unicode MS"/>
                <w:color w:val="000000"/>
                <w:sz w:val="28"/>
                <w:szCs w:val="28"/>
              </w:rPr>
            </w:pPr>
          </w:p>
        </w:tc>
        <w:tc>
          <w:tcPr>
            <w:tcW w:w="1303" w:type="dxa"/>
            <w:vAlign w:val="center"/>
          </w:tcPr>
          <w:p w:rsidR="001720D7" w:rsidRDefault="001720D7">
            <w:pPr>
              <w:snapToGrid w:val="0"/>
              <w:spacing w:line="480" w:lineRule="exact"/>
              <w:jc w:val="center"/>
              <w:rPr>
                <w:rFonts w:ascii="仿宋_GB2312" w:eastAsia="仿宋_GB2312" w:hAnsi="仿宋" w:cs="Arial Unicode MS"/>
                <w:color w:val="000000"/>
                <w:sz w:val="28"/>
                <w:szCs w:val="28"/>
              </w:rPr>
            </w:pPr>
          </w:p>
        </w:tc>
      </w:tr>
      <w:tr w:rsidR="001720D7">
        <w:trPr>
          <w:trHeight w:val="277"/>
        </w:trPr>
        <w:tc>
          <w:tcPr>
            <w:tcW w:w="8364" w:type="dxa"/>
            <w:gridSpan w:val="4"/>
            <w:shd w:val="clear" w:color="000000" w:fill="D9D9D9"/>
          </w:tcPr>
          <w:p w:rsidR="001720D7" w:rsidRDefault="001720D7">
            <w:pPr>
              <w:snapToGrid w:val="0"/>
              <w:spacing w:line="480" w:lineRule="exact"/>
              <w:jc w:val="left"/>
              <w:rPr>
                <w:rFonts w:ascii="仿宋_GB2312" w:eastAsia="仿宋_GB2312" w:hAnsi="仿宋" w:cs="Arial Unicode MS"/>
                <w:color w:val="000000"/>
                <w:sz w:val="28"/>
                <w:szCs w:val="28"/>
              </w:rPr>
            </w:pPr>
            <w:r>
              <w:rPr>
                <w:rFonts w:ascii="仿宋_GB2312" w:eastAsia="仿宋_GB2312" w:hAnsi="仿宋" w:cs="Arial Unicode MS" w:hint="eastAsia"/>
                <w:b/>
                <w:bCs/>
                <w:color w:val="000000"/>
                <w:sz w:val="28"/>
                <w:szCs w:val="28"/>
              </w:rPr>
              <w:t>资本充足率</w:t>
            </w:r>
          </w:p>
        </w:tc>
      </w:tr>
      <w:tr w:rsidR="001720D7">
        <w:trPr>
          <w:trHeight w:val="455"/>
        </w:trPr>
        <w:tc>
          <w:tcPr>
            <w:tcW w:w="817" w:type="dxa"/>
            <w:tcBorders>
              <w:left w:val="single" w:sz="4" w:space="0" w:color="auto"/>
            </w:tcBorders>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6</w:t>
            </w:r>
          </w:p>
        </w:tc>
        <w:tc>
          <w:tcPr>
            <w:tcW w:w="4996" w:type="dxa"/>
            <w:vAlign w:val="center"/>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核心一级资本充足率（</w:t>
            </w:r>
            <w:r>
              <w:rPr>
                <w:rFonts w:ascii="仿宋_GB2312" w:eastAsia="仿宋_GB2312" w:hAnsi="仿宋" w:cs="Arial Unicode MS"/>
                <w:color w:val="000000"/>
                <w:sz w:val="28"/>
                <w:szCs w:val="28"/>
              </w:rPr>
              <w:t>%）</w:t>
            </w:r>
          </w:p>
        </w:tc>
        <w:tc>
          <w:tcPr>
            <w:tcW w:w="1248" w:type="dxa"/>
            <w:vAlign w:val="center"/>
          </w:tcPr>
          <w:p w:rsidR="001720D7" w:rsidRDefault="001720D7">
            <w:pPr>
              <w:snapToGrid w:val="0"/>
              <w:spacing w:line="480" w:lineRule="exact"/>
              <w:jc w:val="center"/>
              <w:rPr>
                <w:rFonts w:ascii="仿宋_GB2312" w:eastAsia="仿宋_GB2312" w:hAnsi="仿宋" w:cs="Arial Unicode MS"/>
                <w:color w:val="000000"/>
                <w:sz w:val="28"/>
                <w:szCs w:val="28"/>
              </w:rPr>
            </w:pPr>
          </w:p>
        </w:tc>
        <w:tc>
          <w:tcPr>
            <w:tcW w:w="1303" w:type="dxa"/>
            <w:tcBorders>
              <w:right w:val="single" w:sz="4" w:space="0" w:color="auto"/>
            </w:tcBorders>
            <w:vAlign w:val="center"/>
          </w:tcPr>
          <w:p w:rsidR="001720D7" w:rsidRDefault="001720D7">
            <w:pPr>
              <w:snapToGrid w:val="0"/>
              <w:spacing w:line="480" w:lineRule="exact"/>
              <w:jc w:val="center"/>
              <w:rPr>
                <w:rFonts w:ascii="仿宋_GB2312" w:eastAsia="仿宋_GB2312" w:hAnsi="仿宋" w:cs="Arial Unicode MS"/>
                <w:color w:val="000000"/>
                <w:sz w:val="28"/>
                <w:szCs w:val="28"/>
              </w:rPr>
            </w:pPr>
          </w:p>
        </w:tc>
      </w:tr>
      <w:tr w:rsidR="001720D7">
        <w:trPr>
          <w:trHeight w:val="330"/>
        </w:trPr>
        <w:tc>
          <w:tcPr>
            <w:tcW w:w="817" w:type="dxa"/>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7</w:t>
            </w:r>
          </w:p>
        </w:tc>
        <w:tc>
          <w:tcPr>
            <w:tcW w:w="4996" w:type="dxa"/>
            <w:vAlign w:val="center"/>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资本充足率（</w:t>
            </w:r>
            <w:r>
              <w:rPr>
                <w:rFonts w:ascii="仿宋_GB2312" w:eastAsia="仿宋_GB2312" w:hAnsi="仿宋" w:cs="Arial Unicode MS"/>
                <w:color w:val="000000"/>
                <w:sz w:val="28"/>
                <w:szCs w:val="28"/>
              </w:rPr>
              <w:t>%）</w:t>
            </w:r>
          </w:p>
        </w:tc>
        <w:tc>
          <w:tcPr>
            <w:tcW w:w="1248" w:type="dxa"/>
            <w:vAlign w:val="center"/>
          </w:tcPr>
          <w:p w:rsidR="001720D7" w:rsidRDefault="001720D7">
            <w:pPr>
              <w:snapToGrid w:val="0"/>
              <w:spacing w:line="480" w:lineRule="exact"/>
              <w:jc w:val="center"/>
              <w:rPr>
                <w:rFonts w:ascii="仿宋_GB2312" w:eastAsia="仿宋_GB2312" w:hAnsi="仿宋" w:cs="Arial Unicode MS"/>
                <w:color w:val="000000"/>
                <w:sz w:val="28"/>
                <w:szCs w:val="28"/>
              </w:rPr>
            </w:pPr>
          </w:p>
        </w:tc>
        <w:tc>
          <w:tcPr>
            <w:tcW w:w="1303" w:type="dxa"/>
            <w:vAlign w:val="center"/>
          </w:tcPr>
          <w:p w:rsidR="001720D7" w:rsidRDefault="001720D7">
            <w:pPr>
              <w:snapToGrid w:val="0"/>
              <w:spacing w:line="480" w:lineRule="exact"/>
              <w:jc w:val="center"/>
              <w:rPr>
                <w:rFonts w:ascii="仿宋_GB2312" w:eastAsia="仿宋_GB2312" w:hAnsi="仿宋" w:cs="Arial Unicode MS"/>
                <w:color w:val="000000"/>
                <w:sz w:val="28"/>
                <w:szCs w:val="28"/>
              </w:rPr>
            </w:pPr>
          </w:p>
        </w:tc>
      </w:tr>
      <w:tr w:rsidR="001720D7">
        <w:trPr>
          <w:trHeight w:val="263"/>
        </w:trPr>
        <w:tc>
          <w:tcPr>
            <w:tcW w:w="8364" w:type="dxa"/>
            <w:gridSpan w:val="4"/>
            <w:shd w:val="clear" w:color="000000" w:fill="D9D9D9"/>
          </w:tcPr>
          <w:p w:rsidR="001720D7" w:rsidRDefault="001720D7">
            <w:pPr>
              <w:snapToGrid w:val="0"/>
              <w:spacing w:line="480" w:lineRule="exact"/>
              <w:jc w:val="left"/>
              <w:rPr>
                <w:rFonts w:ascii="仿宋_GB2312" w:eastAsia="仿宋_GB2312" w:hAnsi="仿宋" w:cs="Arial Unicode MS"/>
                <w:color w:val="000000"/>
                <w:sz w:val="28"/>
                <w:szCs w:val="28"/>
              </w:rPr>
            </w:pPr>
            <w:r>
              <w:rPr>
                <w:rFonts w:ascii="仿宋_GB2312" w:eastAsia="仿宋_GB2312" w:hAnsi="仿宋" w:cs="Arial Unicode MS" w:hint="eastAsia"/>
                <w:b/>
                <w:bCs/>
                <w:color w:val="000000"/>
                <w:sz w:val="28"/>
                <w:szCs w:val="28"/>
              </w:rPr>
              <w:t>杠杆率</w:t>
            </w:r>
          </w:p>
        </w:tc>
      </w:tr>
      <w:tr w:rsidR="001720D7">
        <w:trPr>
          <w:trHeight w:val="90"/>
        </w:trPr>
        <w:tc>
          <w:tcPr>
            <w:tcW w:w="817" w:type="dxa"/>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8</w:t>
            </w:r>
          </w:p>
        </w:tc>
        <w:tc>
          <w:tcPr>
            <w:tcW w:w="4996" w:type="dxa"/>
            <w:vAlign w:val="center"/>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调整后的表内外资产余额</w:t>
            </w:r>
          </w:p>
        </w:tc>
        <w:tc>
          <w:tcPr>
            <w:tcW w:w="1248" w:type="dxa"/>
            <w:vAlign w:val="center"/>
          </w:tcPr>
          <w:p w:rsidR="001720D7" w:rsidRDefault="001720D7">
            <w:pPr>
              <w:snapToGrid w:val="0"/>
              <w:spacing w:line="480" w:lineRule="exact"/>
              <w:jc w:val="center"/>
              <w:rPr>
                <w:rFonts w:ascii="仿宋_GB2312" w:eastAsia="仿宋_GB2312" w:hAnsi="仿宋" w:cs="Arial Unicode MS"/>
                <w:color w:val="000000"/>
                <w:sz w:val="28"/>
                <w:szCs w:val="28"/>
              </w:rPr>
            </w:pPr>
          </w:p>
        </w:tc>
        <w:tc>
          <w:tcPr>
            <w:tcW w:w="1303" w:type="dxa"/>
            <w:vAlign w:val="center"/>
          </w:tcPr>
          <w:p w:rsidR="001720D7" w:rsidRDefault="001720D7">
            <w:pPr>
              <w:snapToGrid w:val="0"/>
              <w:spacing w:line="480" w:lineRule="exact"/>
              <w:jc w:val="center"/>
              <w:rPr>
                <w:rFonts w:ascii="仿宋_GB2312" w:eastAsia="仿宋_GB2312" w:hAnsi="仿宋" w:cs="Arial Unicode MS"/>
                <w:color w:val="000000"/>
                <w:sz w:val="28"/>
                <w:szCs w:val="28"/>
              </w:rPr>
            </w:pPr>
          </w:p>
        </w:tc>
      </w:tr>
      <w:tr w:rsidR="001720D7">
        <w:trPr>
          <w:trHeight w:val="330"/>
        </w:trPr>
        <w:tc>
          <w:tcPr>
            <w:tcW w:w="817" w:type="dxa"/>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9</w:t>
            </w:r>
          </w:p>
        </w:tc>
        <w:tc>
          <w:tcPr>
            <w:tcW w:w="4996" w:type="dxa"/>
            <w:vAlign w:val="center"/>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_GB2312" w:cs="仿宋_GB2312" w:hint="eastAsia"/>
                <w:color w:val="000000"/>
                <w:sz w:val="28"/>
                <w:szCs w:val="28"/>
              </w:rPr>
              <w:t>杠杆率</w:t>
            </w:r>
            <w:r>
              <w:rPr>
                <w:rFonts w:ascii="仿宋_GB2312" w:eastAsia="仿宋_GB2312" w:hAnsi="仿宋" w:cs="Arial Unicode MS" w:hint="eastAsia"/>
                <w:color w:val="000000"/>
                <w:sz w:val="28"/>
                <w:szCs w:val="28"/>
              </w:rPr>
              <w:t>（</w:t>
            </w:r>
            <w:r>
              <w:rPr>
                <w:rFonts w:ascii="仿宋_GB2312" w:eastAsia="仿宋_GB2312" w:hAnsi="仿宋" w:cs="Arial Unicode MS"/>
                <w:color w:val="000000"/>
                <w:sz w:val="28"/>
                <w:szCs w:val="28"/>
              </w:rPr>
              <w:t>%）</w:t>
            </w:r>
          </w:p>
        </w:tc>
        <w:tc>
          <w:tcPr>
            <w:tcW w:w="1248" w:type="dxa"/>
            <w:vAlign w:val="center"/>
          </w:tcPr>
          <w:p w:rsidR="001720D7" w:rsidRDefault="001720D7">
            <w:pPr>
              <w:snapToGrid w:val="0"/>
              <w:spacing w:line="480" w:lineRule="exact"/>
              <w:jc w:val="center"/>
              <w:rPr>
                <w:rFonts w:ascii="仿宋_GB2312" w:eastAsia="仿宋_GB2312" w:hAnsi="仿宋" w:cs="Arial Unicode MS"/>
                <w:color w:val="000000"/>
                <w:sz w:val="28"/>
                <w:szCs w:val="28"/>
              </w:rPr>
            </w:pPr>
          </w:p>
        </w:tc>
        <w:tc>
          <w:tcPr>
            <w:tcW w:w="1303" w:type="dxa"/>
            <w:vAlign w:val="center"/>
          </w:tcPr>
          <w:p w:rsidR="001720D7" w:rsidRDefault="001720D7">
            <w:pPr>
              <w:snapToGrid w:val="0"/>
              <w:spacing w:line="480" w:lineRule="exact"/>
              <w:jc w:val="center"/>
              <w:rPr>
                <w:rFonts w:ascii="仿宋_GB2312" w:eastAsia="仿宋_GB2312" w:hAnsi="仿宋" w:cs="Arial Unicode MS"/>
                <w:color w:val="000000"/>
                <w:sz w:val="28"/>
                <w:szCs w:val="28"/>
              </w:rPr>
            </w:pPr>
          </w:p>
        </w:tc>
      </w:tr>
      <w:tr w:rsidR="001720D7">
        <w:trPr>
          <w:trHeight w:val="330"/>
        </w:trPr>
        <w:tc>
          <w:tcPr>
            <w:tcW w:w="817" w:type="dxa"/>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10</w:t>
            </w:r>
          </w:p>
        </w:tc>
        <w:tc>
          <w:tcPr>
            <w:tcW w:w="4996" w:type="dxa"/>
            <w:vAlign w:val="center"/>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_GB2312" w:cs="仿宋_GB2312" w:hint="eastAsia"/>
                <w:color w:val="000000"/>
                <w:sz w:val="28"/>
                <w:szCs w:val="28"/>
              </w:rPr>
              <w:t>杠杆率a</w:t>
            </w:r>
            <w:r>
              <w:rPr>
                <w:rFonts w:ascii="仿宋_GB2312" w:eastAsia="仿宋_GB2312" w:hAnsi="仿宋" w:cs="Arial Unicode MS" w:hint="eastAsia"/>
                <w:color w:val="000000"/>
                <w:sz w:val="28"/>
                <w:szCs w:val="28"/>
              </w:rPr>
              <w:t>（</w:t>
            </w:r>
            <w:r>
              <w:rPr>
                <w:rFonts w:ascii="仿宋_GB2312" w:eastAsia="仿宋_GB2312" w:hAnsi="仿宋" w:cs="Arial Unicode MS"/>
                <w:color w:val="000000"/>
                <w:sz w:val="28"/>
                <w:szCs w:val="28"/>
              </w:rPr>
              <w:t>%）</w:t>
            </w:r>
          </w:p>
        </w:tc>
        <w:tc>
          <w:tcPr>
            <w:tcW w:w="1248" w:type="dxa"/>
            <w:vAlign w:val="center"/>
          </w:tcPr>
          <w:p w:rsidR="001720D7" w:rsidRDefault="001720D7">
            <w:pPr>
              <w:snapToGrid w:val="0"/>
              <w:spacing w:line="480" w:lineRule="exact"/>
              <w:jc w:val="center"/>
              <w:rPr>
                <w:rFonts w:ascii="仿宋_GB2312" w:eastAsia="仿宋_GB2312" w:hAnsi="仿宋" w:cs="Arial Unicode MS"/>
                <w:color w:val="000000"/>
                <w:sz w:val="28"/>
                <w:szCs w:val="28"/>
              </w:rPr>
            </w:pPr>
          </w:p>
        </w:tc>
        <w:tc>
          <w:tcPr>
            <w:tcW w:w="1303" w:type="dxa"/>
            <w:vAlign w:val="center"/>
          </w:tcPr>
          <w:p w:rsidR="001720D7" w:rsidRDefault="001720D7">
            <w:pPr>
              <w:snapToGrid w:val="0"/>
              <w:spacing w:line="480" w:lineRule="exact"/>
              <w:jc w:val="center"/>
              <w:rPr>
                <w:rFonts w:ascii="仿宋_GB2312" w:eastAsia="仿宋_GB2312" w:hAnsi="仿宋" w:cs="Arial Unicode MS"/>
                <w:color w:val="000000"/>
                <w:sz w:val="28"/>
                <w:szCs w:val="28"/>
              </w:rPr>
            </w:pPr>
          </w:p>
        </w:tc>
      </w:tr>
      <w:tr w:rsidR="001720D7">
        <w:trPr>
          <w:trHeight w:val="90"/>
        </w:trPr>
        <w:tc>
          <w:tcPr>
            <w:tcW w:w="8364" w:type="dxa"/>
            <w:gridSpan w:val="4"/>
            <w:shd w:val="clear" w:color="000000" w:fill="D9D9D9"/>
          </w:tcPr>
          <w:p w:rsidR="001720D7" w:rsidRDefault="001720D7">
            <w:pPr>
              <w:snapToGrid w:val="0"/>
              <w:spacing w:line="480" w:lineRule="exact"/>
              <w:jc w:val="left"/>
              <w:rPr>
                <w:rFonts w:ascii="仿宋_GB2312" w:eastAsia="仿宋_GB2312" w:hAnsi="仿宋" w:cs="Arial Unicode MS"/>
                <w:color w:val="000000"/>
                <w:sz w:val="28"/>
                <w:szCs w:val="28"/>
              </w:rPr>
            </w:pPr>
            <w:r>
              <w:rPr>
                <w:rFonts w:ascii="仿宋_GB2312" w:eastAsia="仿宋_GB2312" w:hAnsi="仿宋" w:cs="Arial Unicode MS" w:hint="eastAsia"/>
                <w:b/>
                <w:bCs/>
                <w:color w:val="000000"/>
                <w:sz w:val="28"/>
                <w:szCs w:val="28"/>
              </w:rPr>
              <w:t>流动性</w:t>
            </w:r>
          </w:p>
        </w:tc>
      </w:tr>
      <w:tr w:rsidR="001720D7">
        <w:trPr>
          <w:trHeight w:val="330"/>
        </w:trPr>
        <w:tc>
          <w:tcPr>
            <w:tcW w:w="817" w:type="dxa"/>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11</w:t>
            </w:r>
          </w:p>
        </w:tc>
        <w:tc>
          <w:tcPr>
            <w:tcW w:w="4996" w:type="dxa"/>
            <w:vAlign w:val="center"/>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优质流动性资产充足率（</w:t>
            </w:r>
            <w:r>
              <w:rPr>
                <w:rFonts w:ascii="仿宋_GB2312" w:eastAsia="仿宋_GB2312" w:hAnsi="仿宋" w:cs="Arial Unicode MS"/>
                <w:color w:val="000000"/>
                <w:sz w:val="28"/>
                <w:szCs w:val="28"/>
              </w:rPr>
              <w:t>%）</w:t>
            </w:r>
          </w:p>
        </w:tc>
        <w:tc>
          <w:tcPr>
            <w:tcW w:w="1248" w:type="dxa"/>
            <w:vAlign w:val="center"/>
          </w:tcPr>
          <w:p w:rsidR="001720D7" w:rsidRDefault="001720D7">
            <w:pPr>
              <w:snapToGrid w:val="0"/>
              <w:spacing w:line="480" w:lineRule="exact"/>
              <w:jc w:val="center"/>
              <w:rPr>
                <w:rFonts w:ascii="仿宋_GB2312" w:eastAsia="仿宋_GB2312" w:hAnsi="仿宋" w:cs="Arial Unicode MS"/>
                <w:color w:val="000000"/>
                <w:sz w:val="28"/>
                <w:szCs w:val="28"/>
              </w:rPr>
            </w:pPr>
          </w:p>
        </w:tc>
        <w:tc>
          <w:tcPr>
            <w:tcW w:w="1303" w:type="dxa"/>
            <w:vAlign w:val="center"/>
          </w:tcPr>
          <w:p w:rsidR="001720D7" w:rsidRDefault="001720D7">
            <w:pPr>
              <w:snapToGrid w:val="0"/>
              <w:spacing w:line="480" w:lineRule="exact"/>
              <w:jc w:val="center"/>
              <w:rPr>
                <w:rFonts w:ascii="仿宋_GB2312" w:eastAsia="仿宋_GB2312" w:hAnsi="仿宋" w:cs="Arial Unicode MS"/>
                <w:color w:val="000000"/>
                <w:sz w:val="28"/>
                <w:szCs w:val="28"/>
              </w:rPr>
            </w:pPr>
          </w:p>
        </w:tc>
      </w:tr>
      <w:tr w:rsidR="001720D7">
        <w:trPr>
          <w:trHeight w:val="330"/>
        </w:trPr>
        <w:tc>
          <w:tcPr>
            <w:tcW w:w="817" w:type="dxa"/>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lastRenderedPageBreak/>
              <w:t>12</w:t>
            </w:r>
          </w:p>
        </w:tc>
        <w:tc>
          <w:tcPr>
            <w:tcW w:w="4996" w:type="dxa"/>
            <w:vAlign w:val="center"/>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流动性比例（</w:t>
            </w:r>
            <w:r>
              <w:rPr>
                <w:rFonts w:ascii="仿宋_GB2312" w:eastAsia="仿宋_GB2312" w:hAnsi="仿宋" w:cs="Arial Unicode MS"/>
                <w:color w:val="000000"/>
                <w:sz w:val="28"/>
                <w:szCs w:val="28"/>
              </w:rPr>
              <w:t>%）</w:t>
            </w:r>
          </w:p>
        </w:tc>
        <w:tc>
          <w:tcPr>
            <w:tcW w:w="1248" w:type="dxa"/>
            <w:vAlign w:val="center"/>
          </w:tcPr>
          <w:p w:rsidR="001720D7" w:rsidRDefault="001720D7">
            <w:pPr>
              <w:snapToGrid w:val="0"/>
              <w:spacing w:line="480" w:lineRule="exact"/>
              <w:jc w:val="center"/>
              <w:rPr>
                <w:rFonts w:ascii="仿宋_GB2312" w:eastAsia="仿宋_GB2312" w:hAnsi="仿宋" w:cs="Arial Unicode MS"/>
                <w:color w:val="000000"/>
                <w:sz w:val="28"/>
                <w:szCs w:val="28"/>
              </w:rPr>
            </w:pPr>
          </w:p>
        </w:tc>
        <w:tc>
          <w:tcPr>
            <w:tcW w:w="1303" w:type="dxa"/>
            <w:vAlign w:val="center"/>
          </w:tcPr>
          <w:p w:rsidR="001720D7" w:rsidRDefault="001720D7">
            <w:pPr>
              <w:snapToGrid w:val="0"/>
              <w:spacing w:line="480" w:lineRule="exact"/>
              <w:jc w:val="center"/>
              <w:rPr>
                <w:rFonts w:ascii="仿宋_GB2312" w:eastAsia="仿宋_GB2312" w:hAnsi="仿宋" w:cs="Arial Unicode MS"/>
                <w:color w:val="000000"/>
                <w:sz w:val="28"/>
                <w:szCs w:val="28"/>
              </w:rPr>
            </w:pPr>
          </w:p>
        </w:tc>
      </w:tr>
      <w:tr w:rsidR="001720D7">
        <w:trPr>
          <w:trHeight w:val="330"/>
        </w:trPr>
        <w:tc>
          <w:tcPr>
            <w:tcW w:w="817" w:type="dxa"/>
            <w:shd w:val="clear" w:color="auto" w:fill="FFFFFF"/>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13</w:t>
            </w:r>
          </w:p>
        </w:tc>
        <w:tc>
          <w:tcPr>
            <w:tcW w:w="4996" w:type="dxa"/>
            <w:shd w:val="clear" w:color="auto" w:fill="FFFFFF"/>
            <w:vAlign w:val="center"/>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流动性匹配率（</w:t>
            </w:r>
            <w:r>
              <w:rPr>
                <w:rFonts w:ascii="仿宋_GB2312" w:eastAsia="仿宋_GB2312" w:hAnsi="仿宋" w:cs="Arial Unicode MS"/>
                <w:color w:val="000000"/>
                <w:sz w:val="28"/>
                <w:szCs w:val="28"/>
              </w:rPr>
              <w:t>%）</w:t>
            </w:r>
          </w:p>
        </w:tc>
        <w:tc>
          <w:tcPr>
            <w:tcW w:w="1248" w:type="dxa"/>
            <w:shd w:val="clear" w:color="auto" w:fill="FFFFFF"/>
            <w:vAlign w:val="center"/>
          </w:tcPr>
          <w:p w:rsidR="001720D7" w:rsidRDefault="001720D7">
            <w:pPr>
              <w:snapToGrid w:val="0"/>
              <w:spacing w:line="480" w:lineRule="exact"/>
              <w:jc w:val="center"/>
              <w:rPr>
                <w:rFonts w:ascii="仿宋_GB2312" w:eastAsia="仿宋_GB2312" w:hAnsi="仿宋" w:cs="Arial Unicode MS"/>
                <w:color w:val="000000"/>
                <w:sz w:val="28"/>
                <w:szCs w:val="28"/>
              </w:rPr>
            </w:pPr>
          </w:p>
        </w:tc>
        <w:tc>
          <w:tcPr>
            <w:tcW w:w="1303" w:type="dxa"/>
            <w:shd w:val="clear" w:color="auto" w:fill="FFFFFF"/>
            <w:vAlign w:val="center"/>
          </w:tcPr>
          <w:p w:rsidR="001720D7" w:rsidRDefault="001720D7">
            <w:pPr>
              <w:snapToGrid w:val="0"/>
              <w:spacing w:line="480" w:lineRule="exact"/>
              <w:jc w:val="center"/>
              <w:rPr>
                <w:rFonts w:ascii="仿宋_GB2312" w:eastAsia="仿宋_GB2312" w:hAnsi="仿宋" w:cs="Arial Unicode MS"/>
                <w:color w:val="000000"/>
                <w:sz w:val="28"/>
                <w:szCs w:val="28"/>
              </w:rPr>
            </w:pPr>
          </w:p>
        </w:tc>
      </w:tr>
    </w:tbl>
    <w:p w:rsidR="001720D7" w:rsidRDefault="001720D7">
      <w:pPr>
        <w:snapToGrid w:val="0"/>
        <w:spacing w:line="480" w:lineRule="exact"/>
        <w:rPr>
          <w:rFonts w:ascii="仿宋_GB2312" w:eastAsia="仿宋_GB2312" w:hAnsi="仿宋_GB2312" w:cs="仿宋_GB2312"/>
          <w:b/>
          <w:color w:val="000000"/>
          <w:sz w:val="28"/>
          <w:szCs w:val="28"/>
        </w:rPr>
      </w:pPr>
    </w:p>
    <w:p w:rsidR="001720D7" w:rsidRDefault="001720D7">
      <w:pPr>
        <w:snapToGrid w:val="0"/>
        <w:spacing w:line="480" w:lineRule="exact"/>
        <w:jc w:val="center"/>
        <w:rPr>
          <w:rFonts w:ascii="仿宋_GB2312" w:eastAsia="仿宋_GB2312" w:hAnsi="仿宋_GB2312" w:cs="仿宋_GB2312"/>
          <w:b/>
          <w:color w:val="000000"/>
          <w:sz w:val="28"/>
          <w:szCs w:val="28"/>
        </w:rPr>
      </w:pPr>
      <w:bookmarkStart w:id="2" w:name="_Hlk79588468"/>
      <w:r>
        <w:rPr>
          <w:rFonts w:ascii="仿宋_GB2312" w:eastAsia="仿宋_GB2312" w:hAnsi="仿宋_GB2312" w:cs="仿宋_GB2312" w:hint="eastAsia"/>
          <w:b/>
          <w:color w:val="000000"/>
          <w:sz w:val="28"/>
          <w:szCs w:val="28"/>
        </w:rPr>
        <w:t>填写说明</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6621"/>
      </w:tblGrid>
      <w:tr w:rsidR="001720D7" w:rsidTr="007E0458">
        <w:trPr>
          <w:jc w:val="center"/>
        </w:trPr>
        <w:tc>
          <w:tcPr>
            <w:tcW w:w="1748" w:type="dxa"/>
            <w:vAlign w:val="center"/>
          </w:tcPr>
          <w:bookmarkEnd w:id="2"/>
          <w:p w:rsidR="001720D7" w:rsidRDefault="001720D7">
            <w:pPr>
              <w:snapToGrid w:val="0"/>
              <w:spacing w:line="480" w:lineRule="exact"/>
              <w:jc w:val="center"/>
              <w:rPr>
                <w:rFonts w:ascii="仿宋_GB2312" w:eastAsia="仿宋_GB2312" w:hAnsi="仿宋" w:cs="Arial Unicode MS"/>
                <w:b/>
                <w:bCs/>
                <w:color w:val="000000"/>
                <w:sz w:val="28"/>
                <w:szCs w:val="28"/>
              </w:rPr>
            </w:pPr>
            <w:r>
              <w:rPr>
                <w:rFonts w:ascii="仿宋_GB2312" w:eastAsia="仿宋_GB2312" w:hAnsi="仿宋" w:cs="Arial Unicode MS" w:hint="eastAsia"/>
                <w:b/>
                <w:bCs/>
                <w:color w:val="000000"/>
                <w:sz w:val="28"/>
                <w:szCs w:val="28"/>
              </w:rPr>
              <w:t>行号</w:t>
            </w:r>
          </w:p>
        </w:tc>
        <w:tc>
          <w:tcPr>
            <w:tcW w:w="6621" w:type="dxa"/>
            <w:vAlign w:val="center"/>
          </w:tcPr>
          <w:p w:rsidR="001720D7" w:rsidRDefault="001720D7">
            <w:pPr>
              <w:snapToGrid w:val="0"/>
              <w:spacing w:line="480" w:lineRule="exact"/>
              <w:jc w:val="center"/>
              <w:rPr>
                <w:rFonts w:ascii="仿宋_GB2312" w:eastAsia="仿宋_GB2312" w:hAnsi="仿宋" w:cs="Arial Unicode MS"/>
                <w:b/>
                <w:bCs/>
                <w:color w:val="000000"/>
                <w:sz w:val="28"/>
                <w:szCs w:val="28"/>
              </w:rPr>
            </w:pPr>
            <w:r>
              <w:rPr>
                <w:rFonts w:ascii="仿宋_GB2312" w:eastAsia="仿宋_GB2312" w:hAnsi="仿宋" w:cs="Arial Unicode MS" w:hint="eastAsia"/>
                <w:b/>
                <w:bCs/>
                <w:color w:val="000000"/>
                <w:sz w:val="28"/>
                <w:szCs w:val="28"/>
              </w:rPr>
              <w:t>说明</w:t>
            </w:r>
          </w:p>
        </w:tc>
      </w:tr>
      <w:tr w:rsidR="001720D7" w:rsidTr="007E0458">
        <w:trPr>
          <w:jc w:val="center"/>
        </w:trPr>
        <w:tc>
          <w:tcPr>
            <w:tcW w:w="1748" w:type="dxa"/>
            <w:shd w:val="clear" w:color="auto" w:fill="FFFFFF"/>
            <w:vAlign w:val="center"/>
          </w:tcPr>
          <w:p w:rsidR="001720D7" w:rsidRDefault="001720D7">
            <w:pPr>
              <w:snapToGrid w:val="0"/>
              <w:spacing w:line="480" w:lineRule="exact"/>
              <w:jc w:val="center"/>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9行</w:t>
            </w:r>
          </w:p>
        </w:tc>
        <w:tc>
          <w:tcPr>
            <w:tcW w:w="6621" w:type="dxa"/>
            <w:shd w:val="clear" w:color="auto" w:fill="FFFFFF"/>
            <w:vAlign w:val="center"/>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宋体" w:cs="宋体" w:hint="eastAsia"/>
                <w:color w:val="000000"/>
                <w:sz w:val="28"/>
                <w:szCs w:val="28"/>
              </w:rPr>
              <w:t>考虑临时豁免存款准备金（如有）的杠杆率。</w:t>
            </w:r>
          </w:p>
        </w:tc>
      </w:tr>
      <w:tr w:rsidR="001720D7" w:rsidTr="007E0458">
        <w:trPr>
          <w:jc w:val="center"/>
        </w:trPr>
        <w:tc>
          <w:tcPr>
            <w:tcW w:w="1748" w:type="dxa"/>
            <w:shd w:val="clear" w:color="auto" w:fill="FFFFFF"/>
            <w:vAlign w:val="center"/>
          </w:tcPr>
          <w:p w:rsidR="001720D7" w:rsidRDefault="001720D7">
            <w:pPr>
              <w:snapToGrid w:val="0"/>
              <w:spacing w:line="480" w:lineRule="exact"/>
              <w:jc w:val="center"/>
              <w:rPr>
                <w:rFonts w:ascii="仿宋_GB2312" w:eastAsia="仿宋_GB2312" w:hAnsi="仿宋" w:cs="Arial Unicode MS"/>
                <w:color w:val="000000"/>
                <w:sz w:val="28"/>
                <w:szCs w:val="28"/>
              </w:rPr>
            </w:pPr>
            <w:r>
              <w:rPr>
                <w:rFonts w:ascii="仿宋_GB2312" w:eastAsia="仿宋_GB2312" w:hAnsi="仿宋" w:cs="Arial Unicode MS"/>
                <w:color w:val="000000"/>
                <w:sz w:val="28"/>
                <w:szCs w:val="28"/>
              </w:rPr>
              <w:t>1</w:t>
            </w:r>
            <w:r>
              <w:rPr>
                <w:rFonts w:ascii="仿宋_GB2312" w:eastAsia="仿宋_GB2312" w:hAnsi="仿宋" w:cs="Arial Unicode MS" w:hint="eastAsia"/>
                <w:color w:val="000000"/>
                <w:sz w:val="28"/>
                <w:szCs w:val="28"/>
              </w:rPr>
              <w:t>0行</w:t>
            </w:r>
          </w:p>
        </w:tc>
        <w:tc>
          <w:tcPr>
            <w:tcW w:w="6621" w:type="dxa"/>
            <w:shd w:val="clear" w:color="auto" w:fill="FFFFFF"/>
            <w:vAlign w:val="center"/>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宋体" w:cs="宋体" w:hint="eastAsia"/>
                <w:color w:val="000000"/>
                <w:sz w:val="28"/>
                <w:szCs w:val="28"/>
              </w:rPr>
              <w:t>不考虑临时豁免存款准备金（如有）的杠杆率。</w:t>
            </w:r>
          </w:p>
        </w:tc>
      </w:tr>
      <w:tr w:rsidR="001720D7" w:rsidTr="007E0458">
        <w:trPr>
          <w:jc w:val="center"/>
        </w:trPr>
        <w:tc>
          <w:tcPr>
            <w:tcW w:w="1748" w:type="dxa"/>
            <w:shd w:val="clear" w:color="auto" w:fill="FFFFFF"/>
            <w:vAlign w:val="center"/>
          </w:tcPr>
          <w:p w:rsidR="001720D7" w:rsidRDefault="001720D7">
            <w:pPr>
              <w:snapToGrid w:val="0"/>
              <w:spacing w:line="480" w:lineRule="exact"/>
              <w:jc w:val="center"/>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11行</w:t>
            </w:r>
          </w:p>
        </w:tc>
        <w:tc>
          <w:tcPr>
            <w:tcW w:w="6621" w:type="dxa"/>
            <w:shd w:val="clear" w:color="auto" w:fill="FFFFFF"/>
            <w:vAlign w:val="center"/>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根据《商业银行流动性风险管理办法》计算的优质流动性资产充足率，等于优质流动性资产/短期现金净流出。</w:t>
            </w:r>
          </w:p>
        </w:tc>
      </w:tr>
      <w:tr w:rsidR="001720D7" w:rsidTr="007E0458">
        <w:trPr>
          <w:jc w:val="center"/>
        </w:trPr>
        <w:tc>
          <w:tcPr>
            <w:tcW w:w="1748" w:type="dxa"/>
            <w:shd w:val="clear" w:color="auto" w:fill="FFFFFF"/>
            <w:vAlign w:val="center"/>
          </w:tcPr>
          <w:p w:rsidR="001720D7" w:rsidRDefault="001720D7">
            <w:pPr>
              <w:snapToGrid w:val="0"/>
              <w:spacing w:line="480" w:lineRule="exact"/>
              <w:jc w:val="center"/>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12行</w:t>
            </w:r>
          </w:p>
        </w:tc>
        <w:tc>
          <w:tcPr>
            <w:tcW w:w="6621" w:type="dxa"/>
            <w:shd w:val="clear" w:color="auto" w:fill="FFFFFF"/>
            <w:vAlign w:val="center"/>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根据《商业银行流动性风险管理办法》计算的流动性比例，等于流动性资产余额</w:t>
            </w:r>
            <w:r>
              <w:rPr>
                <w:rFonts w:ascii="仿宋_GB2312" w:eastAsia="仿宋_GB2312" w:hAnsi="仿宋" w:cs="Arial Unicode MS"/>
                <w:color w:val="000000"/>
                <w:sz w:val="28"/>
                <w:szCs w:val="28"/>
              </w:rPr>
              <w:t>/流动性负债</w:t>
            </w:r>
            <w:r>
              <w:rPr>
                <w:rFonts w:ascii="仿宋_GB2312" w:eastAsia="仿宋_GB2312" w:hAnsi="仿宋" w:cs="Arial Unicode MS" w:hint="eastAsia"/>
                <w:color w:val="000000"/>
                <w:sz w:val="28"/>
                <w:szCs w:val="28"/>
              </w:rPr>
              <w:t>余额</w:t>
            </w:r>
            <w:r>
              <w:rPr>
                <w:rFonts w:ascii="仿宋_GB2312" w:eastAsia="仿宋_GB2312" w:hAnsi="仿宋" w:cs="Arial Unicode MS"/>
                <w:color w:val="000000"/>
                <w:sz w:val="28"/>
                <w:szCs w:val="28"/>
              </w:rPr>
              <w:t>。</w:t>
            </w:r>
          </w:p>
        </w:tc>
      </w:tr>
      <w:tr w:rsidR="001720D7" w:rsidTr="007E0458">
        <w:trPr>
          <w:trHeight w:val="1138"/>
          <w:jc w:val="center"/>
        </w:trPr>
        <w:tc>
          <w:tcPr>
            <w:tcW w:w="1748" w:type="dxa"/>
            <w:shd w:val="clear" w:color="auto" w:fill="FFFFFF"/>
            <w:vAlign w:val="center"/>
          </w:tcPr>
          <w:p w:rsidR="001720D7" w:rsidRDefault="001720D7">
            <w:pPr>
              <w:snapToGrid w:val="0"/>
              <w:spacing w:line="480" w:lineRule="exact"/>
              <w:jc w:val="center"/>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13行</w:t>
            </w:r>
          </w:p>
        </w:tc>
        <w:tc>
          <w:tcPr>
            <w:tcW w:w="6621" w:type="dxa"/>
            <w:shd w:val="clear" w:color="auto" w:fill="FFFFFF"/>
            <w:vAlign w:val="center"/>
          </w:tcPr>
          <w:p w:rsidR="001720D7" w:rsidRDefault="001720D7">
            <w:pPr>
              <w:snapToGrid w:val="0"/>
              <w:spacing w:line="480" w:lineRule="exact"/>
              <w:rPr>
                <w:rFonts w:ascii="仿宋_GB2312" w:eastAsia="仿宋_GB2312" w:hAnsi="仿宋" w:cs="Arial Unicode MS"/>
                <w:color w:val="000000"/>
                <w:sz w:val="28"/>
                <w:szCs w:val="28"/>
              </w:rPr>
            </w:pPr>
            <w:r>
              <w:rPr>
                <w:rFonts w:ascii="仿宋_GB2312" w:eastAsia="仿宋_GB2312" w:hAnsi="仿宋" w:cs="Arial Unicode MS" w:hint="eastAsia"/>
                <w:color w:val="000000"/>
                <w:sz w:val="28"/>
                <w:szCs w:val="28"/>
              </w:rPr>
              <w:t>根据《商业银行流动性风险管理办法》计算的流动性匹配率，等于加权资金来源/加权资金运用。</w:t>
            </w:r>
          </w:p>
        </w:tc>
      </w:tr>
    </w:tbl>
    <w:p w:rsidR="001720D7" w:rsidRDefault="001720D7">
      <w:pPr>
        <w:spacing w:line="480" w:lineRule="exact"/>
        <w:ind w:firstLineChars="200" w:firstLine="560"/>
        <w:rPr>
          <w:rFonts w:ascii="仿宋_GB2312" w:eastAsia="仿宋_GB2312" w:hAnsi="仿宋_GB2312" w:cs="仿宋_GB2312"/>
          <w:color w:val="000000"/>
          <w:sz w:val="28"/>
          <w:szCs w:val="28"/>
        </w:rPr>
      </w:pPr>
    </w:p>
    <w:p w:rsidR="001720D7" w:rsidRDefault="001720D7">
      <w:pPr>
        <w:spacing w:line="480" w:lineRule="exact"/>
        <w:ind w:firstLineChars="200" w:firstLine="560"/>
        <w:rPr>
          <w:rFonts w:ascii="仿宋_GB2312" w:eastAsia="仿宋_GB2312" w:hAnsi="仿宋_GB2312" w:cs="仿宋_GB2312"/>
          <w:color w:val="000000"/>
          <w:sz w:val="28"/>
          <w:szCs w:val="28"/>
        </w:rPr>
      </w:pPr>
    </w:p>
    <w:p w:rsidR="001720D7" w:rsidRDefault="001720D7">
      <w:pPr>
        <w:spacing w:line="480" w:lineRule="exact"/>
        <w:rPr>
          <w:rFonts w:ascii="仿宋_GB2312" w:eastAsia="仿宋_GB2312" w:hAnsi="仿宋_GB2312" w:cs="仿宋_GB2312"/>
          <w:color w:val="000000"/>
          <w:sz w:val="28"/>
          <w:szCs w:val="28"/>
        </w:rPr>
      </w:pPr>
    </w:p>
    <w:p w:rsidR="001720D7" w:rsidRDefault="001720D7">
      <w:pPr>
        <w:spacing w:line="480" w:lineRule="exact"/>
        <w:rPr>
          <w:rFonts w:ascii="仿宋_GB2312" w:eastAsia="仿宋_GB2312" w:hAnsi="仿宋_GB2312" w:cs="仿宋_GB2312"/>
          <w:color w:val="000000"/>
          <w:sz w:val="28"/>
          <w:szCs w:val="28"/>
        </w:rPr>
      </w:pPr>
    </w:p>
    <w:p w:rsidR="001720D7" w:rsidRDefault="001720D7">
      <w:pPr>
        <w:spacing w:line="480" w:lineRule="exact"/>
        <w:rPr>
          <w:rFonts w:ascii="仿宋_GB2312" w:eastAsia="仿宋_GB2312" w:hAnsi="仿宋_GB2312" w:cs="仿宋_GB2312"/>
          <w:color w:val="000000"/>
          <w:sz w:val="28"/>
          <w:szCs w:val="28"/>
        </w:rPr>
      </w:pPr>
    </w:p>
    <w:p w:rsidR="001720D7" w:rsidRDefault="001720D7">
      <w:pPr>
        <w:spacing w:line="480" w:lineRule="exact"/>
        <w:rPr>
          <w:rFonts w:ascii="仿宋_GB2312" w:eastAsia="仿宋_GB2312" w:hAnsi="仿宋_GB2312" w:cs="仿宋_GB2312"/>
          <w:color w:val="000000"/>
          <w:sz w:val="28"/>
          <w:szCs w:val="28"/>
        </w:rPr>
      </w:pPr>
    </w:p>
    <w:p w:rsidR="001720D7" w:rsidRDefault="001720D7">
      <w:pPr>
        <w:spacing w:line="480" w:lineRule="exact"/>
        <w:rPr>
          <w:rFonts w:ascii="仿宋_GB2312" w:eastAsia="仿宋_GB2312" w:hAnsi="仿宋_GB2312" w:cs="仿宋_GB2312"/>
          <w:color w:val="000000"/>
          <w:sz w:val="28"/>
          <w:szCs w:val="28"/>
        </w:rPr>
      </w:pPr>
    </w:p>
    <w:p w:rsidR="001720D7" w:rsidRDefault="001720D7">
      <w:pPr>
        <w:spacing w:line="480" w:lineRule="exact"/>
        <w:rPr>
          <w:rFonts w:ascii="仿宋_GB2312" w:eastAsia="仿宋_GB2312" w:hAnsi="仿宋_GB2312" w:cs="仿宋_GB2312"/>
          <w:color w:val="000000"/>
          <w:sz w:val="28"/>
          <w:szCs w:val="28"/>
        </w:rPr>
      </w:pPr>
    </w:p>
    <w:p w:rsidR="001720D7" w:rsidRDefault="001720D7">
      <w:pPr>
        <w:spacing w:line="480" w:lineRule="exact"/>
        <w:rPr>
          <w:rFonts w:ascii="仿宋_GB2312" w:eastAsia="仿宋_GB2312" w:hAnsi="仿宋_GB2312" w:cs="仿宋_GB2312"/>
          <w:color w:val="000000"/>
          <w:sz w:val="28"/>
          <w:szCs w:val="28"/>
        </w:rPr>
      </w:pPr>
    </w:p>
    <w:p w:rsidR="001720D7" w:rsidRDefault="001720D7">
      <w:pPr>
        <w:spacing w:line="480" w:lineRule="exact"/>
        <w:rPr>
          <w:rFonts w:ascii="仿宋_GB2312" w:eastAsia="仿宋_GB2312" w:hAnsi="仿宋_GB2312" w:cs="仿宋_GB2312"/>
          <w:color w:val="000000"/>
          <w:sz w:val="28"/>
          <w:szCs w:val="28"/>
        </w:rPr>
      </w:pPr>
    </w:p>
    <w:p w:rsidR="001720D7" w:rsidRDefault="001720D7">
      <w:pPr>
        <w:spacing w:line="480" w:lineRule="exact"/>
        <w:jc w:val="left"/>
        <w:rPr>
          <w:rFonts w:ascii="仿宋_GB2312" w:eastAsia="仿宋_GB2312" w:hAnsi="仿宋_GB2312" w:cs="仿宋_GB2312"/>
          <w:b/>
          <w:bCs/>
          <w:color w:val="000000"/>
          <w:sz w:val="28"/>
          <w:szCs w:val="28"/>
        </w:rPr>
      </w:pPr>
      <w:r>
        <w:rPr>
          <w:rFonts w:ascii="仿宋_GB2312" w:eastAsia="仿宋_GB2312" w:hAnsi="仿宋_GB2312" w:cs="仿宋_GB2312" w:hint="eastAsia"/>
          <w:b/>
          <w:bCs/>
          <w:color w:val="000000"/>
          <w:sz w:val="30"/>
          <w:szCs w:val="30"/>
        </w:rPr>
        <w:br w:type="page"/>
      </w:r>
      <w:r>
        <w:rPr>
          <w:rFonts w:ascii="仿宋_GB2312" w:eastAsia="仿宋_GB2312" w:hAnsi="仿宋_GB2312" w:cs="仿宋_GB2312" w:hint="eastAsia"/>
          <w:b/>
          <w:bCs/>
          <w:color w:val="000000"/>
          <w:sz w:val="28"/>
          <w:szCs w:val="28"/>
        </w:rPr>
        <w:lastRenderedPageBreak/>
        <w:t>表格4</w:t>
      </w:r>
      <w:r>
        <w:rPr>
          <w:rFonts w:ascii="仿宋_GB2312" w:eastAsia="仿宋_GB2312" w:hAnsi="仿宋_GB2312" w:cs="仿宋_GB2312" w:hint="eastAsia"/>
          <w:color w:val="000000"/>
          <w:sz w:val="28"/>
          <w:szCs w:val="28"/>
        </w:rPr>
        <w:t>：</w:t>
      </w:r>
      <w:r>
        <w:rPr>
          <w:rFonts w:ascii="仿宋_GB2312" w:eastAsia="仿宋_GB2312" w:hAnsi="仿宋_GB2312" w:cs="仿宋_GB2312" w:hint="eastAsia"/>
          <w:b/>
          <w:bCs/>
          <w:color w:val="000000"/>
          <w:sz w:val="28"/>
          <w:szCs w:val="28"/>
        </w:rPr>
        <w:t>资本构成</w:t>
      </w:r>
    </w:p>
    <w:tbl>
      <w:tblPr>
        <w:tblW w:w="0" w:type="auto"/>
        <w:jc w:val="center"/>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Layout w:type="fixed"/>
        <w:tblLook w:val="0000" w:firstRow="0" w:lastRow="0" w:firstColumn="0" w:lastColumn="0" w:noHBand="0" w:noVBand="0"/>
      </w:tblPr>
      <w:tblGrid>
        <w:gridCol w:w="563"/>
        <w:gridCol w:w="6500"/>
        <w:gridCol w:w="1277"/>
      </w:tblGrid>
      <w:tr w:rsidR="001720D7" w:rsidTr="007E0458">
        <w:trPr>
          <w:trHeight w:val="381"/>
          <w:jc w:val="center"/>
        </w:trPr>
        <w:tc>
          <w:tcPr>
            <w:tcW w:w="8340" w:type="dxa"/>
            <w:gridSpan w:val="3"/>
            <w:tcBorders>
              <w:top w:val="single" w:sz="4" w:space="0" w:color="auto"/>
              <w:left w:val="nil"/>
              <w:bottom w:val="single" w:sz="4" w:space="0" w:color="auto"/>
              <w:right w:val="single" w:sz="4" w:space="0" w:color="auto"/>
            </w:tcBorders>
            <w:vAlign w:val="center"/>
          </w:tcPr>
          <w:p w:rsidR="001720D7" w:rsidRDefault="001720D7" w:rsidP="007E0458">
            <w:pPr>
              <w:spacing w:line="480" w:lineRule="exact"/>
              <w:jc w:val="left"/>
              <w:rPr>
                <w:rFonts w:ascii="仿宋" w:eastAsia="仿宋" w:hAnsi="仿宋" w:cs="仿宋"/>
                <w:color w:val="000000"/>
                <w:sz w:val="28"/>
                <w:szCs w:val="28"/>
              </w:rPr>
            </w:pPr>
            <w:r>
              <w:rPr>
                <w:rFonts w:ascii="仿宋_GB2312" w:eastAsia="仿宋_GB2312" w:hAnsi="仿宋" w:hint="eastAsia"/>
                <w:b/>
                <w:color w:val="000000"/>
                <w:sz w:val="28"/>
                <w:szCs w:val="28"/>
              </w:rPr>
              <w:t>目的：</w:t>
            </w:r>
            <w:r>
              <w:rPr>
                <w:rFonts w:ascii="仿宋_GB2312" w:eastAsia="仿宋_GB2312" w:hAnsi="仿宋" w:hint="eastAsia"/>
                <w:bCs/>
                <w:color w:val="000000"/>
                <w:sz w:val="28"/>
                <w:szCs w:val="28"/>
              </w:rPr>
              <w:t>商业</w:t>
            </w:r>
            <w:r>
              <w:rPr>
                <w:rFonts w:ascii="仿宋_GB2312" w:eastAsia="仿宋_GB2312" w:hAnsi="仿宋" w:hint="eastAsia"/>
                <w:color w:val="000000"/>
                <w:sz w:val="28"/>
                <w:szCs w:val="28"/>
              </w:rPr>
              <w:t>银行的资本构成。</w:t>
            </w:r>
          </w:p>
        </w:tc>
      </w:tr>
      <w:tr w:rsidR="001720D7" w:rsidTr="007E0458">
        <w:trPr>
          <w:trHeight w:val="381"/>
          <w:jc w:val="center"/>
        </w:trPr>
        <w:tc>
          <w:tcPr>
            <w:tcW w:w="8340" w:type="dxa"/>
            <w:gridSpan w:val="3"/>
            <w:tcBorders>
              <w:top w:val="single" w:sz="4" w:space="0" w:color="auto"/>
              <w:left w:val="nil"/>
              <w:bottom w:val="single" w:sz="4" w:space="0" w:color="auto"/>
              <w:right w:val="single" w:sz="4" w:space="0" w:color="auto"/>
            </w:tcBorders>
            <w:vAlign w:val="center"/>
          </w:tcPr>
          <w:p w:rsidR="001720D7" w:rsidRDefault="001720D7" w:rsidP="007E0458">
            <w:pPr>
              <w:spacing w:line="480" w:lineRule="exact"/>
              <w:jc w:val="left"/>
              <w:rPr>
                <w:rFonts w:ascii="仿宋" w:eastAsia="仿宋" w:hAnsi="仿宋" w:cs="仿宋"/>
                <w:color w:val="000000"/>
                <w:sz w:val="28"/>
                <w:szCs w:val="28"/>
              </w:rPr>
            </w:pPr>
            <w:r>
              <w:rPr>
                <w:rFonts w:ascii="仿宋_GB2312" w:eastAsia="仿宋_GB2312" w:hAnsi="仿宋" w:hint="eastAsia"/>
                <w:b/>
                <w:color w:val="000000"/>
                <w:sz w:val="28"/>
                <w:szCs w:val="28"/>
              </w:rPr>
              <w:t>适用范围：</w:t>
            </w:r>
            <w:r>
              <w:rPr>
                <w:rFonts w:ascii="仿宋_GB2312" w:eastAsia="仿宋_GB2312" w:hAnsi="仿宋" w:hint="eastAsia"/>
                <w:bCs/>
                <w:color w:val="000000"/>
                <w:sz w:val="28"/>
                <w:szCs w:val="28"/>
              </w:rPr>
              <w:t>第三</w:t>
            </w:r>
            <w:proofErr w:type="gramStart"/>
            <w:r>
              <w:rPr>
                <w:rFonts w:ascii="仿宋_GB2312" w:eastAsia="仿宋_GB2312" w:hAnsi="仿宋" w:hint="eastAsia"/>
                <w:bCs/>
                <w:color w:val="000000"/>
                <w:sz w:val="28"/>
                <w:szCs w:val="28"/>
              </w:rPr>
              <w:t>档</w:t>
            </w:r>
            <w:proofErr w:type="gramEnd"/>
            <w:r>
              <w:rPr>
                <w:rFonts w:ascii="仿宋_GB2312" w:eastAsia="仿宋_GB2312" w:hAnsi="仿宋" w:hint="eastAsia"/>
                <w:bCs/>
                <w:color w:val="000000"/>
                <w:sz w:val="28"/>
                <w:szCs w:val="28"/>
              </w:rPr>
              <w:t>商业</w:t>
            </w:r>
            <w:r>
              <w:rPr>
                <w:rFonts w:ascii="仿宋_GB2312" w:eastAsia="仿宋_GB2312" w:hAnsi="仿宋" w:hint="eastAsia"/>
                <w:color w:val="000000"/>
                <w:sz w:val="28"/>
                <w:szCs w:val="28"/>
              </w:rPr>
              <w:t>银行。</w:t>
            </w:r>
          </w:p>
        </w:tc>
      </w:tr>
      <w:tr w:rsidR="001720D7" w:rsidTr="007E0458">
        <w:trPr>
          <w:trHeight w:val="381"/>
          <w:jc w:val="center"/>
        </w:trPr>
        <w:tc>
          <w:tcPr>
            <w:tcW w:w="8340" w:type="dxa"/>
            <w:gridSpan w:val="3"/>
            <w:tcBorders>
              <w:top w:val="single" w:sz="4" w:space="0" w:color="auto"/>
              <w:left w:val="nil"/>
              <w:bottom w:val="single" w:sz="4" w:space="0" w:color="auto"/>
              <w:right w:val="single" w:sz="4" w:space="0" w:color="auto"/>
            </w:tcBorders>
            <w:vAlign w:val="center"/>
          </w:tcPr>
          <w:p w:rsidR="001720D7" w:rsidRDefault="001720D7" w:rsidP="007E0458">
            <w:pPr>
              <w:spacing w:line="480" w:lineRule="exact"/>
              <w:jc w:val="left"/>
              <w:rPr>
                <w:rFonts w:ascii="仿宋" w:eastAsia="仿宋" w:hAnsi="仿宋" w:cs="仿宋"/>
                <w:color w:val="000000"/>
                <w:sz w:val="28"/>
                <w:szCs w:val="28"/>
              </w:rPr>
            </w:pPr>
            <w:r>
              <w:rPr>
                <w:rFonts w:ascii="仿宋_GB2312" w:eastAsia="仿宋_GB2312" w:hAnsi="仿宋" w:hint="eastAsia"/>
                <w:b/>
                <w:color w:val="000000"/>
                <w:sz w:val="28"/>
                <w:szCs w:val="28"/>
              </w:rPr>
              <w:t>内容：</w:t>
            </w:r>
            <w:r w:rsidRPr="007E0458">
              <w:rPr>
                <w:rFonts w:ascii="仿宋_GB2312" w:eastAsia="仿宋_GB2312" w:hAnsi="仿宋" w:hint="eastAsia"/>
                <w:bCs/>
                <w:color w:val="000000"/>
                <w:sz w:val="28"/>
                <w:szCs w:val="28"/>
              </w:rPr>
              <w:t>核心一级资本、其他资本明细及扣除项等</w:t>
            </w:r>
            <w:r>
              <w:rPr>
                <w:rFonts w:ascii="仿宋_GB2312" w:eastAsia="仿宋_GB2312" w:hAnsi="仿宋" w:hint="eastAsia"/>
                <w:bCs/>
                <w:color w:val="000000"/>
                <w:sz w:val="28"/>
                <w:szCs w:val="28"/>
              </w:rPr>
              <w:t>。</w:t>
            </w:r>
          </w:p>
        </w:tc>
      </w:tr>
      <w:tr w:rsidR="001720D7" w:rsidTr="007E0458">
        <w:trPr>
          <w:trHeight w:val="381"/>
          <w:jc w:val="center"/>
        </w:trPr>
        <w:tc>
          <w:tcPr>
            <w:tcW w:w="8340" w:type="dxa"/>
            <w:gridSpan w:val="3"/>
            <w:tcBorders>
              <w:top w:val="single" w:sz="4" w:space="0" w:color="auto"/>
              <w:left w:val="nil"/>
              <w:bottom w:val="single" w:sz="4" w:space="0" w:color="auto"/>
              <w:right w:val="single" w:sz="4" w:space="0" w:color="auto"/>
            </w:tcBorders>
            <w:vAlign w:val="center"/>
          </w:tcPr>
          <w:p w:rsidR="001720D7" w:rsidRDefault="001720D7" w:rsidP="007E0458">
            <w:pPr>
              <w:spacing w:line="480" w:lineRule="exact"/>
              <w:rPr>
                <w:rFonts w:ascii="仿宋" w:eastAsia="仿宋" w:hAnsi="仿宋" w:cs="仿宋"/>
                <w:color w:val="000000"/>
                <w:sz w:val="28"/>
                <w:szCs w:val="28"/>
              </w:rPr>
            </w:pPr>
            <w:r>
              <w:rPr>
                <w:rFonts w:ascii="仿宋_GB2312" w:eastAsia="仿宋_GB2312" w:hAnsi="仿宋" w:hint="eastAsia"/>
                <w:b/>
                <w:color w:val="000000"/>
                <w:sz w:val="28"/>
                <w:szCs w:val="28"/>
              </w:rPr>
              <w:t>频率：</w:t>
            </w:r>
            <w:r>
              <w:rPr>
                <w:rFonts w:ascii="仿宋_GB2312" w:eastAsia="仿宋_GB2312" w:hAnsi="仿宋" w:hint="eastAsia"/>
                <w:bCs/>
                <w:color w:val="000000"/>
                <w:sz w:val="28"/>
                <w:szCs w:val="28"/>
              </w:rPr>
              <w:t>年度。</w:t>
            </w:r>
          </w:p>
        </w:tc>
      </w:tr>
      <w:tr w:rsidR="001720D7" w:rsidTr="007E0458">
        <w:trPr>
          <w:trHeight w:val="90"/>
          <w:jc w:val="center"/>
        </w:trPr>
        <w:tc>
          <w:tcPr>
            <w:tcW w:w="7063" w:type="dxa"/>
            <w:gridSpan w:val="2"/>
            <w:tcBorders>
              <w:top w:val="single" w:sz="4" w:space="0" w:color="auto"/>
              <w:left w:val="nil"/>
              <w:bottom w:val="single" w:sz="4" w:space="0" w:color="auto"/>
              <w:right w:val="single" w:sz="4" w:space="0" w:color="auto"/>
            </w:tcBorders>
            <w:vAlign w:val="center"/>
          </w:tcPr>
          <w:p w:rsidR="001720D7" w:rsidRDefault="001720D7" w:rsidP="007E0458">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项目</w:t>
            </w:r>
          </w:p>
        </w:tc>
        <w:tc>
          <w:tcPr>
            <w:tcW w:w="1277" w:type="dxa"/>
            <w:tcBorders>
              <w:top w:val="single" w:sz="4" w:space="0" w:color="auto"/>
              <w:left w:val="nil"/>
              <w:bottom w:val="single" w:sz="4" w:space="0" w:color="auto"/>
              <w:right w:val="single" w:sz="4" w:space="0" w:color="auto"/>
            </w:tcBorders>
            <w:vAlign w:val="center"/>
          </w:tcPr>
          <w:p w:rsidR="001720D7" w:rsidRDefault="001720D7">
            <w:pPr>
              <w:spacing w:line="480" w:lineRule="exact"/>
              <w:jc w:val="center"/>
              <w:rPr>
                <w:rFonts w:ascii="仿宋" w:eastAsia="仿宋" w:hAnsi="仿宋" w:cs="仿宋"/>
                <w:b/>
                <w:bCs/>
                <w:color w:val="000000"/>
                <w:sz w:val="28"/>
                <w:szCs w:val="28"/>
              </w:rPr>
            </w:pPr>
            <w:r>
              <w:rPr>
                <w:rFonts w:ascii="仿宋" w:eastAsia="仿宋" w:hAnsi="仿宋" w:cs="仿宋" w:hint="eastAsia"/>
                <w:b/>
                <w:bCs/>
                <w:color w:val="000000"/>
                <w:sz w:val="28"/>
                <w:szCs w:val="28"/>
              </w:rPr>
              <w:t>数额</w:t>
            </w:r>
          </w:p>
        </w:tc>
      </w:tr>
      <w:tr w:rsidR="001720D7" w:rsidTr="007E0458">
        <w:trPr>
          <w:trHeight w:val="381"/>
          <w:jc w:val="center"/>
        </w:trPr>
        <w:tc>
          <w:tcPr>
            <w:tcW w:w="563" w:type="dxa"/>
            <w:tcBorders>
              <w:top w:val="single" w:sz="4" w:space="0" w:color="auto"/>
              <w:left w:val="nil"/>
              <w:bottom w:val="single" w:sz="4" w:space="0" w:color="auto"/>
              <w:right w:val="single" w:sz="4" w:space="0" w:color="auto"/>
            </w:tcBorders>
            <w:vAlign w:val="center"/>
          </w:tcPr>
          <w:p w:rsidR="001720D7" w:rsidRDefault="001720D7">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1</w:t>
            </w:r>
          </w:p>
        </w:tc>
        <w:tc>
          <w:tcPr>
            <w:tcW w:w="6500" w:type="dxa"/>
            <w:tcBorders>
              <w:top w:val="single" w:sz="4" w:space="0" w:color="auto"/>
              <w:left w:val="nil"/>
              <w:bottom w:val="single" w:sz="4" w:space="0" w:color="auto"/>
              <w:right w:val="single" w:sz="4" w:space="0" w:color="auto"/>
            </w:tcBorders>
            <w:vAlign w:val="center"/>
          </w:tcPr>
          <w:p w:rsidR="001720D7" w:rsidRPr="00B03935" w:rsidRDefault="001720D7">
            <w:pPr>
              <w:spacing w:line="480" w:lineRule="exact"/>
              <w:rPr>
                <w:rFonts w:ascii="仿宋" w:eastAsia="仿宋" w:hAnsi="仿宋" w:cs="仿宋"/>
                <w:color w:val="000000"/>
                <w:sz w:val="28"/>
                <w:szCs w:val="28"/>
              </w:rPr>
            </w:pPr>
            <w:r w:rsidRPr="00B03935">
              <w:rPr>
                <w:rFonts w:ascii="仿宋" w:eastAsia="仿宋" w:hAnsi="仿宋" w:cs="仿宋" w:hint="eastAsia"/>
                <w:color w:val="000000"/>
                <w:sz w:val="28"/>
                <w:szCs w:val="28"/>
              </w:rPr>
              <w:t>实收资本和资本</w:t>
            </w:r>
            <w:proofErr w:type="gramStart"/>
            <w:r w:rsidRPr="00B03935">
              <w:rPr>
                <w:rFonts w:ascii="仿宋" w:eastAsia="仿宋" w:hAnsi="仿宋" w:cs="仿宋" w:hint="eastAsia"/>
                <w:color w:val="000000"/>
                <w:sz w:val="28"/>
                <w:szCs w:val="28"/>
              </w:rPr>
              <w:t>公积可计入</w:t>
            </w:r>
            <w:proofErr w:type="gramEnd"/>
            <w:r w:rsidRPr="00B03935">
              <w:rPr>
                <w:rFonts w:ascii="仿宋" w:eastAsia="仿宋" w:hAnsi="仿宋" w:cs="仿宋" w:hint="eastAsia"/>
                <w:color w:val="000000"/>
                <w:sz w:val="28"/>
                <w:szCs w:val="28"/>
              </w:rPr>
              <w:t>部分</w:t>
            </w:r>
          </w:p>
        </w:tc>
        <w:tc>
          <w:tcPr>
            <w:tcW w:w="1277" w:type="dxa"/>
            <w:tcBorders>
              <w:top w:val="single" w:sz="4" w:space="0" w:color="auto"/>
              <w:left w:val="nil"/>
              <w:bottom w:val="single" w:sz="4" w:space="0" w:color="auto"/>
              <w:right w:val="single" w:sz="4" w:space="0" w:color="auto"/>
            </w:tcBorders>
            <w:vAlign w:val="center"/>
          </w:tcPr>
          <w:p w:rsidR="001720D7" w:rsidRDefault="001720D7">
            <w:pPr>
              <w:spacing w:line="48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w:t>
            </w:r>
          </w:p>
        </w:tc>
      </w:tr>
      <w:tr w:rsidR="001720D7" w:rsidTr="007E0458">
        <w:trPr>
          <w:trHeight w:val="381"/>
          <w:jc w:val="center"/>
        </w:trPr>
        <w:tc>
          <w:tcPr>
            <w:tcW w:w="563" w:type="dxa"/>
            <w:tcBorders>
              <w:top w:val="single" w:sz="4" w:space="0" w:color="auto"/>
              <w:left w:val="nil"/>
              <w:bottom w:val="single" w:sz="4" w:space="0" w:color="auto"/>
              <w:right w:val="single" w:sz="4" w:space="0" w:color="auto"/>
            </w:tcBorders>
            <w:vAlign w:val="center"/>
          </w:tcPr>
          <w:p w:rsidR="001720D7" w:rsidRDefault="001720D7">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2</w:t>
            </w:r>
          </w:p>
        </w:tc>
        <w:tc>
          <w:tcPr>
            <w:tcW w:w="6500" w:type="dxa"/>
            <w:tcBorders>
              <w:top w:val="single" w:sz="4" w:space="0" w:color="auto"/>
              <w:left w:val="nil"/>
              <w:bottom w:val="single" w:sz="4" w:space="0" w:color="auto"/>
              <w:right w:val="single" w:sz="4" w:space="0" w:color="auto"/>
            </w:tcBorders>
            <w:vAlign w:val="center"/>
          </w:tcPr>
          <w:p w:rsidR="001720D7" w:rsidRPr="00B03935" w:rsidRDefault="001720D7">
            <w:pPr>
              <w:spacing w:line="480" w:lineRule="exact"/>
              <w:rPr>
                <w:rFonts w:ascii="仿宋" w:eastAsia="仿宋" w:hAnsi="仿宋" w:cs="仿宋"/>
                <w:color w:val="000000"/>
                <w:sz w:val="28"/>
                <w:szCs w:val="28"/>
              </w:rPr>
            </w:pPr>
            <w:r w:rsidRPr="00B03935">
              <w:rPr>
                <w:rFonts w:ascii="仿宋" w:eastAsia="仿宋" w:hAnsi="仿宋" w:cs="仿宋" w:hint="eastAsia"/>
                <w:color w:val="000000"/>
                <w:sz w:val="28"/>
                <w:szCs w:val="28"/>
                <w:lang w:eastAsia="zh-TW"/>
              </w:rPr>
              <w:t>留存收益</w:t>
            </w:r>
          </w:p>
        </w:tc>
        <w:tc>
          <w:tcPr>
            <w:tcW w:w="1277" w:type="dxa"/>
            <w:tcBorders>
              <w:top w:val="single" w:sz="4" w:space="0" w:color="auto"/>
              <w:left w:val="nil"/>
              <w:bottom w:val="single" w:sz="4" w:space="0" w:color="auto"/>
              <w:right w:val="single" w:sz="4" w:space="0" w:color="auto"/>
            </w:tcBorders>
            <w:vAlign w:val="center"/>
          </w:tcPr>
          <w:p w:rsidR="001720D7" w:rsidRDefault="001720D7">
            <w:pPr>
              <w:spacing w:line="480" w:lineRule="exact"/>
              <w:rPr>
                <w:rFonts w:ascii="仿宋" w:eastAsia="仿宋" w:hAnsi="仿宋" w:cs="仿宋"/>
                <w:color w:val="000000"/>
                <w:sz w:val="28"/>
                <w:szCs w:val="28"/>
              </w:rPr>
            </w:pPr>
            <w:r>
              <w:rPr>
                <w:rFonts w:ascii="仿宋" w:eastAsia="仿宋" w:hAnsi="仿宋" w:cs="仿宋" w:hint="eastAsia"/>
                <w:color w:val="000000"/>
                <w:sz w:val="28"/>
                <w:szCs w:val="28"/>
                <w:lang w:eastAsia="zh-TW"/>
              </w:rPr>
              <w:t xml:space="preserve">　</w:t>
            </w:r>
          </w:p>
        </w:tc>
      </w:tr>
      <w:tr w:rsidR="001720D7" w:rsidTr="007E0458">
        <w:trPr>
          <w:trHeight w:val="381"/>
          <w:jc w:val="center"/>
        </w:trPr>
        <w:tc>
          <w:tcPr>
            <w:tcW w:w="563" w:type="dxa"/>
            <w:tcBorders>
              <w:top w:val="single" w:sz="4" w:space="0" w:color="auto"/>
              <w:left w:val="nil"/>
              <w:bottom w:val="single" w:sz="4" w:space="0" w:color="auto"/>
              <w:right w:val="single" w:sz="4" w:space="0" w:color="auto"/>
            </w:tcBorders>
            <w:vAlign w:val="center"/>
          </w:tcPr>
          <w:p w:rsidR="001720D7" w:rsidRDefault="001720D7">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2a</w:t>
            </w:r>
          </w:p>
        </w:tc>
        <w:tc>
          <w:tcPr>
            <w:tcW w:w="6500" w:type="dxa"/>
            <w:tcBorders>
              <w:top w:val="single" w:sz="4" w:space="0" w:color="auto"/>
              <w:left w:val="nil"/>
              <w:bottom w:val="single" w:sz="4" w:space="0" w:color="auto"/>
              <w:right w:val="single" w:sz="4" w:space="0" w:color="auto"/>
            </w:tcBorders>
            <w:vAlign w:val="center"/>
          </w:tcPr>
          <w:p w:rsidR="001720D7" w:rsidRPr="00B03935" w:rsidRDefault="001720D7">
            <w:pPr>
              <w:spacing w:line="480" w:lineRule="exact"/>
              <w:rPr>
                <w:rFonts w:ascii="仿宋" w:eastAsia="仿宋" w:hAnsi="仿宋" w:cs="仿宋"/>
                <w:color w:val="000000"/>
                <w:sz w:val="28"/>
                <w:szCs w:val="28"/>
              </w:rPr>
            </w:pPr>
            <w:r w:rsidRPr="00B03935">
              <w:rPr>
                <w:rFonts w:ascii="仿宋" w:eastAsia="仿宋" w:hAnsi="仿宋" w:cs="仿宋" w:hint="eastAsia"/>
                <w:color w:val="000000"/>
                <w:sz w:val="28"/>
                <w:szCs w:val="28"/>
              </w:rPr>
              <w:t>盈余公积</w:t>
            </w:r>
          </w:p>
        </w:tc>
        <w:tc>
          <w:tcPr>
            <w:tcW w:w="1277" w:type="dxa"/>
            <w:tcBorders>
              <w:top w:val="single" w:sz="4" w:space="0" w:color="auto"/>
              <w:left w:val="nil"/>
              <w:bottom w:val="single" w:sz="4" w:space="0" w:color="auto"/>
              <w:right w:val="single" w:sz="4" w:space="0" w:color="auto"/>
            </w:tcBorders>
            <w:vAlign w:val="center"/>
          </w:tcPr>
          <w:p w:rsidR="001720D7" w:rsidRDefault="001720D7">
            <w:pPr>
              <w:spacing w:line="480" w:lineRule="exact"/>
              <w:rPr>
                <w:rFonts w:ascii="仿宋" w:eastAsia="仿宋" w:hAnsi="仿宋" w:cs="仿宋"/>
                <w:color w:val="000000"/>
                <w:sz w:val="28"/>
                <w:szCs w:val="28"/>
              </w:rPr>
            </w:pPr>
          </w:p>
        </w:tc>
      </w:tr>
      <w:tr w:rsidR="001720D7" w:rsidTr="007E0458">
        <w:trPr>
          <w:trHeight w:val="241"/>
          <w:jc w:val="center"/>
        </w:trPr>
        <w:tc>
          <w:tcPr>
            <w:tcW w:w="563" w:type="dxa"/>
            <w:tcBorders>
              <w:top w:val="single" w:sz="4" w:space="0" w:color="auto"/>
              <w:left w:val="nil"/>
              <w:bottom w:val="single" w:sz="4" w:space="0" w:color="auto"/>
              <w:right w:val="single" w:sz="4" w:space="0" w:color="auto"/>
            </w:tcBorders>
            <w:vAlign w:val="center"/>
          </w:tcPr>
          <w:p w:rsidR="001720D7" w:rsidRDefault="001720D7">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2b</w:t>
            </w:r>
          </w:p>
        </w:tc>
        <w:tc>
          <w:tcPr>
            <w:tcW w:w="6500" w:type="dxa"/>
            <w:tcBorders>
              <w:top w:val="single" w:sz="4" w:space="0" w:color="auto"/>
              <w:left w:val="nil"/>
              <w:bottom w:val="single" w:sz="4" w:space="0" w:color="auto"/>
              <w:right w:val="single" w:sz="4" w:space="0" w:color="auto"/>
            </w:tcBorders>
            <w:vAlign w:val="center"/>
          </w:tcPr>
          <w:p w:rsidR="001720D7" w:rsidRPr="00B03935" w:rsidRDefault="001720D7">
            <w:pPr>
              <w:spacing w:line="480" w:lineRule="exact"/>
              <w:rPr>
                <w:rFonts w:ascii="仿宋" w:eastAsia="仿宋" w:hAnsi="仿宋" w:cs="仿宋"/>
                <w:color w:val="000000"/>
                <w:sz w:val="28"/>
                <w:szCs w:val="28"/>
              </w:rPr>
            </w:pPr>
            <w:r w:rsidRPr="00B03935">
              <w:rPr>
                <w:rFonts w:ascii="仿宋" w:eastAsia="仿宋" w:hAnsi="仿宋" w:cs="仿宋" w:hint="eastAsia"/>
                <w:color w:val="000000"/>
                <w:sz w:val="28"/>
                <w:szCs w:val="28"/>
              </w:rPr>
              <w:t>一般风险准备</w:t>
            </w:r>
          </w:p>
        </w:tc>
        <w:tc>
          <w:tcPr>
            <w:tcW w:w="1277" w:type="dxa"/>
            <w:tcBorders>
              <w:top w:val="single" w:sz="4" w:space="0" w:color="auto"/>
              <w:left w:val="nil"/>
              <w:bottom w:val="single" w:sz="4" w:space="0" w:color="auto"/>
              <w:right w:val="single" w:sz="4" w:space="0" w:color="auto"/>
            </w:tcBorders>
            <w:vAlign w:val="center"/>
          </w:tcPr>
          <w:p w:rsidR="001720D7" w:rsidRDefault="001720D7">
            <w:pPr>
              <w:spacing w:line="480" w:lineRule="exact"/>
              <w:rPr>
                <w:rFonts w:ascii="仿宋" w:eastAsia="仿宋" w:hAnsi="仿宋" w:cs="仿宋"/>
                <w:color w:val="000000"/>
                <w:sz w:val="28"/>
                <w:szCs w:val="28"/>
              </w:rPr>
            </w:pPr>
          </w:p>
        </w:tc>
      </w:tr>
      <w:tr w:rsidR="001720D7" w:rsidTr="007E0458">
        <w:trPr>
          <w:trHeight w:val="201"/>
          <w:jc w:val="center"/>
        </w:trPr>
        <w:tc>
          <w:tcPr>
            <w:tcW w:w="563" w:type="dxa"/>
            <w:tcBorders>
              <w:top w:val="single" w:sz="4" w:space="0" w:color="auto"/>
              <w:left w:val="nil"/>
              <w:bottom w:val="single" w:sz="4" w:space="0" w:color="auto"/>
              <w:right w:val="single" w:sz="4" w:space="0" w:color="auto"/>
            </w:tcBorders>
            <w:vAlign w:val="center"/>
          </w:tcPr>
          <w:p w:rsidR="001720D7" w:rsidRDefault="001720D7">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2c</w:t>
            </w:r>
          </w:p>
        </w:tc>
        <w:tc>
          <w:tcPr>
            <w:tcW w:w="6500" w:type="dxa"/>
            <w:tcBorders>
              <w:top w:val="single" w:sz="4" w:space="0" w:color="auto"/>
              <w:left w:val="nil"/>
              <w:bottom w:val="single" w:sz="4" w:space="0" w:color="auto"/>
              <w:right w:val="single" w:sz="4" w:space="0" w:color="auto"/>
            </w:tcBorders>
            <w:vAlign w:val="center"/>
          </w:tcPr>
          <w:p w:rsidR="001720D7" w:rsidRPr="00B03935" w:rsidRDefault="001720D7">
            <w:pPr>
              <w:spacing w:line="480" w:lineRule="exact"/>
              <w:rPr>
                <w:rFonts w:ascii="仿宋" w:eastAsia="仿宋" w:hAnsi="仿宋" w:cs="仿宋"/>
                <w:color w:val="000000"/>
                <w:sz w:val="28"/>
                <w:szCs w:val="28"/>
              </w:rPr>
            </w:pPr>
            <w:r w:rsidRPr="00B03935">
              <w:rPr>
                <w:rFonts w:ascii="仿宋" w:eastAsia="仿宋" w:hAnsi="仿宋" w:cs="仿宋" w:hint="eastAsia"/>
                <w:color w:val="000000"/>
                <w:sz w:val="28"/>
                <w:szCs w:val="28"/>
              </w:rPr>
              <w:t>未分配利润</w:t>
            </w:r>
          </w:p>
        </w:tc>
        <w:tc>
          <w:tcPr>
            <w:tcW w:w="1277" w:type="dxa"/>
            <w:tcBorders>
              <w:top w:val="single" w:sz="4" w:space="0" w:color="auto"/>
              <w:left w:val="nil"/>
              <w:bottom w:val="single" w:sz="4" w:space="0" w:color="auto"/>
              <w:right w:val="single" w:sz="4" w:space="0" w:color="auto"/>
            </w:tcBorders>
            <w:vAlign w:val="center"/>
          </w:tcPr>
          <w:p w:rsidR="001720D7" w:rsidRDefault="001720D7">
            <w:pPr>
              <w:spacing w:line="480" w:lineRule="exact"/>
              <w:rPr>
                <w:rFonts w:ascii="仿宋" w:eastAsia="仿宋" w:hAnsi="仿宋" w:cs="仿宋"/>
                <w:color w:val="000000"/>
                <w:sz w:val="28"/>
                <w:szCs w:val="28"/>
              </w:rPr>
            </w:pPr>
          </w:p>
        </w:tc>
      </w:tr>
      <w:tr w:rsidR="001720D7" w:rsidTr="007E0458">
        <w:trPr>
          <w:trHeight w:val="261"/>
          <w:jc w:val="center"/>
        </w:trPr>
        <w:tc>
          <w:tcPr>
            <w:tcW w:w="563" w:type="dxa"/>
            <w:tcBorders>
              <w:top w:val="single" w:sz="4" w:space="0" w:color="auto"/>
              <w:left w:val="nil"/>
              <w:bottom w:val="single" w:sz="4" w:space="0" w:color="auto"/>
              <w:right w:val="single" w:sz="4" w:space="0" w:color="auto"/>
            </w:tcBorders>
            <w:shd w:val="clear" w:color="auto" w:fill="auto"/>
            <w:vAlign w:val="center"/>
          </w:tcPr>
          <w:p w:rsidR="001720D7" w:rsidRDefault="001720D7">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3</w:t>
            </w:r>
          </w:p>
        </w:tc>
        <w:tc>
          <w:tcPr>
            <w:tcW w:w="6500" w:type="dxa"/>
            <w:tcBorders>
              <w:top w:val="single" w:sz="4" w:space="0" w:color="auto"/>
              <w:left w:val="nil"/>
              <w:bottom w:val="single" w:sz="4" w:space="0" w:color="auto"/>
              <w:right w:val="single" w:sz="4" w:space="0" w:color="auto"/>
            </w:tcBorders>
            <w:shd w:val="clear" w:color="auto" w:fill="FFFFFF"/>
            <w:vAlign w:val="center"/>
          </w:tcPr>
          <w:p w:rsidR="001720D7" w:rsidRPr="00B03935" w:rsidRDefault="001720D7">
            <w:pPr>
              <w:spacing w:line="480" w:lineRule="exact"/>
              <w:rPr>
                <w:rFonts w:ascii="仿宋" w:eastAsia="仿宋" w:hAnsi="仿宋" w:cs="仿宋"/>
                <w:color w:val="000000"/>
                <w:sz w:val="28"/>
                <w:szCs w:val="28"/>
              </w:rPr>
            </w:pPr>
            <w:r w:rsidRPr="00B03935">
              <w:rPr>
                <w:rFonts w:ascii="仿宋" w:eastAsia="仿宋" w:hAnsi="仿宋" w:cs="仿宋" w:hint="eastAsia"/>
                <w:color w:val="000000"/>
                <w:sz w:val="28"/>
                <w:szCs w:val="28"/>
              </w:rPr>
              <w:t>累计其他综合收益</w:t>
            </w:r>
          </w:p>
        </w:tc>
        <w:tc>
          <w:tcPr>
            <w:tcW w:w="1277" w:type="dxa"/>
            <w:tcBorders>
              <w:top w:val="single" w:sz="4" w:space="0" w:color="auto"/>
              <w:left w:val="nil"/>
              <w:bottom w:val="single" w:sz="4" w:space="0" w:color="auto"/>
              <w:right w:val="single" w:sz="4" w:space="0" w:color="auto"/>
            </w:tcBorders>
            <w:shd w:val="clear" w:color="auto" w:fill="FFFFFF"/>
            <w:vAlign w:val="center"/>
          </w:tcPr>
          <w:p w:rsidR="001720D7" w:rsidRDefault="001720D7">
            <w:pPr>
              <w:spacing w:line="48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w:t>
            </w:r>
          </w:p>
        </w:tc>
      </w:tr>
      <w:tr w:rsidR="001720D7" w:rsidTr="007E0458">
        <w:trPr>
          <w:trHeight w:val="381"/>
          <w:jc w:val="center"/>
        </w:trPr>
        <w:tc>
          <w:tcPr>
            <w:tcW w:w="563" w:type="dxa"/>
            <w:tcBorders>
              <w:top w:val="single" w:sz="4" w:space="0" w:color="auto"/>
              <w:left w:val="nil"/>
              <w:bottom w:val="single" w:sz="4" w:space="0" w:color="auto"/>
              <w:right w:val="single" w:sz="4" w:space="0" w:color="auto"/>
            </w:tcBorders>
            <w:shd w:val="clear" w:color="auto" w:fill="auto"/>
            <w:vAlign w:val="center"/>
          </w:tcPr>
          <w:p w:rsidR="001720D7" w:rsidRDefault="001720D7">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4</w:t>
            </w:r>
          </w:p>
        </w:tc>
        <w:tc>
          <w:tcPr>
            <w:tcW w:w="6500" w:type="dxa"/>
            <w:tcBorders>
              <w:top w:val="single" w:sz="4" w:space="0" w:color="auto"/>
              <w:left w:val="nil"/>
              <w:bottom w:val="single" w:sz="4" w:space="0" w:color="auto"/>
              <w:right w:val="single" w:sz="4" w:space="0" w:color="auto"/>
            </w:tcBorders>
            <w:shd w:val="clear" w:color="auto" w:fill="FFFFFF"/>
            <w:vAlign w:val="center"/>
          </w:tcPr>
          <w:p w:rsidR="001720D7" w:rsidRPr="007E0458" w:rsidRDefault="001720D7">
            <w:pPr>
              <w:spacing w:line="480" w:lineRule="exact"/>
              <w:rPr>
                <w:rFonts w:ascii="仿宋" w:eastAsia="仿宋" w:hAnsi="仿宋" w:cs="仿宋"/>
                <w:color w:val="000000"/>
                <w:sz w:val="28"/>
                <w:szCs w:val="28"/>
              </w:rPr>
            </w:pPr>
            <w:r w:rsidRPr="007E0458">
              <w:rPr>
                <w:rFonts w:ascii="仿宋" w:eastAsia="仿宋" w:hAnsi="仿宋" w:cs="仿宋" w:hint="eastAsia"/>
                <w:color w:val="000000"/>
                <w:sz w:val="28"/>
                <w:szCs w:val="28"/>
                <w:lang w:eastAsia="zh-TW"/>
              </w:rPr>
              <w:t>监管调整前的核心一级资本</w:t>
            </w:r>
          </w:p>
        </w:tc>
        <w:tc>
          <w:tcPr>
            <w:tcW w:w="1277" w:type="dxa"/>
            <w:tcBorders>
              <w:top w:val="single" w:sz="4" w:space="0" w:color="auto"/>
              <w:left w:val="nil"/>
              <w:bottom w:val="single" w:sz="4" w:space="0" w:color="auto"/>
              <w:right w:val="single" w:sz="4" w:space="0" w:color="auto"/>
            </w:tcBorders>
            <w:shd w:val="clear" w:color="auto" w:fill="FFFFFF"/>
            <w:vAlign w:val="center"/>
          </w:tcPr>
          <w:p w:rsidR="001720D7" w:rsidRDefault="001720D7">
            <w:pPr>
              <w:spacing w:line="48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w:t>
            </w:r>
          </w:p>
        </w:tc>
      </w:tr>
      <w:tr w:rsidR="001720D7" w:rsidTr="007E0458">
        <w:trPr>
          <w:trHeight w:val="381"/>
          <w:jc w:val="center"/>
        </w:trPr>
        <w:tc>
          <w:tcPr>
            <w:tcW w:w="563" w:type="dxa"/>
            <w:tcBorders>
              <w:top w:val="single" w:sz="4" w:space="0" w:color="auto"/>
              <w:left w:val="nil"/>
              <w:bottom w:val="single" w:sz="4" w:space="0" w:color="auto"/>
              <w:right w:val="single" w:sz="4" w:space="0" w:color="auto"/>
            </w:tcBorders>
            <w:shd w:val="clear" w:color="auto" w:fill="auto"/>
            <w:vAlign w:val="center"/>
          </w:tcPr>
          <w:p w:rsidR="001720D7" w:rsidRDefault="001720D7">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5</w:t>
            </w:r>
          </w:p>
        </w:tc>
        <w:tc>
          <w:tcPr>
            <w:tcW w:w="6500" w:type="dxa"/>
            <w:tcBorders>
              <w:top w:val="single" w:sz="4" w:space="0" w:color="auto"/>
              <w:left w:val="nil"/>
              <w:bottom w:val="single" w:sz="4" w:space="0" w:color="auto"/>
              <w:right w:val="single" w:sz="4" w:space="0" w:color="auto"/>
            </w:tcBorders>
            <w:shd w:val="clear" w:color="auto" w:fill="FFFFFF"/>
            <w:vAlign w:val="center"/>
          </w:tcPr>
          <w:p w:rsidR="001720D7" w:rsidRPr="001720D7" w:rsidRDefault="001720D7">
            <w:pPr>
              <w:spacing w:line="480" w:lineRule="exact"/>
              <w:rPr>
                <w:rFonts w:ascii="仿宋" w:eastAsia="仿宋" w:hAnsi="仿宋" w:cs="仿宋"/>
                <w:color w:val="000000"/>
                <w:sz w:val="28"/>
                <w:szCs w:val="28"/>
              </w:rPr>
            </w:pPr>
            <w:r w:rsidRPr="00B03935">
              <w:rPr>
                <w:rFonts w:ascii="仿宋" w:eastAsia="仿宋" w:hAnsi="仿宋" w:cs="仿宋" w:hint="eastAsia"/>
                <w:color w:val="000000"/>
                <w:sz w:val="28"/>
                <w:szCs w:val="28"/>
              </w:rPr>
              <w:t>商誉(扣除</w:t>
            </w:r>
            <w:proofErr w:type="gramStart"/>
            <w:r w:rsidRPr="00B03935">
              <w:rPr>
                <w:rFonts w:ascii="仿宋" w:eastAsia="仿宋" w:hAnsi="仿宋" w:cs="仿宋" w:hint="eastAsia"/>
                <w:color w:val="000000"/>
                <w:sz w:val="28"/>
                <w:szCs w:val="28"/>
              </w:rPr>
              <w:t>递延税负债</w:t>
            </w:r>
            <w:proofErr w:type="gramEnd"/>
            <w:r w:rsidRPr="001720D7">
              <w:rPr>
                <w:rFonts w:ascii="仿宋" w:eastAsia="仿宋" w:hAnsi="仿宋" w:cs="仿宋" w:hint="eastAsia"/>
                <w:color w:val="000000"/>
                <w:sz w:val="28"/>
                <w:szCs w:val="28"/>
              </w:rPr>
              <w:t>)</w:t>
            </w:r>
          </w:p>
        </w:tc>
        <w:tc>
          <w:tcPr>
            <w:tcW w:w="1277" w:type="dxa"/>
            <w:tcBorders>
              <w:top w:val="single" w:sz="4" w:space="0" w:color="auto"/>
              <w:left w:val="nil"/>
              <w:bottom w:val="single" w:sz="4" w:space="0" w:color="auto"/>
              <w:right w:val="single" w:sz="4" w:space="0" w:color="auto"/>
            </w:tcBorders>
            <w:shd w:val="clear" w:color="auto" w:fill="FFFFFF"/>
            <w:vAlign w:val="center"/>
          </w:tcPr>
          <w:p w:rsidR="001720D7" w:rsidRDefault="001720D7">
            <w:pPr>
              <w:spacing w:line="48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w:t>
            </w:r>
          </w:p>
        </w:tc>
      </w:tr>
      <w:tr w:rsidR="001720D7" w:rsidTr="007E0458">
        <w:trPr>
          <w:trHeight w:val="344"/>
          <w:jc w:val="center"/>
        </w:trPr>
        <w:tc>
          <w:tcPr>
            <w:tcW w:w="563" w:type="dxa"/>
            <w:tcBorders>
              <w:top w:val="single" w:sz="4" w:space="0" w:color="auto"/>
              <w:left w:val="nil"/>
              <w:bottom w:val="single" w:sz="4" w:space="0" w:color="auto"/>
              <w:right w:val="single" w:sz="4" w:space="0" w:color="auto"/>
            </w:tcBorders>
            <w:shd w:val="clear" w:color="auto" w:fill="auto"/>
            <w:vAlign w:val="center"/>
          </w:tcPr>
          <w:p w:rsidR="001720D7" w:rsidRDefault="001720D7">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6</w:t>
            </w:r>
          </w:p>
        </w:tc>
        <w:tc>
          <w:tcPr>
            <w:tcW w:w="6500" w:type="dxa"/>
            <w:tcBorders>
              <w:top w:val="single" w:sz="4" w:space="0" w:color="auto"/>
              <w:left w:val="nil"/>
              <w:bottom w:val="single" w:sz="4" w:space="0" w:color="auto"/>
              <w:right w:val="single" w:sz="4" w:space="0" w:color="auto"/>
            </w:tcBorders>
            <w:shd w:val="clear" w:color="auto" w:fill="FFFFFF"/>
            <w:vAlign w:val="center"/>
          </w:tcPr>
          <w:p w:rsidR="001720D7" w:rsidRPr="00B03935" w:rsidRDefault="001720D7">
            <w:pPr>
              <w:spacing w:line="480" w:lineRule="exact"/>
              <w:rPr>
                <w:rFonts w:ascii="仿宋" w:eastAsia="仿宋" w:hAnsi="仿宋" w:cs="仿宋"/>
                <w:color w:val="000000"/>
                <w:sz w:val="28"/>
                <w:szCs w:val="28"/>
              </w:rPr>
            </w:pPr>
            <w:r w:rsidRPr="00B03935">
              <w:rPr>
                <w:rFonts w:ascii="仿宋" w:eastAsia="仿宋" w:hAnsi="仿宋" w:cs="仿宋" w:hint="eastAsia"/>
                <w:color w:val="000000"/>
                <w:sz w:val="28"/>
                <w:szCs w:val="28"/>
              </w:rPr>
              <w:t>其他无形资产（土地使用权除外）（扣除</w:t>
            </w:r>
            <w:proofErr w:type="gramStart"/>
            <w:r w:rsidRPr="00B03935">
              <w:rPr>
                <w:rFonts w:ascii="仿宋" w:eastAsia="仿宋" w:hAnsi="仿宋" w:cs="仿宋" w:hint="eastAsia"/>
                <w:color w:val="000000"/>
                <w:sz w:val="28"/>
                <w:szCs w:val="28"/>
              </w:rPr>
              <w:t>递延税负债</w:t>
            </w:r>
            <w:proofErr w:type="gramEnd"/>
            <w:r w:rsidRPr="00B03935">
              <w:rPr>
                <w:rFonts w:ascii="仿宋" w:eastAsia="仿宋" w:hAnsi="仿宋" w:cs="仿宋" w:hint="eastAsia"/>
                <w:color w:val="000000"/>
                <w:sz w:val="28"/>
                <w:szCs w:val="28"/>
              </w:rPr>
              <w:t>）</w:t>
            </w:r>
          </w:p>
        </w:tc>
        <w:tc>
          <w:tcPr>
            <w:tcW w:w="1277" w:type="dxa"/>
            <w:tcBorders>
              <w:top w:val="single" w:sz="4" w:space="0" w:color="auto"/>
              <w:left w:val="nil"/>
              <w:bottom w:val="single" w:sz="4" w:space="0" w:color="auto"/>
              <w:right w:val="single" w:sz="4" w:space="0" w:color="auto"/>
            </w:tcBorders>
            <w:shd w:val="clear" w:color="auto" w:fill="FFFFFF"/>
            <w:vAlign w:val="center"/>
          </w:tcPr>
          <w:p w:rsidR="001720D7" w:rsidRDefault="001720D7">
            <w:pPr>
              <w:spacing w:line="48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w:t>
            </w:r>
          </w:p>
        </w:tc>
      </w:tr>
      <w:tr w:rsidR="001720D7" w:rsidTr="007E0458">
        <w:trPr>
          <w:trHeight w:val="529"/>
          <w:jc w:val="center"/>
        </w:trPr>
        <w:tc>
          <w:tcPr>
            <w:tcW w:w="563" w:type="dxa"/>
            <w:tcBorders>
              <w:top w:val="single" w:sz="4" w:space="0" w:color="auto"/>
              <w:left w:val="nil"/>
              <w:bottom w:val="single" w:sz="4" w:space="0" w:color="auto"/>
              <w:right w:val="single" w:sz="4" w:space="0" w:color="auto"/>
            </w:tcBorders>
            <w:shd w:val="clear" w:color="auto" w:fill="auto"/>
            <w:vAlign w:val="center"/>
          </w:tcPr>
          <w:p w:rsidR="001720D7" w:rsidRDefault="001720D7">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7</w:t>
            </w:r>
          </w:p>
        </w:tc>
        <w:tc>
          <w:tcPr>
            <w:tcW w:w="6500" w:type="dxa"/>
            <w:tcBorders>
              <w:top w:val="single" w:sz="4" w:space="0" w:color="auto"/>
              <w:left w:val="nil"/>
              <w:bottom w:val="single" w:sz="4" w:space="0" w:color="auto"/>
              <w:right w:val="single" w:sz="4" w:space="0" w:color="auto"/>
            </w:tcBorders>
            <w:shd w:val="clear" w:color="auto" w:fill="FFFFFF"/>
            <w:vAlign w:val="center"/>
          </w:tcPr>
          <w:p w:rsidR="001720D7" w:rsidRPr="00B03935" w:rsidRDefault="001720D7">
            <w:pPr>
              <w:spacing w:line="480" w:lineRule="exact"/>
              <w:rPr>
                <w:rFonts w:ascii="仿宋" w:eastAsia="仿宋" w:hAnsi="仿宋" w:cs="仿宋"/>
                <w:color w:val="000000"/>
                <w:sz w:val="28"/>
                <w:szCs w:val="28"/>
              </w:rPr>
            </w:pPr>
            <w:r w:rsidRPr="00B03935">
              <w:rPr>
                <w:rFonts w:ascii="仿宋" w:eastAsia="仿宋" w:hAnsi="仿宋" w:cs="仿宋" w:hint="eastAsia"/>
                <w:color w:val="000000"/>
                <w:sz w:val="28"/>
                <w:szCs w:val="28"/>
                <w:lang w:eastAsia="zh-TW"/>
              </w:rPr>
              <w:t>依赖未来盈利的由经营亏损引起的净递延税资产</w:t>
            </w:r>
          </w:p>
        </w:tc>
        <w:tc>
          <w:tcPr>
            <w:tcW w:w="1277" w:type="dxa"/>
            <w:tcBorders>
              <w:top w:val="single" w:sz="4" w:space="0" w:color="auto"/>
              <w:left w:val="nil"/>
              <w:bottom w:val="single" w:sz="4" w:space="0" w:color="auto"/>
              <w:right w:val="single" w:sz="4" w:space="0" w:color="auto"/>
            </w:tcBorders>
            <w:shd w:val="clear" w:color="auto" w:fill="FFFFFF"/>
            <w:vAlign w:val="center"/>
          </w:tcPr>
          <w:p w:rsidR="001720D7" w:rsidRDefault="001720D7">
            <w:pPr>
              <w:spacing w:line="48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w:t>
            </w:r>
          </w:p>
        </w:tc>
      </w:tr>
      <w:tr w:rsidR="001720D7" w:rsidTr="007E0458">
        <w:trPr>
          <w:trHeight w:val="381"/>
          <w:jc w:val="center"/>
        </w:trPr>
        <w:tc>
          <w:tcPr>
            <w:tcW w:w="563" w:type="dxa"/>
            <w:tcBorders>
              <w:top w:val="single" w:sz="4" w:space="0" w:color="auto"/>
              <w:left w:val="nil"/>
              <w:bottom w:val="single" w:sz="4" w:space="0" w:color="auto"/>
              <w:right w:val="single" w:sz="4" w:space="0" w:color="auto"/>
            </w:tcBorders>
            <w:shd w:val="clear" w:color="auto" w:fill="auto"/>
            <w:vAlign w:val="center"/>
          </w:tcPr>
          <w:p w:rsidR="001720D7" w:rsidRDefault="001720D7">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8</w:t>
            </w:r>
          </w:p>
        </w:tc>
        <w:tc>
          <w:tcPr>
            <w:tcW w:w="6500" w:type="dxa"/>
            <w:tcBorders>
              <w:top w:val="single" w:sz="4" w:space="0" w:color="auto"/>
              <w:left w:val="nil"/>
              <w:bottom w:val="single" w:sz="4" w:space="0" w:color="auto"/>
              <w:right w:val="single" w:sz="4" w:space="0" w:color="auto"/>
            </w:tcBorders>
            <w:shd w:val="clear" w:color="auto" w:fill="FFFFFF"/>
            <w:vAlign w:val="center"/>
          </w:tcPr>
          <w:p w:rsidR="001720D7" w:rsidRPr="00B03935" w:rsidRDefault="001720D7">
            <w:pPr>
              <w:spacing w:line="480" w:lineRule="exact"/>
              <w:rPr>
                <w:rFonts w:ascii="仿宋" w:eastAsia="仿宋" w:hAnsi="仿宋" w:cs="仿宋"/>
                <w:color w:val="000000"/>
                <w:sz w:val="28"/>
                <w:szCs w:val="28"/>
              </w:rPr>
            </w:pPr>
            <w:r w:rsidRPr="00B03935">
              <w:rPr>
                <w:rFonts w:ascii="仿宋" w:eastAsia="仿宋" w:hAnsi="仿宋" w:cs="仿宋" w:hint="eastAsia"/>
                <w:color w:val="000000"/>
                <w:sz w:val="28"/>
                <w:szCs w:val="28"/>
                <w:lang w:eastAsia="zh-TW"/>
              </w:rPr>
              <w:t>损失准备缺口</w:t>
            </w:r>
          </w:p>
        </w:tc>
        <w:tc>
          <w:tcPr>
            <w:tcW w:w="1277" w:type="dxa"/>
            <w:tcBorders>
              <w:top w:val="single" w:sz="4" w:space="0" w:color="auto"/>
              <w:left w:val="nil"/>
              <w:bottom w:val="single" w:sz="4" w:space="0" w:color="auto"/>
              <w:right w:val="single" w:sz="4" w:space="0" w:color="auto"/>
            </w:tcBorders>
            <w:shd w:val="clear" w:color="auto" w:fill="FFFFFF"/>
            <w:vAlign w:val="center"/>
          </w:tcPr>
          <w:p w:rsidR="001720D7" w:rsidRDefault="001720D7">
            <w:pPr>
              <w:spacing w:line="48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w:t>
            </w:r>
          </w:p>
        </w:tc>
      </w:tr>
      <w:tr w:rsidR="001720D7" w:rsidTr="007E0458">
        <w:trPr>
          <w:trHeight w:val="381"/>
          <w:jc w:val="center"/>
        </w:trPr>
        <w:tc>
          <w:tcPr>
            <w:tcW w:w="563" w:type="dxa"/>
            <w:tcBorders>
              <w:top w:val="single" w:sz="4" w:space="0" w:color="auto"/>
              <w:left w:val="nil"/>
              <w:bottom w:val="single" w:sz="4" w:space="0" w:color="auto"/>
              <w:right w:val="single" w:sz="4" w:space="0" w:color="auto"/>
            </w:tcBorders>
            <w:shd w:val="clear" w:color="auto" w:fill="auto"/>
            <w:vAlign w:val="center"/>
          </w:tcPr>
          <w:p w:rsidR="001720D7" w:rsidRDefault="001720D7">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9</w:t>
            </w:r>
          </w:p>
        </w:tc>
        <w:tc>
          <w:tcPr>
            <w:tcW w:w="6500" w:type="dxa"/>
            <w:tcBorders>
              <w:top w:val="single" w:sz="4" w:space="0" w:color="auto"/>
              <w:left w:val="nil"/>
              <w:bottom w:val="single" w:sz="4" w:space="0" w:color="auto"/>
              <w:right w:val="single" w:sz="4" w:space="0" w:color="auto"/>
            </w:tcBorders>
            <w:shd w:val="clear" w:color="auto" w:fill="FFFFFF"/>
            <w:vAlign w:val="center"/>
          </w:tcPr>
          <w:p w:rsidR="001720D7" w:rsidRPr="00B03935" w:rsidRDefault="001720D7">
            <w:pPr>
              <w:spacing w:line="480" w:lineRule="exact"/>
              <w:rPr>
                <w:rFonts w:ascii="仿宋" w:eastAsia="仿宋" w:hAnsi="仿宋" w:cs="仿宋"/>
                <w:color w:val="000000"/>
                <w:sz w:val="28"/>
                <w:szCs w:val="28"/>
              </w:rPr>
            </w:pPr>
            <w:r w:rsidRPr="00B03935">
              <w:rPr>
                <w:rFonts w:ascii="仿宋" w:eastAsia="仿宋" w:hAnsi="仿宋" w:cs="仿宋" w:hint="eastAsia"/>
                <w:color w:val="000000"/>
                <w:sz w:val="28"/>
                <w:szCs w:val="28"/>
                <w:lang w:eastAsia="zh-TW"/>
              </w:rPr>
              <w:t>直接或间接持有本银行的普通股</w:t>
            </w:r>
          </w:p>
        </w:tc>
        <w:tc>
          <w:tcPr>
            <w:tcW w:w="1277" w:type="dxa"/>
            <w:tcBorders>
              <w:top w:val="single" w:sz="4" w:space="0" w:color="auto"/>
              <w:left w:val="nil"/>
              <w:bottom w:val="single" w:sz="4" w:space="0" w:color="auto"/>
              <w:right w:val="single" w:sz="4" w:space="0" w:color="auto"/>
            </w:tcBorders>
            <w:shd w:val="clear" w:color="auto" w:fill="FFFFFF"/>
            <w:vAlign w:val="center"/>
          </w:tcPr>
          <w:p w:rsidR="001720D7" w:rsidRDefault="001720D7">
            <w:pPr>
              <w:spacing w:line="48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w:t>
            </w:r>
          </w:p>
        </w:tc>
      </w:tr>
      <w:tr w:rsidR="001720D7" w:rsidTr="007E0458">
        <w:trPr>
          <w:trHeight w:val="378"/>
          <w:jc w:val="center"/>
        </w:trPr>
        <w:tc>
          <w:tcPr>
            <w:tcW w:w="563" w:type="dxa"/>
            <w:tcBorders>
              <w:top w:val="single" w:sz="4" w:space="0" w:color="auto"/>
              <w:left w:val="nil"/>
              <w:bottom w:val="single" w:sz="4" w:space="0" w:color="auto"/>
              <w:right w:val="single" w:sz="4" w:space="0" w:color="auto"/>
            </w:tcBorders>
            <w:shd w:val="clear" w:color="auto" w:fill="auto"/>
            <w:vAlign w:val="center"/>
          </w:tcPr>
          <w:p w:rsidR="001720D7" w:rsidRDefault="001720D7">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10</w:t>
            </w:r>
          </w:p>
        </w:tc>
        <w:tc>
          <w:tcPr>
            <w:tcW w:w="6500" w:type="dxa"/>
            <w:tcBorders>
              <w:top w:val="single" w:sz="4" w:space="0" w:color="auto"/>
              <w:left w:val="nil"/>
              <w:bottom w:val="single" w:sz="4" w:space="0" w:color="auto"/>
              <w:right w:val="single" w:sz="4" w:space="0" w:color="auto"/>
            </w:tcBorders>
            <w:shd w:val="clear" w:color="auto" w:fill="FFFFFF"/>
            <w:vAlign w:val="center"/>
          </w:tcPr>
          <w:p w:rsidR="001720D7" w:rsidRPr="00B03935" w:rsidRDefault="001720D7">
            <w:pPr>
              <w:spacing w:line="480" w:lineRule="exact"/>
              <w:rPr>
                <w:rFonts w:ascii="仿宋" w:eastAsia="仿宋" w:hAnsi="仿宋" w:cs="仿宋"/>
                <w:color w:val="000000"/>
                <w:sz w:val="28"/>
                <w:szCs w:val="28"/>
              </w:rPr>
            </w:pPr>
            <w:r w:rsidRPr="00B03935">
              <w:rPr>
                <w:rFonts w:ascii="仿宋" w:eastAsia="仿宋" w:hAnsi="仿宋" w:cs="仿宋" w:hint="eastAsia"/>
                <w:color w:val="000000"/>
                <w:sz w:val="28"/>
                <w:szCs w:val="28"/>
              </w:rPr>
              <w:t>持有的金融机构一级资本工具</w:t>
            </w:r>
          </w:p>
        </w:tc>
        <w:tc>
          <w:tcPr>
            <w:tcW w:w="1277" w:type="dxa"/>
            <w:tcBorders>
              <w:top w:val="single" w:sz="4" w:space="0" w:color="auto"/>
              <w:left w:val="nil"/>
              <w:bottom w:val="single" w:sz="4" w:space="0" w:color="auto"/>
              <w:right w:val="single" w:sz="4" w:space="0" w:color="auto"/>
            </w:tcBorders>
            <w:shd w:val="clear" w:color="auto" w:fill="FFFFFF"/>
            <w:vAlign w:val="center"/>
          </w:tcPr>
          <w:p w:rsidR="001720D7" w:rsidRDefault="001720D7">
            <w:pPr>
              <w:spacing w:line="48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w:t>
            </w:r>
          </w:p>
        </w:tc>
      </w:tr>
      <w:tr w:rsidR="001720D7" w:rsidTr="007E0458">
        <w:trPr>
          <w:trHeight w:val="367"/>
          <w:jc w:val="center"/>
        </w:trPr>
        <w:tc>
          <w:tcPr>
            <w:tcW w:w="563" w:type="dxa"/>
            <w:tcBorders>
              <w:top w:val="single" w:sz="4" w:space="0" w:color="auto"/>
              <w:left w:val="nil"/>
              <w:bottom w:val="single" w:sz="4" w:space="0" w:color="auto"/>
              <w:right w:val="single" w:sz="4" w:space="0" w:color="auto"/>
            </w:tcBorders>
            <w:shd w:val="clear" w:color="auto" w:fill="auto"/>
            <w:vAlign w:val="center"/>
          </w:tcPr>
          <w:p w:rsidR="001720D7" w:rsidRDefault="001720D7">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11</w:t>
            </w:r>
          </w:p>
        </w:tc>
        <w:tc>
          <w:tcPr>
            <w:tcW w:w="6500" w:type="dxa"/>
            <w:tcBorders>
              <w:top w:val="single" w:sz="4" w:space="0" w:color="auto"/>
              <w:left w:val="nil"/>
              <w:bottom w:val="single" w:sz="4" w:space="0" w:color="auto"/>
              <w:right w:val="single" w:sz="4" w:space="0" w:color="auto"/>
            </w:tcBorders>
            <w:shd w:val="clear" w:color="auto" w:fill="FFFFFF"/>
            <w:vAlign w:val="center"/>
          </w:tcPr>
          <w:p w:rsidR="001720D7" w:rsidRPr="00B03935" w:rsidRDefault="001720D7">
            <w:pPr>
              <w:spacing w:line="480" w:lineRule="exact"/>
              <w:rPr>
                <w:rFonts w:ascii="仿宋" w:eastAsia="仿宋" w:hAnsi="仿宋" w:cs="仿宋"/>
                <w:color w:val="000000"/>
                <w:sz w:val="28"/>
                <w:szCs w:val="28"/>
                <w:lang w:eastAsia="zh-TW"/>
              </w:rPr>
            </w:pPr>
            <w:r w:rsidRPr="00B03935">
              <w:rPr>
                <w:rFonts w:ascii="仿宋" w:eastAsia="仿宋" w:hAnsi="仿宋" w:cs="仿宋" w:hint="eastAsia"/>
                <w:color w:val="000000"/>
                <w:sz w:val="28"/>
                <w:szCs w:val="28"/>
              </w:rPr>
              <w:t>其他应在核心一级资本中扣除的项目合计</w:t>
            </w:r>
          </w:p>
        </w:tc>
        <w:tc>
          <w:tcPr>
            <w:tcW w:w="1277" w:type="dxa"/>
            <w:tcBorders>
              <w:top w:val="single" w:sz="4" w:space="0" w:color="auto"/>
              <w:left w:val="nil"/>
              <w:bottom w:val="single" w:sz="4" w:space="0" w:color="auto"/>
              <w:right w:val="single" w:sz="4" w:space="0" w:color="auto"/>
            </w:tcBorders>
            <w:shd w:val="clear" w:color="auto" w:fill="FFFFFF"/>
            <w:vAlign w:val="center"/>
          </w:tcPr>
          <w:p w:rsidR="001720D7" w:rsidRDefault="001720D7">
            <w:pPr>
              <w:spacing w:line="480" w:lineRule="exact"/>
              <w:rPr>
                <w:rFonts w:ascii="仿宋" w:eastAsia="仿宋" w:hAnsi="仿宋" w:cs="仿宋"/>
                <w:color w:val="000000"/>
                <w:sz w:val="28"/>
                <w:szCs w:val="28"/>
              </w:rPr>
            </w:pPr>
          </w:p>
        </w:tc>
      </w:tr>
      <w:tr w:rsidR="001720D7" w:rsidTr="007E0458">
        <w:trPr>
          <w:trHeight w:val="381"/>
          <w:jc w:val="center"/>
        </w:trPr>
        <w:tc>
          <w:tcPr>
            <w:tcW w:w="563" w:type="dxa"/>
            <w:tcBorders>
              <w:top w:val="single" w:sz="4" w:space="0" w:color="auto"/>
              <w:left w:val="nil"/>
              <w:bottom w:val="single" w:sz="4" w:space="0" w:color="auto"/>
              <w:right w:val="single" w:sz="4" w:space="0" w:color="auto"/>
            </w:tcBorders>
            <w:shd w:val="clear" w:color="auto" w:fill="auto"/>
            <w:vAlign w:val="center"/>
          </w:tcPr>
          <w:p w:rsidR="001720D7" w:rsidRPr="007E0458" w:rsidRDefault="001720D7">
            <w:pPr>
              <w:spacing w:line="480" w:lineRule="exact"/>
              <w:jc w:val="center"/>
              <w:rPr>
                <w:rFonts w:ascii="仿宋" w:eastAsia="仿宋" w:hAnsi="仿宋" w:cs="仿宋"/>
                <w:color w:val="000000"/>
                <w:sz w:val="28"/>
                <w:szCs w:val="28"/>
              </w:rPr>
            </w:pPr>
            <w:r w:rsidRPr="007E0458">
              <w:rPr>
                <w:rFonts w:ascii="仿宋" w:eastAsia="仿宋" w:hAnsi="仿宋" w:cs="仿宋"/>
                <w:color w:val="000000"/>
                <w:sz w:val="28"/>
                <w:szCs w:val="28"/>
              </w:rPr>
              <w:t>12</w:t>
            </w:r>
          </w:p>
        </w:tc>
        <w:tc>
          <w:tcPr>
            <w:tcW w:w="6500" w:type="dxa"/>
            <w:tcBorders>
              <w:top w:val="single" w:sz="4" w:space="0" w:color="auto"/>
              <w:left w:val="nil"/>
              <w:bottom w:val="single" w:sz="4" w:space="0" w:color="auto"/>
              <w:right w:val="single" w:sz="4" w:space="0" w:color="auto"/>
            </w:tcBorders>
            <w:shd w:val="clear" w:color="auto" w:fill="FFFFFF"/>
            <w:vAlign w:val="center"/>
          </w:tcPr>
          <w:p w:rsidR="001720D7" w:rsidRPr="007E0458" w:rsidRDefault="001720D7">
            <w:pPr>
              <w:spacing w:line="480" w:lineRule="exact"/>
              <w:rPr>
                <w:rFonts w:ascii="仿宋" w:eastAsia="仿宋" w:hAnsi="仿宋" w:cs="仿宋"/>
                <w:color w:val="000000"/>
                <w:sz w:val="28"/>
                <w:szCs w:val="28"/>
              </w:rPr>
            </w:pPr>
            <w:r w:rsidRPr="007E0458">
              <w:rPr>
                <w:rFonts w:ascii="仿宋" w:eastAsia="仿宋" w:hAnsi="仿宋" w:cs="仿宋" w:hint="eastAsia"/>
                <w:color w:val="000000"/>
                <w:sz w:val="28"/>
                <w:szCs w:val="28"/>
                <w:lang w:eastAsia="zh-TW"/>
              </w:rPr>
              <w:t>核心一级资本监管调整总和</w:t>
            </w:r>
          </w:p>
        </w:tc>
        <w:tc>
          <w:tcPr>
            <w:tcW w:w="1277" w:type="dxa"/>
            <w:tcBorders>
              <w:top w:val="single" w:sz="4" w:space="0" w:color="auto"/>
              <w:left w:val="nil"/>
              <w:bottom w:val="single" w:sz="4" w:space="0" w:color="auto"/>
              <w:right w:val="single" w:sz="4" w:space="0" w:color="auto"/>
            </w:tcBorders>
            <w:shd w:val="clear" w:color="auto" w:fill="FFFFFF"/>
            <w:vAlign w:val="center"/>
          </w:tcPr>
          <w:p w:rsidR="001720D7" w:rsidRDefault="001720D7">
            <w:pPr>
              <w:spacing w:line="48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w:t>
            </w:r>
          </w:p>
        </w:tc>
      </w:tr>
      <w:tr w:rsidR="001720D7" w:rsidTr="007E0458">
        <w:trPr>
          <w:trHeight w:val="381"/>
          <w:jc w:val="center"/>
        </w:trPr>
        <w:tc>
          <w:tcPr>
            <w:tcW w:w="563" w:type="dxa"/>
            <w:tcBorders>
              <w:top w:val="single" w:sz="4" w:space="0" w:color="auto"/>
              <w:left w:val="nil"/>
              <w:bottom w:val="single" w:sz="4" w:space="0" w:color="auto"/>
              <w:right w:val="single" w:sz="4" w:space="0" w:color="auto"/>
            </w:tcBorders>
            <w:shd w:val="clear" w:color="auto" w:fill="auto"/>
            <w:vAlign w:val="center"/>
          </w:tcPr>
          <w:p w:rsidR="001720D7" w:rsidRPr="007E0458" w:rsidRDefault="001720D7">
            <w:pPr>
              <w:spacing w:line="480" w:lineRule="exact"/>
              <w:jc w:val="center"/>
              <w:rPr>
                <w:rFonts w:ascii="仿宋" w:eastAsia="仿宋" w:hAnsi="仿宋" w:cs="仿宋"/>
                <w:color w:val="000000"/>
                <w:sz w:val="28"/>
                <w:szCs w:val="28"/>
              </w:rPr>
            </w:pPr>
            <w:r w:rsidRPr="007E0458">
              <w:rPr>
                <w:rFonts w:ascii="仿宋" w:eastAsia="仿宋" w:hAnsi="仿宋" w:cs="仿宋"/>
                <w:color w:val="000000"/>
                <w:sz w:val="28"/>
                <w:szCs w:val="28"/>
              </w:rPr>
              <w:t>13</w:t>
            </w:r>
          </w:p>
        </w:tc>
        <w:tc>
          <w:tcPr>
            <w:tcW w:w="6500" w:type="dxa"/>
            <w:tcBorders>
              <w:top w:val="single" w:sz="4" w:space="0" w:color="auto"/>
              <w:left w:val="nil"/>
              <w:bottom w:val="single" w:sz="4" w:space="0" w:color="auto"/>
              <w:right w:val="single" w:sz="4" w:space="0" w:color="auto"/>
            </w:tcBorders>
            <w:shd w:val="clear" w:color="auto" w:fill="FFFFFF"/>
            <w:vAlign w:val="center"/>
          </w:tcPr>
          <w:p w:rsidR="001720D7" w:rsidRPr="007E0458" w:rsidRDefault="001720D7">
            <w:pPr>
              <w:spacing w:line="480" w:lineRule="exact"/>
              <w:rPr>
                <w:rFonts w:ascii="仿宋" w:eastAsia="仿宋" w:hAnsi="仿宋" w:cs="仿宋"/>
                <w:color w:val="000000"/>
                <w:sz w:val="28"/>
                <w:szCs w:val="28"/>
              </w:rPr>
            </w:pPr>
            <w:r w:rsidRPr="007E0458">
              <w:rPr>
                <w:rFonts w:ascii="仿宋" w:eastAsia="仿宋" w:hAnsi="仿宋" w:cs="仿宋" w:hint="eastAsia"/>
                <w:color w:val="000000"/>
                <w:sz w:val="28"/>
                <w:szCs w:val="28"/>
                <w:lang w:eastAsia="zh-TW"/>
              </w:rPr>
              <w:t>核心一级资本</w:t>
            </w:r>
          </w:p>
        </w:tc>
        <w:tc>
          <w:tcPr>
            <w:tcW w:w="1277" w:type="dxa"/>
            <w:tcBorders>
              <w:top w:val="single" w:sz="4" w:space="0" w:color="auto"/>
              <w:left w:val="nil"/>
              <w:bottom w:val="single" w:sz="4" w:space="0" w:color="auto"/>
              <w:right w:val="single" w:sz="4" w:space="0" w:color="auto"/>
            </w:tcBorders>
            <w:shd w:val="clear" w:color="auto" w:fill="FFFFFF"/>
            <w:vAlign w:val="center"/>
          </w:tcPr>
          <w:p w:rsidR="001720D7" w:rsidRDefault="001720D7">
            <w:pPr>
              <w:spacing w:line="48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w:t>
            </w:r>
          </w:p>
        </w:tc>
      </w:tr>
      <w:tr w:rsidR="001720D7" w:rsidTr="007E0458">
        <w:trPr>
          <w:trHeight w:val="381"/>
          <w:jc w:val="center"/>
        </w:trPr>
        <w:tc>
          <w:tcPr>
            <w:tcW w:w="563" w:type="dxa"/>
            <w:tcBorders>
              <w:top w:val="single" w:sz="4" w:space="0" w:color="auto"/>
              <w:left w:val="nil"/>
              <w:bottom w:val="single" w:sz="4" w:space="0" w:color="auto"/>
              <w:right w:val="single" w:sz="4" w:space="0" w:color="auto"/>
            </w:tcBorders>
            <w:shd w:val="clear" w:color="auto" w:fill="auto"/>
            <w:vAlign w:val="center"/>
          </w:tcPr>
          <w:p w:rsidR="001720D7" w:rsidRDefault="001720D7">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14</w:t>
            </w:r>
          </w:p>
        </w:tc>
        <w:tc>
          <w:tcPr>
            <w:tcW w:w="6500" w:type="dxa"/>
            <w:tcBorders>
              <w:top w:val="single" w:sz="4" w:space="0" w:color="auto"/>
              <w:left w:val="nil"/>
              <w:bottom w:val="single" w:sz="4" w:space="0" w:color="auto"/>
              <w:right w:val="single" w:sz="4" w:space="0" w:color="auto"/>
            </w:tcBorders>
            <w:shd w:val="clear" w:color="auto" w:fill="FFFFFF"/>
            <w:vAlign w:val="center"/>
          </w:tcPr>
          <w:p w:rsidR="001720D7" w:rsidRPr="00B03935" w:rsidRDefault="001720D7">
            <w:pPr>
              <w:spacing w:line="480" w:lineRule="exact"/>
              <w:rPr>
                <w:rFonts w:ascii="仿宋" w:eastAsia="仿宋" w:hAnsi="仿宋" w:cs="仿宋"/>
                <w:color w:val="000000"/>
                <w:sz w:val="28"/>
                <w:szCs w:val="28"/>
              </w:rPr>
            </w:pPr>
            <w:r w:rsidRPr="00B03935">
              <w:rPr>
                <w:rFonts w:ascii="仿宋" w:eastAsia="仿宋" w:hAnsi="仿宋" w:cs="仿宋" w:hint="eastAsia"/>
                <w:color w:val="000000"/>
                <w:sz w:val="28"/>
                <w:szCs w:val="28"/>
              </w:rPr>
              <w:t>监管认可的其他资本工具</w:t>
            </w:r>
          </w:p>
        </w:tc>
        <w:tc>
          <w:tcPr>
            <w:tcW w:w="1277" w:type="dxa"/>
            <w:tcBorders>
              <w:top w:val="single" w:sz="4" w:space="0" w:color="auto"/>
              <w:left w:val="nil"/>
              <w:bottom w:val="single" w:sz="4" w:space="0" w:color="auto"/>
              <w:right w:val="single" w:sz="4" w:space="0" w:color="auto"/>
            </w:tcBorders>
            <w:shd w:val="clear" w:color="auto" w:fill="FFFFFF"/>
            <w:vAlign w:val="center"/>
          </w:tcPr>
          <w:p w:rsidR="001720D7" w:rsidRDefault="001720D7">
            <w:pPr>
              <w:spacing w:line="48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w:t>
            </w:r>
          </w:p>
        </w:tc>
      </w:tr>
      <w:tr w:rsidR="001720D7" w:rsidTr="007E0458">
        <w:trPr>
          <w:trHeight w:val="381"/>
          <w:jc w:val="center"/>
        </w:trPr>
        <w:tc>
          <w:tcPr>
            <w:tcW w:w="563" w:type="dxa"/>
            <w:tcBorders>
              <w:top w:val="single" w:sz="4" w:space="0" w:color="auto"/>
              <w:left w:val="nil"/>
              <w:bottom w:val="single" w:sz="4" w:space="0" w:color="auto"/>
              <w:right w:val="single" w:sz="4" w:space="0" w:color="auto"/>
            </w:tcBorders>
            <w:shd w:val="clear" w:color="auto" w:fill="auto"/>
            <w:vAlign w:val="center"/>
          </w:tcPr>
          <w:p w:rsidR="001720D7" w:rsidRDefault="001720D7">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15</w:t>
            </w:r>
          </w:p>
        </w:tc>
        <w:tc>
          <w:tcPr>
            <w:tcW w:w="6500" w:type="dxa"/>
            <w:tcBorders>
              <w:top w:val="single" w:sz="4" w:space="0" w:color="auto"/>
              <w:left w:val="nil"/>
              <w:bottom w:val="single" w:sz="4" w:space="0" w:color="auto"/>
              <w:right w:val="single" w:sz="4" w:space="0" w:color="auto"/>
            </w:tcBorders>
            <w:shd w:val="clear" w:color="auto" w:fill="FFFFFF"/>
            <w:vAlign w:val="center"/>
          </w:tcPr>
          <w:p w:rsidR="001720D7" w:rsidRPr="00B03935" w:rsidRDefault="001720D7">
            <w:pPr>
              <w:spacing w:line="480" w:lineRule="exact"/>
              <w:rPr>
                <w:rFonts w:ascii="仿宋" w:eastAsia="仿宋" w:hAnsi="仿宋" w:cs="仿宋"/>
                <w:color w:val="000000"/>
                <w:sz w:val="28"/>
                <w:szCs w:val="28"/>
              </w:rPr>
            </w:pPr>
            <w:r w:rsidRPr="00B03935">
              <w:rPr>
                <w:rFonts w:ascii="仿宋" w:eastAsia="仿宋" w:hAnsi="仿宋" w:cs="仿宋" w:hint="eastAsia"/>
                <w:color w:val="000000"/>
                <w:sz w:val="28"/>
                <w:szCs w:val="28"/>
                <w:lang w:eastAsia="zh-TW"/>
              </w:rPr>
              <w:t>超额损失准备可计入部分</w:t>
            </w:r>
          </w:p>
        </w:tc>
        <w:tc>
          <w:tcPr>
            <w:tcW w:w="1277" w:type="dxa"/>
            <w:tcBorders>
              <w:top w:val="single" w:sz="4" w:space="0" w:color="auto"/>
              <w:left w:val="nil"/>
              <w:bottom w:val="single" w:sz="4" w:space="0" w:color="auto"/>
              <w:right w:val="single" w:sz="4" w:space="0" w:color="auto"/>
            </w:tcBorders>
            <w:shd w:val="clear" w:color="auto" w:fill="FFFFFF"/>
            <w:vAlign w:val="center"/>
          </w:tcPr>
          <w:p w:rsidR="001720D7" w:rsidRDefault="001720D7">
            <w:pPr>
              <w:spacing w:line="480" w:lineRule="exact"/>
              <w:rPr>
                <w:rFonts w:ascii="仿宋" w:eastAsia="仿宋" w:hAnsi="仿宋" w:cs="仿宋"/>
                <w:color w:val="000000"/>
                <w:sz w:val="28"/>
                <w:szCs w:val="28"/>
              </w:rPr>
            </w:pPr>
            <w:r>
              <w:rPr>
                <w:rFonts w:ascii="仿宋" w:eastAsia="仿宋" w:hAnsi="仿宋" w:cs="仿宋" w:hint="eastAsia"/>
                <w:color w:val="000000"/>
                <w:sz w:val="28"/>
                <w:szCs w:val="28"/>
                <w:lang w:eastAsia="zh-TW"/>
              </w:rPr>
              <w:t xml:space="preserve">　</w:t>
            </w:r>
          </w:p>
        </w:tc>
      </w:tr>
      <w:tr w:rsidR="001720D7" w:rsidTr="007E0458">
        <w:trPr>
          <w:trHeight w:val="381"/>
          <w:jc w:val="center"/>
        </w:trPr>
        <w:tc>
          <w:tcPr>
            <w:tcW w:w="563" w:type="dxa"/>
            <w:tcBorders>
              <w:top w:val="single" w:sz="4" w:space="0" w:color="auto"/>
              <w:left w:val="nil"/>
              <w:bottom w:val="single" w:sz="4" w:space="0" w:color="auto"/>
              <w:right w:val="single" w:sz="4" w:space="0" w:color="auto"/>
            </w:tcBorders>
            <w:shd w:val="clear" w:color="auto" w:fill="auto"/>
            <w:vAlign w:val="center"/>
          </w:tcPr>
          <w:p w:rsidR="001720D7" w:rsidRDefault="001720D7">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16</w:t>
            </w:r>
          </w:p>
        </w:tc>
        <w:tc>
          <w:tcPr>
            <w:tcW w:w="6500" w:type="dxa"/>
            <w:tcBorders>
              <w:top w:val="single" w:sz="4" w:space="0" w:color="auto"/>
              <w:left w:val="nil"/>
              <w:bottom w:val="single" w:sz="4" w:space="0" w:color="auto"/>
              <w:right w:val="single" w:sz="4" w:space="0" w:color="auto"/>
            </w:tcBorders>
            <w:shd w:val="clear" w:color="auto" w:fill="FFFFFF"/>
            <w:vAlign w:val="center"/>
          </w:tcPr>
          <w:p w:rsidR="001720D7" w:rsidRPr="007E0458" w:rsidRDefault="001720D7">
            <w:pPr>
              <w:spacing w:line="480" w:lineRule="exact"/>
              <w:rPr>
                <w:rFonts w:ascii="仿宋" w:eastAsia="仿宋" w:hAnsi="仿宋" w:cs="仿宋"/>
                <w:color w:val="000000"/>
                <w:sz w:val="28"/>
                <w:szCs w:val="28"/>
              </w:rPr>
            </w:pPr>
            <w:r w:rsidRPr="007E0458">
              <w:rPr>
                <w:rFonts w:ascii="仿宋" w:eastAsia="仿宋" w:hAnsi="仿宋" w:cs="仿宋" w:hint="eastAsia"/>
                <w:color w:val="000000"/>
                <w:sz w:val="28"/>
                <w:szCs w:val="28"/>
              </w:rPr>
              <w:t>监管调整前的其他资本</w:t>
            </w:r>
          </w:p>
        </w:tc>
        <w:tc>
          <w:tcPr>
            <w:tcW w:w="1277" w:type="dxa"/>
            <w:tcBorders>
              <w:top w:val="single" w:sz="4" w:space="0" w:color="auto"/>
              <w:left w:val="nil"/>
              <w:bottom w:val="single" w:sz="4" w:space="0" w:color="auto"/>
              <w:right w:val="single" w:sz="4" w:space="0" w:color="auto"/>
            </w:tcBorders>
            <w:shd w:val="clear" w:color="auto" w:fill="FFFFFF"/>
            <w:vAlign w:val="center"/>
          </w:tcPr>
          <w:p w:rsidR="001720D7" w:rsidRDefault="001720D7">
            <w:pPr>
              <w:spacing w:line="48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w:t>
            </w:r>
          </w:p>
        </w:tc>
      </w:tr>
      <w:tr w:rsidR="001720D7" w:rsidTr="007E0458">
        <w:trPr>
          <w:trHeight w:val="381"/>
          <w:jc w:val="center"/>
        </w:trPr>
        <w:tc>
          <w:tcPr>
            <w:tcW w:w="563" w:type="dxa"/>
            <w:tcBorders>
              <w:top w:val="single" w:sz="4" w:space="0" w:color="auto"/>
              <w:left w:val="nil"/>
              <w:bottom w:val="single" w:sz="4" w:space="0" w:color="auto"/>
              <w:right w:val="single" w:sz="4" w:space="0" w:color="auto"/>
            </w:tcBorders>
            <w:vAlign w:val="center"/>
          </w:tcPr>
          <w:p w:rsidR="001720D7" w:rsidRDefault="001720D7">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17</w:t>
            </w:r>
          </w:p>
        </w:tc>
        <w:tc>
          <w:tcPr>
            <w:tcW w:w="6500" w:type="dxa"/>
            <w:tcBorders>
              <w:top w:val="single" w:sz="4" w:space="0" w:color="auto"/>
              <w:left w:val="nil"/>
              <w:bottom w:val="single" w:sz="4" w:space="0" w:color="auto"/>
              <w:right w:val="single" w:sz="4" w:space="0" w:color="auto"/>
            </w:tcBorders>
            <w:vAlign w:val="center"/>
          </w:tcPr>
          <w:p w:rsidR="001720D7" w:rsidRPr="00B03935" w:rsidRDefault="001720D7">
            <w:pPr>
              <w:spacing w:line="480" w:lineRule="exact"/>
              <w:rPr>
                <w:rFonts w:ascii="仿宋" w:eastAsia="仿宋" w:hAnsi="仿宋" w:cs="仿宋"/>
                <w:color w:val="000000"/>
                <w:sz w:val="28"/>
                <w:szCs w:val="28"/>
              </w:rPr>
            </w:pPr>
            <w:r w:rsidRPr="00B03935">
              <w:rPr>
                <w:rFonts w:ascii="仿宋" w:eastAsia="仿宋" w:hAnsi="仿宋" w:cs="仿宋" w:hint="eastAsia"/>
                <w:sz w:val="28"/>
                <w:szCs w:val="28"/>
              </w:rPr>
              <w:t>直接或间接持有的商业银行二级资本工具</w:t>
            </w:r>
          </w:p>
        </w:tc>
        <w:tc>
          <w:tcPr>
            <w:tcW w:w="1277" w:type="dxa"/>
            <w:tcBorders>
              <w:top w:val="single" w:sz="4" w:space="0" w:color="auto"/>
              <w:left w:val="nil"/>
              <w:bottom w:val="single" w:sz="4" w:space="0" w:color="auto"/>
              <w:right w:val="single" w:sz="4" w:space="0" w:color="auto"/>
            </w:tcBorders>
            <w:vAlign w:val="center"/>
          </w:tcPr>
          <w:p w:rsidR="001720D7" w:rsidRDefault="001720D7">
            <w:pPr>
              <w:spacing w:line="48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w:t>
            </w:r>
          </w:p>
        </w:tc>
      </w:tr>
      <w:tr w:rsidR="001720D7" w:rsidTr="007E0458">
        <w:trPr>
          <w:trHeight w:val="484"/>
          <w:jc w:val="center"/>
        </w:trPr>
        <w:tc>
          <w:tcPr>
            <w:tcW w:w="563" w:type="dxa"/>
            <w:tcBorders>
              <w:top w:val="single" w:sz="4" w:space="0" w:color="auto"/>
              <w:left w:val="nil"/>
              <w:bottom w:val="single" w:sz="4" w:space="0" w:color="auto"/>
              <w:right w:val="single" w:sz="4" w:space="0" w:color="auto"/>
            </w:tcBorders>
            <w:vAlign w:val="center"/>
          </w:tcPr>
          <w:p w:rsidR="001720D7" w:rsidRDefault="001720D7">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18</w:t>
            </w:r>
          </w:p>
        </w:tc>
        <w:tc>
          <w:tcPr>
            <w:tcW w:w="6500" w:type="dxa"/>
            <w:tcBorders>
              <w:top w:val="single" w:sz="4" w:space="0" w:color="auto"/>
              <w:left w:val="nil"/>
              <w:bottom w:val="single" w:sz="4" w:space="0" w:color="auto"/>
              <w:right w:val="single" w:sz="4" w:space="0" w:color="auto"/>
            </w:tcBorders>
            <w:vAlign w:val="center"/>
          </w:tcPr>
          <w:p w:rsidR="001720D7" w:rsidRPr="00B03935" w:rsidRDefault="001720D7">
            <w:pPr>
              <w:spacing w:line="480" w:lineRule="exact"/>
              <w:rPr>
                <w:rFonts w:ascii="仿宋" w:eastAsia="仿宋" w:hAnsi="仿宋" w:cs="仿宋"/>
                <w:color w:val="000000"/>
                <w:sz w:val="28"/>
                <w:szCs w:val="28"/>
              </w:rPr>
            </w:pPr>
            <w:r w:rsidRPr="00B03935">
              <w:rPr>
                <w:rFonts w:ascii="仿宋" w:eastAsia="仿宋" w:hAnsi="仿宋" w:cs="仿宋" w:hint="eastAsia"/>
                <w:sz w:val="28"/>
                <w:szCs w:val="28"/>
              </w:rPr>
              <w:t>持有本行或第三</w:t>
            </w:r>
            <w:proofErr w:type="gramStart"/>
            <w:r w:rsidRPr="00B03935">
              <w:rPr>
                <w:rFonts w:ascii="仿宋" w:eastAsia="仿宋" w:hAnsi="仿宋" w:cs="仿宋" w:hint="eastAsia"/>
                <w:sz w:val="28"/>
                <w:szCs w:val="28"/>
              </w:rPr>
              <w:t>档</w:t>
            </w:r>
            <w:proofErr w:type="gramEnd"/>
            <w:r w:rsidRPr="00B03935">
              <w:rPr>
                <w:rFonts w:ascii="仿宋" w:eastAsia="仿宋" w:hAnsi="仿宋" w:cs="仿宋" w:hint="eastAsia"/>
                <w:sz w:val="28"/>
                <w:szCs w:val="28"/>
              </w:rPr>
              <w:t>商业银行的其他资本工具</w:t>
            </w:r>
          </w:p>
        </w:tc>
        <w:tc>
          <w:tcPr>
            <w:tcW w:w="1277" w:type="dxa"/>
            <w:tcBorders>
              <w:top w:val="single" w:sz="4" w:space="0" w:color="auto"/>
              <w:left w:val="nil"/>
              <w:bottom w:val="single" w:sz="4" w:space="0" w:color="auto"/>
              <w:right w:val="single" w:sz="4" w:space="0" w:color="auto"/>
            </w:tcBorders>
            <w:vAlign w:val="center"/>
          </w:tcPr>
          <w:p w:rsidR="001720D7" w:rsidRDefault="001720D7">
            <w:pPr>
              <w:spacing w:line="48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w:t>
            </w:r>
          </w:p>
        </w:tc>
      </w:tr>
      <w:tr w:rsidR="001720D7" w:rsidTr="007E0458">
        <w:trPr>
          <w:trHeight w:val="699"/>
          <w:jc w:val="center"/>
        </w:trPr>
        <w:tc>
          <w:tcPr>
            <w:tcW w:w="563" w:type="dxa"/>
            <w:tcBorders>
              <w:top w:val="single" w:sz="4" w:space="0" w:color="auto"/>
              <w:left w:val="nil"/>
              <w:bottom w:val="single" w:sz="4" w:space="0" w:color="auto"/>
              <w:right w:val="single" w:sz="4" w:space="0" w:color="auto"/>
            </w:tcBorders>
            <w:vAlign w:val="center"/>
          </w:tcPr>
          <w:p w:rsidR="001720D7" w:rsidRDefault="001720D7">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lastRenderedPageBreak/>
              <w:t>19</w:t>
            </w:r>
          </w:p>
        </w:tc>
        <w:tc>
          <w:tcPr>
            <w:tcW w:w="6500" w:type="dxa"/>
            <w:tcBorders>
              <w:top w:val="single" w:sz="4" w:space="0" w:color="auto"/>
              <w:left w:val="nil"/>
              <w:bottom w:val="single" w:sz="4" w:space="0" w:color="auto"/>
              <w:right w:val="single" w:sz="4" w:space="0" w:color="auto"/>
            </w:tcBorders>
            <w:vAlign w:val="center"/>
          </w:tcPr>
          <w:p w:rsidR="001720D7" w:rsidRPr="00B03935" w:rsidRDefault="001720D7">
            <w:pPr>
              <w:spacing w:line="480" w:lineRule="exact"/>
              <w:rPr>
                <w:rFonts w:ascii="仿宋" w:eastAsia="仿宋" w:hAnsi="仿宋" w:cs="仿宋"/>
                <w:color w:val="000000"/>
                <w:sz w:val="28"/>
                <w:szCs w:val="28"/>
                <w:lang w:eastAsia="zh-TW"/>
              </w:rPr>
            </w:pPr>
            <w:r w:rsidRPr="00B03935">
              <w:rPr>
                <w:rFonts w:ascii="仿宋" w:eastAsia="仿宋" w:hAnsi="仿宋" w:cs="仿宋" w:hint="eastAsia"/>
                <w:sz w:val="28"/>
                <w:szCs w:val="28"/>
              </w:rPr>
              <w:t>监管规定的应在其他资本中扣除的项目</w:t>
            </w:r>
          </w:p>
        </w:tc>
        <w:tc>
          <w:tcPr>
            <w:tcW w:w="1277" w:type="dxa"/>
            <w:tcBorders>
              <w:top w:val="single" w:sz="4" w:space="0" w:color="auto"/>
              <w:left w:val="nil"/>
              <w:bottom w:val="single" w:sz="4" w:space="0" w:color="auto"/>
              <w:right w:val="single" w:sz="4" w:space="0" w:color="auto"/>
            </w:tcBorders>
            <w:vAlign w:val="center"/>
          </w:tcPr>
          <w:p w:rsidR="001720D7" w:rsidRDefault="001720D7">
            <w:pPr>
              <w:spacing w:line="480" w:lineRule="exact"/>
              <w:rPr>
                <w:rFonts w:ascii="仿宋" w:eastAsia="仿宋" w:hAnsi="仿宋" w:cs="仿宋"/>
                <w:color w:val="000000"/>
                <w:sz w:val="28"/>
                <w:szCs w:val="28"/>
              </w:rPr>
            </w:pPr>
          </w:p>
        </w:tc>
      </w:tr>
      <w:tr w:rsidR="001720D7" w:rsidTr="007E0458">
        <w:trPr>
          <w:trHeight w:val="308"/>
          <w:jc w:val="center"/>
        </w:trPr>
        <w:tc>
          <w:tcPr>
            <w:tcW w:w="563" w:type="dxa"/>
            <w:tcBorders>
              <w:top w:val="single" w:sz="4" w:space="0" w:color="auto"/>
              <w:left w:val="nil"/>
              <w:bottom w:val="single" w:sz="4" w:space="0" w:color="auto"/>
              <w:right w:val="single" w:sz="4" w:space="0" w:color="auto"/>
            </w:tcBorders>
            <w:vAlign w:val="center"/>
          </w:tcPr>
          <w:p w:rsidR="001720D7" w:rsidRDefault="001720D7">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20</w:t>
            </w:r>
          </w:p>
        </w:tc>
        <w:tc>
          <w:tcPr>
            <w:tcW w:w="6500" w:type="dxa"/>
            <w:tcBorders>
              <w:top w:val="single" w:sz="4" w:space="0" w:color="auto"/>
              <w:left w:val="nil"/>
              <w:bottom w:val="single" w:sz="4" w:space="0" w:color="auto"/>
              <w:right w:val="single" w:sz="4" w:space="0" w:color="auto"/>
            </w:tcBorders>
            <w:vAlign w:val="center"/>
          </w:tcPr>
          <w:p w:rsidR="001720D7" w:rsidRPr="007E0458" w:rsidRDefault="001720D7">
            <w:pPr>
              <w:spacing w:line="480" w:lineRule="exact"/>
              <w:rPr>
                <w:rFonts w:ascii="仿宋" w:eastAsia="仿宋" w:hAnsi="仿宋" w:cs="仿宋"/>
                <w:color w:val="000000"/>
                <w:sz w:val="28"/>
                <w:szCs w:val="28"/>
              </w:rPr>
            </w:pPr>
            <w:r w:rsidRPr="007E0458">
              <w:rPr>
                <w:rFonts w:ascii="仿宋" w:eastAsia="仿宋" w:hAnsi="仿宋" w:cs="仿宋" w:hint="eastAsia"/>
                <w:color w:val="000000"/>
                <w:sz w:val="28"/>
                <w:szCs w:val="28"/>
              </w:rPr>
              <w:t>其他</w:t>
            </w:r>
            <w:r w:rsidRPr="007E0458">
              <w:rPr>
                <w:rFonts w:ascii="仿宋" w:eastAsia="仿宋" w:hAnsi="仿宋" w:cs="仿宋" w:hint="eastAsia"/>
                <w:color w:val="000000"/>
                <w:sz w:val="28"/>
                <w:szCs w:val="28"/>
                <w:lang w:eastAsia="zh-TW"/>
              </w:rPr>
              <w:t>资本</w:t>
            </w:r>
            <w:r w:rsidRPr="007E0458">
              <w:rPr>
                <w:rFonts w:ascii="仿宋" w:eastAsia="仿宋" w:hAnsi="仿宋" w:cs="仿宋" w:hint="eastAsia"/>
                <w:color w:val="000000"/>
                <w:sz w:val="28"/>
                <w:szCs w:val="28"/>
              </w:rPr>
              <w:t>监管</w:t>
            </w:r>
            <w:r w:rsidRPr="007E0458">
              <w:rPr>
                <w:rFonts w:ascii="仿宋" w:eastAsia="仿宋" w:hAnsi="仿宋" w:cs="仿宋" w:hint="eastAsia"/>
                <w:color w:val="000000"/>
                <w:sz w:val="28"/>
                <w:szCs w:val="28"/>
                <w:lang w:eastAsia="zh-TW"/>
              </w:rPr>
              <w:t>调整总</w:t>
            </w:r>
            <w:r w:rsidRPr="007E0458">
              <w:rPr>
                <w:rFonts w:ascii="仿宋" w:eastAsia="仿宋" w:hAnsi="仿宋" w:cs="仿宋" w:hint="eastAsia"/>
                <w:color w:val="000000"/>
                <w:sz w:val="28"/>
                <w:szCs w:val="28"/>
              </w:rPr>
              <w:t>和</w:t>
            </w:r>
          </w:p>
        </w:tc>
        <w:tc>
          <w:tcPr>
            <w:tcW w:w="1277" w:type="dxa"/>
            <w:tcBorders>
              <w:top w:val="single" w:sz="4" w:space="0" w:color="auto"/>
              <w:left w:val="nil"/>
              <w:bottom w:val="single" w:sz="4" w:space="0" w:color="auto"/>
              <w:right w:val="single" w:sz="4" w:space="0" w:color="auto"/>
            </w:tcBorders>
            <w:vAlign w:val="center"/>
          </w:tcPr>
          <w:p w:rsidR="001720D7" w:rsidRDefault="001720D7">
            <w:pPr>
              <w:spacing w:line="480" w:lineRule="exact"/>
              <w:rPr>
                <w:rFonts w:ascii="仿宋" w:eastAsia="仿宋" w:hAnsi="仿宋" w:cs="仿宋"/>
                <w:color w:val="000000"/>
                <w:sz w:val="28"/>
                <w:szCs w:val="28"/>
              </w:rPr>
            </w:pPr>
            <w:r>
              <w:rPr>
                <w:rFonts w:ascii="仿宋" w:eastAsia="仿宋" w:hAnsi="仿宋" w:cs="仿宋" w:hint="eastAsia"/>
                <w:color w:val="000000"/>
                <w:sz w:val="28"/>
                <w:szCs w:val="28"/>
                <w:lang w:eastAsia="zh-TW"/>
              </w:rPr>
              <w:t xml:space="preserve">　</w:t>
            </w:r>
          </w:p>
        </w:tc>
      </w:tr>
      <w:tr w:rsidR="001720D7" w:rsidTr="007E0458">
        <w:trPr>
          <w:trHeight w:val="381"/>
          <w:jc w:val="center"/>
        </w:trPr>
        <w:tc>
          <w:tcPr>
            <w:tcW w:w="563" w:type="dxa"/>
            <w:tcBorders>
              <w:top w:val="single" w:sz="4" w:space="0" w:color="auto"/>
              <w:left w:val="nil"/>
              <w:bottom w:val="single" w:sz="4" w:space="0" w:color="auto"/>
              <w:right w:val="single" w:sz="4" w:space="0" w:color="auto"/>
            </w:tcBorders>
            <w:vAlign w:val="center"/>
          </w:tcPr>
          <w:p w:rsidR="001720D7" w:rsidRDefault="001720D7">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21</w:t>
            </w:r>
          </w:p>
        </w:tc>
        <w:tc>
          <w:tcPr>
            <w:tcW w:w="6500" w:type="dxa"/>
            <w:tcBorders>
              <w:top w:val="single" w:sz="4" w:space="0" w:color="auto"/>
              <w:left w:val="nil"/>
              <w:bottom w:val="single" w:sz="4" w:space="0" w:color="auto"/>
              <w:right w:val="single" w:sz="4" w:space="0" w:color="auto"/>
            </w:tcBorders>
            <w:vAlign w:val="center"/>
          </w:tcPr>
          <w:p w:rsidR="001720D7" w:rsidRPr="007E0458" w:rsidRDefault="001720D7">
            <w:pPr>
              <w:spacing w:line="480" w:lineRule="exact"/>
              <w:rPr>
                <w:rFonts w:ascii="仿宋" w:eastAsia="仿宋" w:hAnsi="仿宋" w:cs="仿宋"/>
                <w:color w:val="000000"/>
                <w:sz w:val="28"/>
                <w:szCs w:val="28"/>
              </w:rPr>
            </w:pPr>
            <w:r w:rsidRPr="007E0458">
              <w:rPr>
                <w:rFonts w:ascii="仿宋" w:eastAsia="仿宋" w:hAnsi="仿宋" w:cs="仿宋" w:hint="eastAsia"/>
                <w:color w:val="000000"/>
                <w:sz w:val="28"/>
                <w:szCs w:val="28"/>
              </w:rPr>
              <w:t>其他</w:t>
            </w:r>
            <w:r w:rsidRPr="007E0458">
              <w:rPr>
                <w:rFonts w:ascii="仿宋" w:eastAsia="仿宋" w:hAnsi="仿宋" w:cs="仿宋" w:hint="eastAsia"/>
                <w:color w:val="000000"/>
                <w:sz w:val="28"/>
                <w:szCs w:val="28"/>
                <w:lang w:eastAsia="zh-TW"/>
              </w:rPr>
              <w:t>资本</w:t>
            </w:r>
          </w:p>
        </w:tc>
        <w:tc>
          <w:tcPr>
            <w:tcW w:w="1277" w:type="dxa"/>
            <w:tcBorders>
              <w:top w:val="single" w:sz="4" w:space="0" w:color="auto"/>
              <w:left w:val="nil"/>
              <w:bottom w:val="single" w:sz="4" w:space="0" w:color="auto"/>
              <w:right w:val="single" w:sz="4" w:space="0" w:color="auto"/>
            </w:tcBorders>
            <w:vAlign w:val="center"/>
          </w:tcPr>
          <w:p w:rsidR="001720D7" w:rsidRDefault="001720D7">
            <w:pPr>
              <w:spacing w:line="480" w:lineRule="exact"/>
              <w:rPr>
                <w:rFonts w:ascii="仿宋" w:eastAsia="仿宋" w:hAnsi="仿宋" w:cs="仿宋"/>
                <w:color w:val="000000"/>
                <w:sz w:val="28"/>
                <w:szCs w:val="28"/>
              </w:rPr>
            </w:pPr>
            <w:r>
              <w:rPr>
                <w:rFonts w:ascii="仿宋" w:eastAsia="仿宋" w:hAnsi="仿宋" w:cs="仿宋" w:hint="eastAsia"/>
                <w:color w:val="000000"/>
                <w:sz w:val="28"/>
                <w:szCs w:val="28"/>
                <w:lang w:eastAsia="zh-TW"/>
              </w:rPr>
              <w:t xml:space="preserve">　</w:t>
            </w:r>
          </w:p>
        </w:tc>
      </w:tr>
      <w:tr w:rsidR="001720D7" w:rsidTr="007E0458">
        <w:trPr>
          <w:trHeight w:val="381"/>
          <w:jc w:val="center"/>
        </w:trPr>
        <w:tc>
          <w:tcPr>
            <w:tcW w:w="563" w:type="dxa"/>
            <w:tcBorders>
              <w:top w:val="single" w:sz="4" w:space="0" w:color="auto"/>
              <w:left w:val="nil"/>
              <w:bottom w:val="single" w:sz="4" w:space="0" w:color="auto"/>
              <w:right w:val="single" w:sz="4" w:space="0" w:color="auto"/>
            </w:tcBorders>
            <w:vAlign w:val="center"/>
          </w:tcPr>
          <w:p w:rsidR="001720D7" w:rsidRDefault="001720D7">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22</w:t>
            </w:r>
          </w:p>
        </w:tc>
        <w:tc>
          <w:tcPr>
            <w:tcW w:w="6500" w:type="dxa"/>
            <w:tcBorders>
              <w:top w:val="single" w:sz="4" w:space="0" w:color="auto"/>
              <w:left w:val="nil"/>
              <w:bottom w:val="single" w:sz="4" w:space="0" w:color="auto"/>
              <w:right w:val="single" w:sz="4" w:space="0" w:color="auto"/>
            </w:tcBorders>
            <w:vAlign w:val="center"/>
          </w:tcPr>
          <w:p w:rsidR="001720D7" w:rsidRPr="007E0458" w:rsidRDefault="001720D7">
            <w:pPr>
              <w:spacing w:line="480" w:lineRule="exact"/>
              <w:rPr>
                <w:rFonts w:ascii="仿宋" w:eastAsia="仿宋" w:hAnsi="仿宋" w:cs="仿宋"/>
                <w:color w:val="000000"/>
                <w:sz w:val="28"/>
                <w:szCs w:val="28"/>
              </w:rPr>
            </w:pPr>
            <w:r w:rsidRPr="007E0458">
              <w:rPr>
                <w:rFonts w:ascii="仿宋" w:eastAsia="仿宋" w:hAnsi="仿宋" w:cs="仿宋" w:hint="eastAsia"/>
                <w:color w:val="000000"/>
                <w:sz w:val="28"/>
                <w:szCs w:val="28"/>
              </w:rPr>
              <w:t>总资本</w:t>
            </w:r>
            <w:r w:rsidRPr="007E0458">
              <w:rPr>
                <w:rFonts w:ascii="仿宋" w:eastAsia="仿宋" w:hAnsi="仿宋" w:cs="仿宋"/>
                <w:color w:val="000000"/>
                <w:sz w:val="28"/>
                <w:szCs w:val="28"/>
              </w:rPr>
              <w:t>(核心一级资本+其他资本)</w:t>
            </w:r>
          </w:p>
        </w:tc>
        <w:tc>
          <w:tcPr>
            <w:tcW w:w="1277" w:type="dxa"/>
            <w:tcBorders>
              <w:top w:val="single" w:sz="4" w:space="0" w:color="auto"/>
              <w:left w:val="nil"/>
              <w:bottom w:val="single" w:sz="4" w:space="0" w:color="auto"/>
              <w:right w:val="single" w:sz="4" w:space="0" w:color="auto"/>
            </w:tcBorders>
            <w:vAlign w:val="center"/>
          </w:tcPr>
          <w:p w:rsidR="001720D7" w:rsidRDefault="001720D7">
            <w:pPr>
              <w:spacing w:line="48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w:t>
            </w:r>
          </w:p>
        </w:tc>
      </w:tr>
      <w:tr w:rsidR="001720D7" w:rsidTr="007E0458">
        <w:trPr>
          <w:trHeight w:val="381"/>
          <w:jc w:val="center"/>
        </w:trPr>
        <w:tc>
          <w:tcPr>
            <w:tcW w:w="563" w:type="dxa"/>
            <w:tcBorders>
              <w:top w:val="single" w:sz="4" w:space="0" w:color="auto"/>
              <w:left w:val="nil"/>
              <w:bottom w:val="single" w:sz="4" w:space="0" w:color="auto"/>
              <w:right w:val="single" w:sz="4" w:space="0" w:color="auto"/>
            </w:tcBorders>
            <w:vAlign w:val="center"/>
          </w:tcPr>
          <w:p w:rsidR="001720D7" w:rsidRDefault="001720D7">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23</w:t>
            </w:r>
          </w:p>
        </w:tc>
        <w:tc>
          <w:tcPr>
            <w:tcW w:w="6500" w:type="dxa"/>
            <w:tcBorders>
              <w:top w:val="single" w:sz="4" w:space="0" w:color="auto"/>
              <w:left w:val="nil"/>
              <w:bottom w:val="single" w:sz="4" w:space="0" w:color="auto"/>
              <w:right w:val="single" w:sz="4" w:space="0" w:color="auto"/>
            </w:tcBorders>
            <w:vAlign w:val="center"/>
          </w:tcPr>
          <w:p w:rsidR="001720D7" w:rsidRPr="00B03935" w:rsidRDefault="001720D7">
            <w:pPr>
              <w:spacing w:line="480" w:lineRule="exact"/>
              <w:rPr>
                <w:rFonts w:ascii="仿宋" w:eastAsia="仿宋" w:hAnsi="仿宋" w:cs="仿宋"/>
                <w:color w:val="000000"/>
                <w:sz w:val="28"/>
                <w:szCs w:val="28"/>
              </w:rPr>
            </w:pPr>
            <w:r w:rsidRPr="00B03935">
              <w:rPr>
                <w:rFonts w:ascii="仿宋" w:eastAsia="仿宋" w:hAnsi="仿宋" w:cs="仿宋" w:hint="eastAsia"/>
                <w:color w:val="000000"/>
                <w:sz w:val="28"/>
                <w:szCs w:val="28"/>
                <w:lang w:eastAsia="zh-TW"/>
              </w:rPr>
              <w:t>实际计提的损失准备金额</w:t>
            </w:r>
          </w:p>
        </w:tc>
        <w:tc>
          <w:tcPr>
            <w:tcW w:w="1277" w:type="dxa"/>
            <w:tcBorders>
              <w:top w:val="single" w:sz="4" w:space="0" w:color="auto"/>
              <w:left w:val="nil"/>
              <w:bottom w:val="single" w:sz="4" w:space="0" w:color="auto"/>
              <w:right w:val="single" w:sz="4" w:space="0" w:color="auto"/>
            </w:tcBorders>
            <w:vAlign w:val="center"/>
          </w:tcPr>
          <w:p w:rsidR="001720D7" w:rsidRDefault="001720D7">
            <w:pPr>
              <w:spacing w:line="48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w:t>
            </w:r>
          </w:p>
        </w:tc>
      </w:tr>
      <w:tr w:rsidR="001720D7" w:rsidTr="007E0458">
        <w:trPr>
          <w:trHeight w:val="677"/>
          <w:jc w:val="center"/>
        </w:trPr>
        <w:tc>
          <w:tcPr>
            <w:tcW w:w="563" w:type="dxa"/>
            <w:tcBorders>
              <w:top w:val="single" w:sz="4" w:space="0" w:color="auto"/>
              <w:left w:val="nil"/>
              <w:bottom w:val="single" w:sz="4" w:space="0" w:color="auto"/>
              <w:right w:val="single" w:sz="4" w:space="0" w:color="auto"/>
            </w:tcBorders>
            <w:vAlign w:val="center"/>
          </w:tcPr>
          <w:p w:rsidR="001720D7" w:rsidRDefault="001720D7">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24</w:t>
            </w:r>
          </w:p>
        </w:tc>
        <w:tc>
          <w:tcPr>
            <w:tcW w:w="6500" w:type="dxa"/>
            <w:tcBorders>
              <w:top w:val="single" w:sz="4" w:space="0" w:color="auto"/>
              <w:left w:val="nil"/>
              <w:bottom w:val="single" w:sz="4" w:space="0" w:color="auto"/>
              <w:right w:val="single" w:sz="4" w:space="0" w:color="auto"/>
            </w:tcBorders>
            <w:vAlign w:val="center"/>
          </w:tcPr>
          <w:p w:rsidR="001720D7" w:rsidRDefault="001720D7">
            <w:pPr>
              <w:spacing w:line="480" w:lineRule="exact"/>
              <w:rPr>
                <w:rFonts w:ascii="仿宋" w:eastAsia="仿宋" w:hAnsi="仿宋" w:cs="仿宋"/>
                <w:color w:val="000000"/>
                <w:sz w:val="28"/>
                <w:szCs w:val="28"/>
              </w:rPr>
            </w:pPr>
            <w:r>
              <w:rPr>
                <w:rFonts w:ascii="仿宋" w:eastAsia="仿宋" w:hAnsi="仿宋" w:cs="仿宋" w:hint="eastAsia"/>
                <w:color w:val="000000"/>
                <w:sz w:val="28"/>
                <w:szCs w:val="28"/>
                <w:lang w:eastAsia="zh-TW"/>
              </w:rPr>
              <w:t>可计入</w:t>
            </w:r>
            <w:r>
              <w:rPr>
                <w:rFonts w:ascii="仿宋" w:eastAsia="仿宋" w:hAnsi="仿宋" w:cs="仿宋" w:hint="eastAsia"/>
                <w:color w:val="000000"/>
                <w:sz w:val="28"/>
                <w:szCs w:val="28"/>
              </w:rPr>
              <w:t>其他</w:t>
            </w:r>
            <w:r>
              <w:rPr>
                <w:rFonts w:ascii="仿宋" w:eastAsia="仿宋" w:hAnsi="仿宋" w:cs="仿宋" w:hint="eastAsia"/>
                <w:color w:val="000000"/>
                <w:sz w:val="28"/>
                <w:szCs w:val="28"/>
                <w:lang w:eastAsia="zh-TW"/>
              </w:rPr>
              <w:t>资本</w:t>
            </w:r>
            <w:r>
              <w:rPr>
                <w:rFonts w:ascii="仿宋" w:eastAsia="仿宋" w:hAnsi="仿宋" w:cs="仿宋" w:hint="eastAsia"/>
                <w:color w:val="000000"/>
                <w:sz w:val="28"/>
                <w:szCs w:val="28"/>
              </w:rPr>
              <w:t>的</w:t>
            </w:r>
            <w:r>
              <w:rPr>
                <w:rFonts w:ascii="仿宋" w:eastAsia="仿宋" w:hAnsi="仿宋" w:cs="仿宋" w:hint="eastAsia"/>
                <w:color w:val="000000"/>
                <w:sz w:val="28"/>
                <w:szCs w:val="28"/>
                <w:lang w:eastAsia="zh-TW"/>
              </w:rPr>
              <w:t>超额损失准备数额</w:t>
            </w:r>
          </w:p>
        </w:tc>
        <w:tc>
          <w:tcPr>
            <w:tcW w:w="1277" w:type="dxa"/>
            <w:tcBorders>
              <w:top w:val="single" w:sz="4" w:space="0" w:color="auto"/>
              <w:left w:val="nil"/>
              <w:bottom w:val="single" w:sz="4" w:space="0" w:color="auto"/>
              <w:right w:val="single" w:sz="4" w:space="0" w:color="auto"/>
            </w:tcBorders>
            <w:vAlign w:val="center"/>
          </w:tcPr>
          <w:p w:rsidR="001720D7" w:rsidRDefault="001720D7">
            <w:pPr>
              <w:spacing w:line="48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w:t>
            </w:r>
          </w:p>
        </w:tc>
      </w:tr>
    </w:tbl>
    <w:p w:rsidR="001720D7" w:rsidRDefault="001720D7">
      <w:pPr>
        <w:pStyle w:val="Body"/>
        <w:widowControl w:val="0"/>
        <w:spacing w:line="480" w:lineRule="exact"/>
        <w:jc w:val="both"/>
        <w:rPr>
          <w:rFonts w:ascii="宋体" w:eastAsia="宋体" w:hAnsi="宋体" w:cs="宋体"/>
          <w:sz w:val="20"/>
          <w:szCs w:val="20"/>
          <w:lang w:eastAsia="zh-CN"/>
        </w:rPr>
      </w:pPr>
    </w:p>
    <w:p w:rsidR="001720D7" w:rsidRDefault="001720D7">
      <w:pPr>
        <w:adjustRightInd w:val="0"/>
        <w:snapToGrid w:val="0"/>
        <w:spacing w:line="480" w:lineRule="exact"/>
        <w:jc w:val="center"/>
        <w:rPr>
          <w:rFonts w:ascii="仿宋_GB2312" w:eastAsia="仿宋_GB2312" w:hAnsi="仿宋_GB2312" w:cs="仿宋_GB2312"/>
          <w:b/>
          <w:bCs/>
          <w:sz w:val="30"/>
          <w:szCs w:val="30"/>
        </w:rPr>
      </w:pPr>
      <w:r>
        <w:rPr>
          <w:rFonts w:ascii="仿宋_GB2312" w:eastAsia="仿宋_GB2312" w:hAnsi="仿宋_GB2312" w:cs="仿宋_GB2312"/>
          <w:b/>
          <w:bCs/>
          <w:color w:val="000000"/>
          <w:sz w:val="30"/>
          <w:szCs w:val="30"/>
        </w:rPr>
        <w:t>填写说明</w:t>
      </w:r>
    </w:p>
    <w:tbl>
      <w:tblPr>
        <w:tblW w:w="8284" w:type="dxa"/>
        <w:jc w:val="center"/>
        <w:tblBorders>
          <w:top w:val="single" w:sz="4" w:space="0" w:color="000000"/>
          <w:bottom w:val="single" w:sz="4" w:space="0" w:color="000000"/>
          <w:insideH w:val="single" w:sz="4" w:space="0" w:color="000000"/>
          <w:insideV w:val="single" w:sz="4" w:space="0" w:color="000000"/>
        </w:tblBorders>
        <w:tblLayout w:type="fixed"/>
        <w:tblLook w:val="0000" w:firstRow="0" w:lastRow="0" w:firstColumn="0" w:lastColumn="0" w:noHBand="0" w:noVBand="0"/>
      </w:tblPr>
      <w:tblGrid>
        <w:gridCol w:w="805"/>
        <w:gridCol w:w="7479"/>
      </w:tblGrid>
      <w:tr w:rsidR="001720D7" w:rsidTr="007E0458">
        <w:trPr>
          <w:trHeight w:val="290"/>
          <w:jc w:val="center"/>
        </w:trPr>
        <w:tc>
          <w:tcPr>
            <w:tcW w:w="805" w:type="dxa"/>
            <w:tcMar>
              <w:top w:w="0" w:type="dxa"/>
              <w:left w:w="0" w:type="dxa"/>
              <w:bottom w:w="0" w:type="dxa"/>
              <w:right w:w="0" w:type="dxa"/>
            </w:tcMar>
            <w:vAlign w:val="center"/>
          </w:tcPr>
          <w:p w:rsidR="001720D7" w:rsidRDefault="001720D7">
            <w:pPr>
              <w:pStyle w:val="Body"/>
              <w:spacing w:line="480" w:lineRule="exact"/>
              <w:jc w:val="center"/>
              <w:rPr>
                <w:rFonts w:ascii="仿宋_GB2312" w:eastAsia="仿宋_GB2312"/>
                <w:sz w:val="28"/>
                <w:szCs w:val="28"/>
              </w:rPr>
            </w:pPr>
            <w:bookmarkStart w:id="3" w:name="_Hlk81231209"/>
            <w:bookmarkStart w:id="4" w:name="_Hlk81231226"/>
            <w:r>
              <w:rPr>
                <w:rFonts w:ascii="仿宋_GB2312" w:eastAsia="仿宋_GB2312" w:hAnsi="宋体" w:cs="宋体" w:hint="eastAsia"/>
                <w:b/>
                <w:bCs/>
                <w:kern w:val="0"/>
                <w:sz w:val="28"/>
                <w:szCs w:val="28"/>
              </w:rPr>
              <w:t>行</w:t>
            </w:r>
            <w:r>
              <w:rPr>
                <w:rFonts w:ascii="仿宋_GB2312" w:eastAsia="仿宋_GB2312" w:hAnsi="宋体" w:cs="宋体"/>
                <w:b/>
                <w:bCs/>
                <w:kern w:val="0"/>
                <w:sz w:val="28"/>
                <w:szCs w:val="28"/>
              </w:rPr>
              <w:t>号</w:t>
            </w:r>
          </w:p>
        </w:tc>
        <w:tc>
          <w:tcPr>
            <w:tcW w:w="7479" w:type="dxa"/>
            <w:tcMar>
              <w:top w:w="0" w:type="dxa"/>
              <w:left w:w="0" w:type="dxa"/>
              <w:bottom w:w="0" w:type="dxa"/>
              <w:right w:w="0" w:type="dxa"/>
            </w:tcMar>
            <w:vAlign w:val="center"/>
          </w:tcPr>
          <w:p w:rsidR="001720D7" w:rsidRDefault="001720D7">
            <w:pPr>
              <w:pStyle w:val="Body"/>
              <w:spacing w:line="480" w:lineRule="exact"/>
              <w:jc w:val="center"/>
              <w:rPr>
                <w:rFonts w:ascii="仿宋_GB2312" w:eastAsia="仿宋_GB2312"/>
                <w:sz w:val="28"/>
                <w:szCs w:val="28"/>
              </w:rPr>
            </w:pPr>
            <w:r>
              <w:rPr>
                <w:rFonts w:ascii="仿宋_GB2312" w:eastAsia="仿宋_GB2312" w:hAnsi="宋体" w:cs="宋体"/>
                <w:b/>
                <w:bCs/>
                <w:kern w:val="0"/>
                <w:sz w:val="28"/>
                <w:szCs w:val="28"/>
              </w:rPr>
              <w:t>说明</w:t>
            </w:r>
          </w:p>
        </w:tc>
      </w:tr>
      <w:tr w:rsidR="001720D7" w:rsidTr="007E0458">
        <w:trPr>
          <w:trHeight w:val="2365"/>
          <w:jc w:val="center"/>
        </w:trPr>
        <w:tc>
          <w:tcPr>
            <w:tcW w:w="805" w:type="dxa"/>
            <w:tcMar>
              <w:top w:w="0" w:type="dxa"/>
              <w:left w:w="0" w:type="dxa"/>
              <w:bottom w:w="0" w:type="dxa"/>
              <w:right w:w="0" w:type="dxa"/>
            </w:tcMar>
            <w:vAlign w:val="center"/>
          </w:tcPr>
          <w:p w:rsidR="001720D7" w:rsidRDefault="001720D7">
            <w:pPr>
              <w:pStyle w:val="Body"/>
              <w:spacing w:line="480" w:lineRule="exact"/>
              <w:jc w:val="center"/>
              <w:rPr>
                <w:rFonts w:ascii="仿宋_GB2312" w:eastAsia="仿宋_GB2312"/>
                <w:sz w:val="28"/>
                <w:szCs w:val="28"/>
              </w:rPr>
            </w:pPr>
            <w:r>
              <w:rPr>
                <w:rFonts w:ascii="仿宋_GB2312" w:eastAsia="仿宋_GB2312" w:hAnsi="宋体" w:cs="宋体"/>
                <w:kern w:val="0"/>
                <w:sz w:val="28"/>
                <w:szCs w:val="28"/>
                <w:lang w:val="en-US"/>
              </w:rPr>
              <w:t>1</w:t>
            </w:r>
            <w:r>
              <w:rPr>
                <w:rFonts w:ascii="仿宋_GB2312" w:eastAsia="仿宋_GB2312" w:hAnsi="仿宋_GB2312" w:cs="仿宋_GB2312" w:hint="eastAsia"/>
                <w:sz w:val="28"/>
                <w:szCs w:val="28"/>
                <w:lang w:eastAsia="zh-CN"/>
              </w:rPr>
              <w:t>行</w:t>
            </w:r>
          </w:p>
        </w:tc>
        <w:tc>
          <w:tcPr>
            <w:tcW w:w="7479" w:type="dxa"/>
            <w:tcMar>
              <w:top w:w="0" w:type="dxa"/>
              <w:left w:w="0" w:type="dxa"/>
              <w:bottom w:w="0" w:type="dxa"/>
              <w:right w:w="0" w:type="dxa"/>
            </w:tcMar>
            <w:vAlign w:val="center"/>
          </w:tcPr>
          <w:p w:rsidR="001720D7" w:rsidRDefault="001720D7">
            <w:pPr>
              <w:pStyle w:val="Body"/>
              <w:spacing w:line="480" w:lineRule="exact"/>
              <w:jc w:val="both"/>
              <w:rPr>
                <w:rFonts w:ascii="仿宋_GB2312" w:eastAsia="仿宋_GB2312"/>
                <w:sz w:val="28"/>
                <w:szCs w:val="28"/>
                <w:lang w:eastAsia="zh-CN"/>
              </w:rPr>
            </w:pPr>
            <w:r>
              <w:rPr>
                <w:rFonts w:ascii="仿宋_GB2312" w:eastAsia="仿宋_GB2312" w:hAnsi="宋体" w:cs="宋体" w:hint="eastAsia"/>
                <w:kern w:val="0"/>
                <w:sz w:val="28"/>
                <w:szCs w:val="28"/>
                <w:lang w:eastAsia="zh-CN"/>
              </w:rPr>
              <w:t>实收资本和资本公积中</w:t>
            </w:r>
            <w:r>
              <w:rPr>
                <w:rFonts w:ascii="仿宋_GB2312" w:eastAsia="仿宋_GB2312" w:hAnsi="宋体" w:cs="宋体"/>
                <w:kern w:val="0"/>
                <w:sz w:val="28"/>
                <w:szCs w:val="28"/>
                <w:lang w:eastAsia="zh-CN"/>
              </w:rPr>
              <w:t>符合</w:t>
            </w:r>
            <w:r>
              <w:rPr>
                <w:rFonts w:ascii="仿宋_GB2312" w:eastAsia="仿宋_GB2312" w:hAnsi="宋体" w:cs="宋体" w:hint="eastAsia"/>
                <w:kern w:val="0"/>
                <w:sz w:val="28"/>
                <w:szCs w:val="28"/>
                <w:lang w:eastAsia="zh-CN"/>
              </w:rPr>
              <w:t>本办法附件</w:t>
            </w:r>
            <w:r>
              <w:rPr>
                <w:rFonts w:ascii="仿宋_GB2312" w:eastAsia="仿宋_GB2312" w:hAnsi="宋体" w:cs="宋体"/>
                <w:kern w:val="0"/>
                <w:sz w:val="28"/>
                <w:szCs w:val="28"/>
                <w:lang w:eastAsia="zh-CN"/>
              </w:rPr>
              <w:t>1中核心一级资本要求的</w:t>
            </w:r>
            <w:r>
              <w:rPr>
                <w:rFonts w:ascii="仿宋_GB2312" w:eastAsia="仿宋_GB2312" w:hAnsi="宋体" w:cs="宋体" w:hint="eastAsia"/>
                <w:kern w:val="0"/>
                <w:sz w:val="28"/>
                <w:szCs w:val="28"/>
                <w:lang w:eastAsia="zh-CN"/>
              </w:rPr>
              <w:t>部分。如果填写机构是股份有限公司，则指普通股股本；如果不是股份有限公司</w:t>
            </w:r>
            <w:r>
              <w:rPr>
                <w:rFonts w:ascii="仿宋_GB2312" w:eastAsia="仿宋_GB2312" w:hAnsi="宋体" w:cs="宋体"/>
                <w:kern w:val="0"/>
                <w:sz w:val="28"/>
                <w:szCs w:val="28"/>
                <w:lang w:eastAsia="zh-CN"/>
              </w:rPr>
              <w:t>,则指等同于普通股的实收资本。资本公积中与其他一级资本工具和二级资本工具相关的溢价部分</w:t>
            </w:r>
            <w:proofErr w:type="gramStart"/>
            <w:r>
              <w:rPr>
                <w:rFonts w:ascii="仿宋_GB2312" w:eastAsia="仿宋_GB2312" w:hAnsi="宋体" w:cs="宋体" w:hint="eastAsia"/>
                <w:kern w:val="0"/>
                <w:sz w:val="28"/>
                <w:szCs w:val="28"/>
                <w:lang w:eastAsia="zh-CN"/>
              </w:rPr>
              <w:t>不计入本项目</w:t>
            </w:r>
            <w:proofErr w:type="gramEnd"/>
            <w:r>
              <w:rPr>
                <w:rFonts w:ascii="仿宋_GB2312" w:eastAsia="仿宋_GB2312" w:hAnsi="宋体" w:cs="宋体" w:hint="eastAsia"/>
                <w:kern w:val="0"/>
                <w:sz w:val="28"/>
                <w:szCs w:val="28"/>
                <w:lang w:eastAsia="zh-CN"/>
              </w:rPr>
              <w:t>，而应计入相应层级的资本工具中。</w:t>
            </w:r>
          </w:p>
        </w:tc>
      </w:tr>
      <w:tr w:rsidR="001720D7" w:rsidTr="007E0458">
        <w:trPr>
          <w:trHeight w:val="19"/>
          <w:jc w:val="center"/>
        </w:trPr>
        <w:tc>
          <w:tcPr>
            <w:tcW w:w="805" w:type="dxa"/>
            <w:tcMar>
              <w:top w:w="0" w:type="dxa"/>
              <w:left w:w="0" w:type="dxa"/>
              <w:bottom w:w="0" w:type="dxa"/>
              <w:right w:w="0" w:type="dxa"/>
            </w:tcMar>
            <w:vAlign w:val="center"/>
          </w:tcPr>
          <w:p w:rsidR="001720D7" w:rsidRDefault="001720D7">
            <w:pPr>
              <w:pStyle w:val="Body"/>
              <w:spacing w:line="480" w:lineRule="exact"/>
              <w:jc w:val="center"/>
              <w:rPr>
                <w:rFonts w:ascii="仿宋_GB2312" w:eastAsia="仿宋_GB2312"/>
                <w:sz w:val="28"/>
                <w:szCs w:val="28"/>
              </w:rPr>
            </w:pPr>
            <w:r>
              <w:rPr>
                <w:rFonts w:ascii="仿宋_GB2312" w:eastAsia="仿宋_GB2312" w:hAnsi="宋体" w:cs="宋体"/>
                <w:kern w:val="0"/>
                <w:sz w:val="28"/>
                <w:szCs w:val="28"/>
                <w:lang w:val="en-US"/>
              </w:rPr>
              <w:t>2</w:t>
            </w:r>
            <w:r>
              <w:rPr>
                <w:rFonts w:ascii="仿宋_GB2312" w:eastAsia="仿宋_GB2312" w:hAnsi="仿宋_GB2312" w:cs="仿宋_GB2312" w:hint="eastAsia"/>
                <w:sz w:val="28"/>
                <w:szCs w:val="28"/>
                <w:lang w:eastAsia="zh-CN"/>
              </w:rPr>
              <w:t>行</w:t>
            </w:r>
          </w:p>
        </w:tc>
        <w:tc>
          <w:tcPr>
            <w:tcW w:w="7479" w:type="dxa"/>
            <w:tcMar>
              <w:top w:w="0" w:type="dxa"/>
              <w:left w:w="0" w:type="dxa"/>
              <w:bottom w:w="0" w:type="dxa"/>
              <w:right w:w="0" w:type="dxa"/>
            </w:tcMar>
            <w:vAlign w:val="center"/>
          </w:tcPr>
          <w:p w:rsidR="001720D7" w:rsidRDefault="001720D7">
            <w:pPr>
              <w:pStyle w:val="Body"/>
              <w:spacing w:line="480" w:lineRule="exact"/>
              <w:rPr>
                <w:rFonts w:ascii="仿宋_GB2312" w:eastAsia="仿宋_GB2312"/>
                <w:sz w:val="28"/>
                <w:szCs w:val="28"/>
                <w:lang w:eastAsia="zh-CN"/>
              </w:rPr>
            </w:pPr>
            <w:r>
              <w:rPr>
                <w:rFonts w:ascii="仿宋_GB2312" w:eastAsia="仿宋_GB2312" w:hAnsi="宋体" w:cs="宋体"/>
                <w:kern w:val="0"/>
                <w:sz w:val="28"/>
                <w:szCs w:val="28"/>
                <w:lang w:eastAsia="zh-CN"/>
              </w:rPr>
              <w:t>监管调整之前的留存收益。</w:t>
            </w:r>
          </w:p>
        </w:tc>
      </w:tr>
      <w:tr w:rsidR="001720D7" w:rsidTr="007E0458">
        <w:trPr>
          <w:trHeight w:val="290"/>
          <w:jc w:val="center"/>
        </w:trPr>
        <w:tc>
          <w:tcPr>
            <w:tcW w:w="805" w:type="dxa"/>
            <w:tcMar>
              <w:top w:w="0" w:type="dxa"/>
              <w:left w:w="0" w:type="dxa"/>
              <w:bottom w:w="0" w:type="dxa"/>
              <w:right w:w="0" w:type="dxa"/>
            </w:tcMar>
            <w:vAlign w:val="center"/>
          </w:tcPr>
          <w:p w:rsidR="001720D7" w:rsidRDefault="001720D7">
            <w:pPr>
              <w:pStyle w:val="Body"/>
              <w:spacing w:line="480" w:lineRule="exact"/>
              <w:jc w:val="center"/>
              <w:rPr>
                <w:rFonts w:ascii="仿宋_GB2312" w:eastAsia="仿宋_GB2312"/>
                <w:sz w:val="28"/>
                <w:szCs w:val="28"/>
              </w:rPr>
            </w:pPr>
            <w:r>
              <w:rPr>
                <w:rFonts w:ascii="仿宋_GB2312" w:eastAsia="仿宋_GB2312" w:hAnsi="宋体" w:cs="宋体"/>
                <w:kern w:val="0"/>
                <w:sz w:val="28"/>
                <w:szCs w:val="28"/>
                <w:lang w:val="en-US"/>
              </w:rPr>
              <w:t>3</w:t>
            </w:r>
            <w:r>
              <w:rPr>
                <w:rFonts w:ascii="仿宋_GB2312" w:eastAsia="仿宋_GB2312" w:hAnsi="仿宋_GB2312" w:cs="仿宋_GB2312" w:hint="eastAsia"/>
                <w:sz w:val="28"/>
                <w:szCs w:val="28"/>
                <w:lang w:eastAsia="zh-CN"/>
              </w:rPr>
              <w:t>行</w:t>
            </w:r>
          </w:p>
        </w:tc>
        <w:tc>
          <w:tcPr>
            <w:tcW w:w="7479" w:type="dxa"/>
            <w:tcMar>
              <w:top w:w="0" w:type="dxa"/>
              <w:left w:w="0" w:type="dxa"/>
              <w:bottom w:w="0" w:type="dxa"/>
              <w:right w:w="0" w:type="dxa"/>
            </w:tcMar>
            <w:vAlign w:val="center"/>
          </w:tcPr>
          <w:p w:rsidR="001720D7" w:rsidRDefault="001720D7">
            <w:pPr>
              <w:pStyle w:val="Body"/>
              <w:spacing w:line="480" w:lineRule="exact"/>
              <w:rPr>
                <w:rFonts w:ascii="仿宋_GB2312" w:eastAsia="仿宋_GB2312"/>
                <w:sz w:val="28"/>
                <w:szCs w:val="28"/>
                <w:lang w:eastAsia="zh-CN"/>
              </w:rPr>
            </w:pPr>
            <w:r>
              <w:rPr>
                <w:rFonts w:ascii="仿宋_GB2312" w:eastAsia="仿宋_GB2312" w:hAnsi="宋体" w:cs="宋体"/>
                <w:kern w:val="0"/>
                <w:sz w:val="28"/>
                <w:szCs w:val="28"/>
                <w:lang w:eastAsia="zh-CN"/>
              </w:rPr>
              <w:t>监管调整之前的</w:t>
            </w:r>
            <w:r>
              <w:rPr>
                <w:rFonts w:ascii="仿宋_GB2312" w:eastAsia="仿宋_GB2312" w:hAnsi="宋体" w:cs="宋体" w:hint="eastAsia"/>
                <w:kern w:val="0"/>
                <w:sz w:val="28"/>
                <w:szCs w:val="28"/>
                <w:lang w:eastAsia="zh-CN"/>
              </w:rPr>
              <w:t>累计</w:t>
            </w:r>
            <w:r>
              <w:rPr>
                <w:rFonts w:ascii="仿宋_GB2312" w:eastAsia="仿宋_GB2312" w:hAnsi="宋体" w:cs="宋体"/>
                <w:kern w:val="0"/>
                <w:sz w:val="28"/>
                <w:szCs w:val="28"/>
                <w:lang w:eastAsia="zh-CN"/>
              </w:rPr>
              <w:t>其他综合</w:t>
            </w:r>
            <w:r>
              <w:rPr>
                <w:rFonts w:ascii="仿宋_GB2312" w:eastAsia="仿宋_GB2312" w:hAnsi="宋体" w:cs="宋体" w:hint="eastAsia"/>
                <w:kern w:val="0"/>
                <w:sz w:val="28"/>
                <w:szCs w:val="28"/>
                <w:lang w:eastAsia="zh-CN"/>
              </w:rPr>
              <w:t>收益</w:t>
            </w:r>
            <w:r>
              <w:rPr>
                <w:rFonts w:ascii="仿宋_GB2312" w:eastAsia="仿宋_GB2312" w:hAnsi="宋体" w:cs="宋体"/>
                <w:kern w:val="0"/>
                <w:sz w:val="28"/>
                <w:szCs w:val="28"/>
                <w:lang w:eastAsia="zh-CN"/>
              </w:rPr>
              <w:t>。</w:t>
            </w:r>
          </w:p>
        </w:tc>
      </w:tr>
      <w:tr w:rsidR="001720D7" w:rsidTr="007E0458">
        <w:trPr>
          <w:trHeight w:val="290"/>
          <w:jc w:val="center"/>
        </w:trPr>
        <w:tc>
          <w:tcPr>
            <w:tcW w:w="805" w:type="dxa"/>
            <w:tcMar>
              <w:top w:w="0" w:type="dxa"/>
              <w:left w:w="0" w:type="dxa"/>
              <w:bottom w:w="0" w:type="dxa"/>
              <w:right w:w="0" w:type="dxa"/>
            </w:tcMar>
            <w:vAlign w:val="center"/>
          </w:tcPr>
          <w:p w:rsidR="001720D7" w:rsidRDefault="001720D7">
            <w:pPr>
              <w:pStyle w:val="Body"/>
              <w:spacing w:line="480" w:lineRule="exact"/>
              <w:jc w:val="center"/>
              <w:rPr>
                <w:rFonts w:ascii="仿宋_GB2312" w:eastAsia="仿宋_GB2312"/>
                <w:sz w:val="28"/>
                <w:szCs w:val="28"/>
              </w:rPr>
            </w:pPr>
            <w:r>
              <w:rPr>
                <w:rFonts w:ascii="仿宋_GB2312" w:eastAsia="仿宋_GB2312" w:hAnsi="宋体" w:cs="宋体" w:hint="eastAsia"/>
                <w:kern w:val="0"/>
                <w:sz w:val="28"/>
                <w:szCs w:val="28"/>
                <w:lang w:val="en-US" w:eastAsia="zh-CN"/>
              </w:rPr>
              <w:t>4</w:t>
            </w:r>
            <w:r>
              <w:rPr>
                <w:rFonts w:ascii="仿宋_GB2312" w:eastAsia="仿宋_GB2312" w:hAnsi="仿宋_GB2312" w:cs="仿宋_GB2312" w:hint="eastAsia"/>
                <w:sz w:val="28"/>
                <w:szCs w:val="28"/>
                <w:lang w:eastAsia="zh-CN"/>
              </w:rPr>
              <w:t>行</w:t>
            </w:r>
          </w:p>
        </w:tc>
        <w:tc>
          <w:tcPr>
            <w:tcW w:w="7479" w:type="dxa"/>
            <w:tcMar>
              <w:top w:w="0" w:type="dxa"/>
              <w:left w:w="0" w:type="dxa"/>
              <w:bottom w:w="0" w:type="dxa"/>
              <w:right w:w="0" w:type="dxa"/>
            </w:tcMar>
            <w:vAlign w:val="center"/>
          </w:tcPr>
          <w:p w:rsidR="001720D7" w:rsidRDefault="001720D7">
            <w:pPr>
              <w:pStyle w:val="Body"/>
              <w:spacing w:line="480" w:lineRule="exact"/>
              <w:rPr>
                <w:rFonts w:ascii="仿宋_GB2312" w:eastAsia="仿宋_GB2312"/>
                <w:sz w:val="28"/>
                <w:szCs w:val="28"/>
              </w:rPr>
            </w:pPr>
            <w:r>
              <w:rPr>
                <w:rFonts w:ascii="仿宋_GB2312" w:eastAsia="仿宋_GB2312" w:hAnsi="宋体" w:cs="宋体"/>
                <w:kern w:val="0"/>
                <w:sz w:val="28"/>
                <w:szCs w:val="28"/>
              </w:rPr>
              <w:t>第</w:t>
            </w:r>
            <w:r>
              <w:rPr>
                <w:rFonts w:ascii="仿宋_GB2312" w:eastAsia="仿宋_GB2312" w:hAnsi="宋体" w:cs="宋体"/>
                <w:kern w:val="0"/>
                <w:sz w:val="28"/>
                <w:szCs w:val="28"/>
                <w:lang w:val="en-US"/>
              </w:rPr>
              <w:t>1</w:t>
            </w:r>
            <w:r>
              <w:rPr>
                <w:rFonts w:ascii="仿宋_GB2312" w:eastAsia="仿宋_GB2312" w:hAnsi="宋体" w:cs="宋体"/>
                <w:kern w:val="0"/>
                <w:sz w:val="28"/>
                <w:szCs w:val="28"/>
              </w:rPr>
              <w:t>行</w:t>
            </w:r>
            <w:r>
              <w:rPr>
                <w:rFonts w:ascii="仿宋_GB2312" w:eastAsia="仿宋_GB2312" w:hAnsi="宋体" w:cs="宋体" w:hint="eastAsia"/>
                <w:kern w:val="0"/>
                <w:sz w:val="28"/>
                <w:szCs w:val="28"/>
              </w:rPr>
              <w:t>至</w:t>
            </w:r>
            <w:r>
              <w:rPr>
                <w:rFonts w:ascii="仿宋_GB2312" w:eastAsia="仿宋_GB2312" w:hAnsi="宋体" w:cs="宋体"/>
                <w:kern w:val="0"/>
                <w:sz w:val="28"/>
                <w:szCs w:val="28"/>
              </w:rPr>
              <w:t>第</w:t>
            </w:r>
            <w:r>
              <w:rPr>
                <w:rFonts w:ascii="仿宋_GB2312" w:eastAsia="仿宋_GB2312" w:hAnsi="宋体" w:cs="宋体" w:hint="eastAsia"/>
                <w:kern w:val="0"/>
                <w:sz w:val="28"/>
                <w:szCs w:val="28"/>
                <w:lang w:val="en-US" w:eastAsia="zh-CN"/>
              </w:rPr>
              <w:t>3</w:t>
            </w:r>
            <w:r>
              <w:rPr>
                <w:rFonts w:ascii="仿宋_GB2312" w:eastAsia="仿宋_GB2312" w:hAnsi="宋体" w:cs="宋体"/>
                <w:kern w:val="0"/>
                <w:sz w:val="28"/>
                <w:szCs w:val="28"/>
              </w:rPr>
              <w:t>行之和。</w:t>
            </w:r>
          </w:p>
        </w:tc>
      </w:tr>
      <w:tr w:rsidR="001720D7" w:rsidTr="007E0458">
        <w:trPr>
          <w:trHeight w:val="290"/>
          <w:jc w:val="center"/>
        </w:trPr>
        <w:tc>
          <w:tcPr>
            <w:tcW w:w="805" w:type="dxa"/>
            <w:tcMar>
              <w:top w:w="0" w:type="dxa"/>
              <w:left w:w="0" w:type="dxa"/>
              <w:bottom w:w="0" w:type="dxa"/>
              <w:right w:w="0" w:type="dxa"/>
            </w:tcMar>
            <w:vAlign w:val="center"/>
          </w:tcPr>
          <w:p w:rsidR="001720D7" w:rsidRDefault="001720D7">
            <w:pPr>
              <w:pStyle w:val="Body"/>
              <w:spacing w:line="480" w:lineRule="exact"/>
              <w:jc w:val="center"/>
              <w:rPr>
                <w:rFonts w:ascii="仿宋_GB2312" w:eastAsia="仿宋_GB2312"/>
                <w:sz w:val="28"/>
                <w:szCs w:val="28"/>
              </w:rPr>
            </w:pPr>
            <w:r>
              <w:rPr>
                <w:rFonts w:ascii="仿宋_GB2312" w:eastAsia="仿宋_GB2312" w:hAnsi="仿宋_GB2312" w:cs="仿宋_GB2312" w:hint="eastAsia"/>
                <w:sz w:val="28"/>
                <w:szCs w:val="28"/>
                <w:lang w:val="en-US" w:eastAsia="zh-CN"/>
              </w:rPr>
              <w:t>5</w:t>
            </w:r>
            <w:r>
              <w:rPr>
                <w:rFonts w:ascii="仿宋_GB2312" w:eastAsia="仿宋_GB2312" w:hAnsi="仿宋_GB2312" w:cs="仿宋_GB2312" w:hint="eastAsia"/>
                <w:sz w:val="28"/>
                <w:szCs w:val="28"/>
                <w:lang w:eastAsia="zh-CN"/>
              </w:rPr>
              <w:t>行</w:t>
            </w:r>
          </w:p>
        </w:tc>
        <w:tc>
          <w:tcPr>
            <w:tcW w:w="7479" w:type="dxa"/>
            <w:tcMar>
              <w:top w:w="0" w:type="dxa"/>
              <w:left w:w="0" w:type="dxa"/>
              <w:bottom w:w="0" w:type="dxa"/>
              <w:right w:w="0" w:type="dxa"/>
            </w:tcMar>
            <w:vAlign w:val="center"/>
          </w:tcPr>
          <w:p w:rsidR="001720D7" w:rsidRDefault="001720D7">
            <w:pPr>
              <w:pStyle w:val="Body"/>
              <w:spacing w:line="480" w:lineRule="exact"/>
              <w:jc w:val="both"/>
              <w:rPr>
                <w:rFonts w:ascii="仿宋_GB2312" w:eastAsia="仿宋_GB2312"/>
                <w:sz w:val="28"/>
                <w:szCs w:val="28"/>
                <w:lang w:eastAsia="zh-CN"/>
              </w:rPr>
            </w:pPr>
            <w:r>
              <w:rPr>
                <w:rFonts w:ascii="仿宋_GB2312" w:eastAsia="仿宋_GB2312" w:hAnsi="宋体" w:cs="宋体" w:hint="eastAsia"/>
                <w:kern w:val="0"/>
                <w:sz w:val="28"/>
                <w:szCs w:val="28"/>
                <w:lang w:eastAsia="zh-CN"/>
              </w:rPr>
              <w:t>商誉价值扣除其中已摊销部分、已提准备以及与其相关的</w:t>
            </w:r>
            <w:proofErr w:type="gramStart"/>
            <w:r>
              <w:rPr>
                <w:rFonts w:ascii="仿宋_GB2312" w:eastAsia="仿宋_GB2312" w:hAnsi="宋体" w:cs="宋体" w:hint="eastAsia"/>
                <w:kern w:val="0"/>
                <w:sz w:val="28"/>
                <w:szCs w:val="28"/>
                <w:lang w:eastAsia="zh-CN"/>
              </w:rPr>
              <w:t>递延税负债</w:t>
            </w:r>
            <w:proofErr w:type="gramEnd"/>
            <w:r>
              <w:rPr>
                <w:rFonts w:ascii="仿宋_GB2312" w:eastAsia="仿宋_GB2312" w:hAnsi="宋体" w:cs="宋体" w:hint="eastAsia"/>
                <w:kern w:val="0"/>
                <w:sz w:val="28"/>
                <w:szCs w:val="28"/>
                <w:lang w:eastAsia="zh-CN"/>
              </w:rPr>
              <w:t>后的净额</w:t>
            </w:r>
            <w:r>
              <w:rPr>
                <w:rFonts w:ascii="仿宋_GB2312" w:eastAsia="仿宋_GB2312" w:hAnsi="宋体" w:cs="宋体"/>
                <w:kern w:val="0"/>
                <w:sz w:val="28"/>
                <w:szCs w:val="28"/>
                <w:lang w:eastAsia="zh-CN"/>
              </w:rPr>
              <w:t>。</w:t>
            </w:r>
          </w:p>
        </w:tc>
      </w:tr>
      <w:tr w:rsidR="001720D7" w:rsidTr="007E0458">
        <w:trPr>
          <w:trHeight w:val="640"/>
          <w:jc w:val="center"/>
        </w:trPr>
        <w:tc>
          <w:tcPr>
            <w:tcW w:w="805" w:type="dxa"/>
            <w:tcMar>
              <w:top w:w="0" w:type="dxa"/>
              <w:left w:w="0" w:type="dxa"/>
              <w:bottom w:w="0" w:type="dxa"/>
              <w:right w:w="0" w:type="dxa"/>
            </w:tcMar>
            <w:vAlign w:val="center"/>
          </w:tcPr>
          <w:p w:rsidR="001720D7" w:rsidRDefault="001720D7">
            <w:pPr>
              <w:pStyle w:val="Body"/>
              <w:spacing w:line="480" w:lineRule="exact"/>
              <w:jc w:val="center"/>
              <w:rPr>
                <w:rFonts w:ascii="仿宋_GB2312" w:eastAsia="仿宋_GB2312"/>
                <w:sz w:val="28"/>
                <w:szCs w:val="28"/>
              </w:rPr>
            </w:pPr>
            <w:r>
              <w:rPr>
                <w:rFonts w:ascii="仿宋_GB2312" w:eastAsia="仿宋_GB2312" w:hAnsi="仿宋_GB2312" w:cs="仿宋_GB2312" w:hint="eastAsia"/>
                <w:sz w:val="28"/>
                <w:szCs w:val="28"/>
                <w:lang w:val="en-US" w:eastAsia="zh-CN"/>
              </w:rPr>
              <w:t>6</w:t>
            </w:r>
            <w:r>
              <w:rPr>
                <w:rFonts w:ascii="仿宋_GB2312" w:eastAsia="仿宋_GB2312" w:hAnsi="仿宋_GB2312" w:cs="仿宋_GB2312" w:hint="eastAsia"/>
                <w:sz w:val="28"/>
                <w:szCs w:val="28"/>
                <w:lang w:eastAsia="zh-CN"/>
              </w:rPr>
              <w:t>行</w:t>
            </w:r>
          </w:p>
        </w:tc>
        <w:tc>
          <w:tcPr>
            <w:tcW w:w="7479" w:type="dxa"/>
            <w:tcMar>
              <w:top w:w="0" w:type="dxa"/>
              <w:left w:w="0" w:type="dxa"/>
              <w:bottom w:w="0" w:type="dxa"/>
              <w:right w:w="0" w:type="dxa"/>
            </w:tcMar>
            <w:vAlign w:val="center"/>
          </w:tcPr>
          <w:p w:rsidR="001720D7" w:rsidRDefault="001720D7">
            <w:pPr>
              <w:pStyle w:val="Body"/>
              <w:spacing w:line="480" w:lineRule="exact"/>
              <w:jc w:val="both"/>
              <w:rPr>
                <w:rFonts w:ascii="仿宋_GB2312" w:eastAsia="仿宋_GB2312"/>
                <w:sz w:val="28"/>
                <w:szCs w:val="28"/>
                <w:lang w:eastAsia="zh-CN"/>
              </w:rPr>
            </w:pPr>
            <w:r>
              <w:rPr>
                <w:rFonts w:ascii="仿宋_GB2312" w:eastAsia="仿宋_GB2312" w:hAnsi="宋体" w:cs="宋体"/>
                <w:kern w:val="0"/>
                <w:sz w:val="28"/>
                <w:szCs w:val="28"/>
                <w:lang w:eastAsia="zh-CN"/>
              </w:rPr>
              <w:t>除</w:t>
            </w:r>
            <w:r>
              <w:rPr>
                <w:rFonts w:ascii="仿宋_GB2312" w:eastAsia="仿宋_GB2312" w:hAnsi="宋体" w:cs="宋体" w:hint="eastAsia"/>
                <w:kern w:val="0"/>
                <w:sz w:val="28"/>
                <w:szCs w:val="28"/>
                <w:lang w:val="en-US" w:eastAsia="zh-CN"/>
              </w:rPr>
              <w:t>土地使用权之外的无形资产扣除已摊销部分、已提准备以及与其相关的</w:t>
            </w:r>
            <w:proofErr w:type="gramStart"/>
            <w:r>
              <w:rPr>
                <w:rFonts w:ascii="仿宋_GB2312" w:eastAsia="仿宋_GB2312" w:hAnsi="宋体" w:cs="宋体" w:hint="eastAsia"/>
                <w:kern w:val="0"/>
                <w:sz w:val="28"/>
                <w:szCs w:val="28"/>
                <w:lang w:val="en-US" w:eastAsia="zh-CN"/>
              </w:rPr>
              <w:t>递延税负债</w:t>
            </w:r>
            <w:proofErr w:type="gramEnd"/>
            <w:r>
              <w:rPr>
                <w:rFonts w:ascii="仿宋_GB2312" w:eastAsia="仿宋_GB2312" w:hAnsi="宋体" w:cs="宋体" w:hint="eastAsia"/>
                <w:kern w:val="0"/>
                <w:sz w:val="28"/>
                <w:szCs w:val="28"/>
                <w:lang w:val="en-US" w:eastAsia="zh-CN"/>
              </w:rPr>
              <w:t>后的净额</w:t>
            </w:r>
            <w:r>
              <w:rPr>
                <w:rFonts w:ascii="仿宋_GB2312" w:eastAsia="仿宋_GB2312" w:hAnsi="宋体" w:cs="宋体"/>
                <w:kern w:val="0"/>
                <w:sz w:val="28"/>
                <w:szCs w:val="28"/>
                <w:lang w:eastAsia="zh-CN"/>
              </w:rPr>
              <w:t>。</w:t>
            </w:r>
          </w:p>
        </w:tc>
      </w:tr>
      <w:tr w:rsidR="001720D7" w:rsidTr="007E0458">
        <w:trPr>
          <w:trHeight w:val="365"/>
          <w:jc w:val="center"/>
        </w:trPr>
        <w:tc>
          <w:tcPr>
            <w:tcW w:w="805" w:type="dxa"/>
            <w:tcMar>
              <w:top w:w="0" w:type="dxa"/>
              <w:left w:w="0" w:type="dxa"/>
              <w:bottom w:w="0" w:type="dxa"/>
              <w:right w:w="0" w:type="dxa"/>
            </w:tcMar>
            <w:vAlign w:val="center"/>
          </w:tcPr>
          <w:p w:rsidR="001720D7" w:rsidRDefault="001720D7">
            <w:pPr>
              <w:pStyle w:val="Body"/>
              <w:spacing w:line="480" w:lineRule="exact"/>
              <w:jc w:val="center"/>
              <w:rPr>
                <w:rFonts w:ascii="仿宋_GB2312" w:eastAsia="仿宋_GB2312"/>
                <w:sz w:val="28"/>
                <w:szCs w:val="28"/>
              </w:rPr>
            </w:pPr>
            <w:r>
              <w:rPr>
                <w:rFonts w:ascii="仿宋_GB2312" w:eastAsia="仿宋_GB2312" w:hAnsi="仿宋_GB2312" w:cs="仿宋_GB2312" w:hint="eastAsia"/>
                <w:sz w:val="28"/>
                <w:szCs w:val="28"/>
                <w:lang w:val="en-US" w:eastAsia="zh-CN"/>
              </w:rPr>
              <w:t>7</w:t>
            </w:r>
            <w:r>
              <w:rPr>
                <w:rFonts w:ascii="仿宋_GB2312" w:eastAsia="仿宋_GB2312" w:hAnsi="仿宋_GB2312" w:cs="仿宋_GB2312" w:hint="eastAsia"/>
                <w:sz w:val="28"/>
                <w:szCs w:val="28"/>
                <w:lang w:eastAsia="zh-CN"/>
              </w:rPr>
              <w:t>行</w:t>
            </w:r>
          </w:p>
        </w:tc>
        <w:tc>
          <w:tcPr>
            <w:tcW w:w="7479" w:type="dxa"/>
            <w:tcMar>
              <w:top w:w="0" w:type="dxa"/>
              <w:left w:w="0" w:type="dxa"/>
              <w:bottom w:w="0" w:type="dxa"/>
              <w:right w:w="0" w:type="dxa"/>
            </w:tcMar>
            <w:vAlign w:val="center"/>
          </w:tcPr>
          <w:p w:rsidR="001720D7" w:rsidRDefault="001720D7">
            <w:pPr>
              <w:pStyle w:val="Body"/>
              <w:spacing w:line="480" w:lineRule="exact"/>
              <w:jc w:val="both"/>
              <w:rPr>
                <w:rFonts w:ascii="仿宋_GB2312" w:eastAsia="仿宋_GB2312"/>
                <w:sz w:val="28"/>
                <w:szCs w:val="28"/>
                <w:lang w:eastAsia="zh-CN"/>
              </w:rPr>
            </w:pPr>
            <w:r>
              <w:rPr>
                <w:rFonts w:ascii="仿宋_GB2312" w:eastAsia="仿宋_GB2312" w:hAnsi="宋体" w:cs="宋体" w:hint="eastAsia"/>
                <w:kern w:val="0"/>
                <w:sz w:val="28"/>
                <w:szCs w:val="28"/>
                <w:lang w:eastAsia="zh-CN"/>
              </w:rPr>
              <w:t>依赖未来盈利的由经营亏损引起的递</w:t>
            </w:r>
            <w:proofErr w:type="gramStart"/>
            <w:r>
              <w:rPr>
                <w:rFonts w:ascii="仿宋_GB2312" w:eastAsia="仿宋_GB2312" w:hAnsi="宋体" w:cs="宋体" w:hint="eastAsia"/>
                <w:kern w:val="0"/>
                <w:sz w:val="28"/>
                <w:szCs w:val="28"/>
                <w:lang w:eastAsia="zh-CN"/>
              </w:rPr>
              <w:t>延税资产</w:t>
            </w:r>
            <w:proofErr w:type="gramEnd"/>
            <w:r>
              <w:rPr>
                <w:rFonts w:ascii="仿宋_GB2312" w:eastAsia="仿宋_GB2312" w:hAnsi="宋体" w:cs="宋体" w:hint="eastAsia"/>
                <w:kern w:val="0"/>
                <w:sz w:val="28"/>
                <w:szCs w:val="28"/>
                <w:lang w:eastAsia="zh-CN"/>
              </w:rPr>
              <w:t>扣减对应的</w:t>
            </w:r>
            <w:proofErr w:type="gramStart"/>
            <w:r>
              <w:rPr>
                <w:rFonts w:ascii="仿宋_GB2312" w:eastAsia="仿宋_GB2312" w:hAnsi="宋体" w:cs="宋体" w:hint="eastAsia"/>
                <w:kern w:val="0"/>
                <w:sz w:val="28"/>
                <w:szCs w:val="28"/>
                <w:lang w:eastAsia="zh-CN"/>
              </w:rPr>
              <w:t>递延税负债</w:t>
            </w:r>
            <w:proofErr w:type="gramEnd"/>
            <w:r>
              <w:rPr>
                <w:rFonts w:ascii="仿宋_GB2312" w:eastAsia="仿宋_GB2312" w:hAnsi="宋体" w:cs="宋体" w:hint="eastAsia"/>
                <w:kern w:val="0"/>
                <w:sz w:val="28"/>
                <w:szCs w:val="28"/>
                <w:lang w:eastAsia="zh-CN"/>
              </w:rPr>
              <w:t>后的净额。</w:t>
            </w:r>
          </w:p>
        </w:tc>
      </w:tr>
      <w:tr w:rsidR="001720D7" w:rsidTr="007E0458">
        <w:trPr>
          <w:trHeight w:val="290"/>
          <w:jc w:val="center"/>
        </w:trPr>
        <w:tc>
          <w:tcPr>
            <w:tcW w:w="805" w:type="dxa"/>
            <w:tcMar>
              <w:top w:w="0" w:type="dxa"/>
              <w:left w:w="0" w:type="dxa"/>
              <w:bottom w:w="0" w:type="dxa"/>
              <w:right w:w="0" w:type="dxa"/>
            </w:tcMar>
            <w:vAlign w:val="center"/>
          </w:tcPr>
          <w:p w:rsidR="001720D7" w:rsidRDefault="001720D7">
            <w:pPr>
              <w:pStyle w:val="Body"/>
              <w:spacing w:line="480" w:lineRule="exact"/>
              <w:jc w:val="center"/>
              <w:rPr>
                <w:rFonts w:ascii="仿宋_GB2312" w:eastAsia="仿宋_GB2312"/>
                <w:sz w:val="28"/>
                <w:szCs w:val="28"/>
              </w:rPr>
            </w:pPr>
            <w:r>
              <w:rPr>
                <w:rFonts w:ascii="仿宋_GB2312" w:eastAsia="仿宋_GB2312" w:hAnsi="仿宋_GB2312" w:cs="仿宋_GB2312" w:hint="eastAsia"/>
                <w:sz w:val="28"/>
                <w:szCs w:val="28"/>
                <w:lang w:val="en-US" w:eastAsia="zh-CN"/>
              </w:rPr>
              <w:t>8</w:t>
            </w:r>
            <w:r>
              <w:rPr>
                <w:rFonts w:ascii="仿宋_GB2312" w:eastAsia="仿宋_GB2312" w:hAnsi="仿宋_GB2312" w:cs="仿宋_GB2312" w:hint="eastAsia"/>
                <w:sz w:val="28"/>
                <w:szCs w:val="28"/>
                <w:lang w:eastAsia="zh-CN"/>
              </w:rPr>
              <w:t>行</w:t>
            </w:r>
          </w:p>
        </w:tc>
        <w:tc>
          <w:tcPr>
            <w:tcW w:w="7479" w:type="dxa"/>
            <w:tcMar>
              <w:top w:w="0" w:type="dxa"/>
              <w:left w:w="0" w:type="dxa"/>
              <w:bottom w:w="0" w:type="dxa"/>
              <w:right w:w="0" w:type="dxa"/>
            </w:tcMar>
            <w:vAlign w:val="center"/>
          </w:tcPr>
          <w:p w:rsidR="001720D7" w:rsidRDefault="001720D7">
            <w:pPr>
              <w:pStyle w:val="Body"/>
              <w:spacing w:line="480" w:lineRule="exact"/>
              <w:jc w:val="both"/>
              <w:rPr>
                <w:rFonts w:ascii="仿宋_GB2312" w:eastAsia="仿宋_GB2312"/>
                <w:sz w:val="28"/>
                <w:szCs w:val="28"/>
                <w:lang w:eastAsia="zh-CN"/>
              </w:rPr>
            </w:pPr>
            <w:r>
              <w:rPr>
                <w:rFonts w:ascii="仿宋_GB2312" w:eastAsia="仿宋_GB2312" w:hAnsi="宋体" w:cs="宋体" w:hint="eastAsia"/>
                <w:kern w:val="0"/>
                <w:sz w:val="28"/>
                <w:szCs w:val="28"/>
                <w:lang w:eastAsia="zh-CN"/>
              </w:rPr>
              <w:t>第三</w:t>
            </w:r>
            <w:proofErr w:type="gramStart"/>
            <w:r>
              <w:rPr>
                <w:rFonts w:ascii="仿宋_GB2312" w:eastAsia="仿宋_GB2312" w:hAnsi="宋体" w:cs="宋体" w:hint="eastAsia"/>
                <w:kern w:val="0"/>
                <w:sz w:val="28"/>
                <w:szCs w:val="28"/>
                <w:lang w:eastAsia="zh-CN"/>
              </w:rPr>
              <w:t>档</w:t>
            </w:r>
            <w:proofErr w:type="gramEnd"/>
            <w:r>
              <w:rPr>
                <w:rFonts w:ascii="仿宋_GB2312" w:eastAsia="仿宋_GB2312" w:hAnsi="宋体" w:cs="宋体" w:hint="eastAsia"/>
                <w:kern w:val="0"/>
                <w:sz w:val="28"/>
                <w:szCs w:val="28"/>
                <w:lang w:eastAsia="zh-CN"/>
              </w:rPr>
              <w:t>商业银行损失准备缺口是指商业银行实际计提的损失准备低于不良资产余额的部分。</w:t>
            </w:r>
          </w:p>
        </w:tc>
      </w:tr>
      <w:tr w:rsidR="001720D7" w:rsidTr="007E0458">
        <w:trPr>
          <w:trHeight w:val="423"/>
          <w:jc w:val="center"/>
        </w:trPr>
        <w:tc>
          <w:tcPr>
            <w:tcW w:w="805" w:type="dxa"/>
            <w:tcMar>
              <w:top w:w="0" w:type="dxa"/>
              <w:left w:w="0" w:type="dxa"/>
              <w:bottom w:w="0" w:type="dxa"/>
              <w:right w:w="0" w:type="dxa"/>
            </w:tcMar>
            <w:vAlign w:val="center"/>
          </w:tcPr>
          <w:p w:rsidR="001720D7" w:rsidRDefault="001720D7">
            <w:pPr>
              <w:pStyle w:val="Body"/>
              <w:spacing w:line="480" w:lineRule="exact"/>
              <w:jc w:val="center"/>
              <w:rPr>
                <w:rFonts w:ascii="仿宋_GB2312" w:eastAsia="仿宋_GB2312"/>
                <w:sz w:val="28"/>
                <w:szCs w:val="28"/>
              </w:rPr>
            </w:pPr>
            <w:r>
              <w:rPr>
                <w:rFonts w:ascii="仿宋_GB2312" w:eastAsia="仿宋_GB2312" w:hAnsi="仿宋_GB2312" w:cs="仿宋_GB2312" w:hint="eastAsia"/>
                <w:sz w:val="28"/>
                <w:szCs w:val="28"/>
                <w:lang w:val="en-US" w:eastAsia="zh-CN"/>
              </w:rPr>
              <w:t>9</w:t>
            </w:r>
            <w:r>
              <w:rPr>
                <w:rFonts w:ascii="仿宋_GB2312" w:eastAsia="仿宋_GB2312" w:hAnsi="仿宋_GB2312" w:cs="仿宋_GB2312" w:hint="eastAsia"/>
                <w:sz w:val="28"/>
                <w:szCs w:val="28"/>
                <w:lang w:eastAsia="zh-CN"/>
              </w:rPr>
              <w:t>行</w:t>
            </w:r>
          </w:p>
        </w:tc>
        <w:tc>
          <w:tcPr>
            <w:tcW w:w="7479" w:type="dxa"/>
            <w:tcMar>
              <w:top w:w="0" w:type="dxa"/>
              <w:left w:w="0" w:type="dxa"/>
              <w:bottom w:w="0" w:type="dxa"/>
              <w:right w:w="0" w:type="dxa"/>
            </w:tcMar>
            <w:vAlign w:val="center"/>
          </w:tcPr>
          <w:p w:rsidR="001720D7" w:rsidRDefault="001720D7">
            <w:pPr>
              <w:pStyle w:val="Body"/>
              <w:spacing w:line="480" w:lineRule="exact"/>
              <w:jc w:val="both"/>
              <w:rPr>
                <w:rFonts w:ascii="仿宋_GB2312" w:eastAsia="仿宋_GB2312"/>
                <w:sz w:val="28"/>
                <w:szCs w:val="28"/>
                <w:lang w:eastAsia="zh-CN"/>
              </w:rPr>
            </w:pPr>
            <w:r>
              <w:rPr>
                <w:rFonts w:ascii="仿宋_GB2312" w:eastAsia="仿宋_GB2312" w:hAnsi="宋体" w:cs="宋体" w:hint="eastAsia"/>
                <w:kern w:val="0"/>
                <w:sz w:val="28"/>
                <w:szCs w:val="28"/>
                <w:lang w:eastAsia="zh-CN"/>
              </w:rPr>
              <w:t>直接或间接持有本机构的核心一级资本工具及其溢价。</w:t>
            </w:r>
          </w:p>
        </w:tc>
      </w:tr>
      <w:tr w:rsidR="001720D7" w:rsidTr="007E0458">
        <w:trPr>
          <w:trHeight w:val="290"/>
          <w:jc w:val="center"/>
        </w:trPr>
        <w:tc>
          <w:tcPr>
            <w:tcW w:w="805" w:type="dxa"/>
            <w:tcMar>
              <w:top w:w="0" w:type="dxa"/>
              <w:left w:w="0" w:type="dxa"/>
              <w:bottom w:w="0" w:type="dxa"/>
              <w:right w:w="0" w:type="dxa"/>
            </w:tcMar>
            <w:vAlign w:val="center"/>
          </w:tcPr>
          <w:p w:rsidR="001720D7" w:rsidRDefault="001720D7">
            <w:pPr>
              <w:pStyle w:val="Body"/>
              <w:spacing w:line="480" w:lineRule="exact"/>
              <w:jc w:val="center"/>
              <w:rPr>
                <w:rFonts w:ascii="仿宋_GB2312" w:eastAsia="仿宋_GB2312"/>
                <w:sz w:val="28"/>
                <w:szCs w:val="28"/>
              </w:rPr>
            </w:pPr>
            <w:r>
              <w:rPr>
                <w:rFonts w:ascii="仿宋_GB2312" w:eastAsia="仿宋_GB2312" w:hAnsi="仿宋_GB2312" w:cs="仿宋_GB2312" w:hint="eastAsia"/>
                <w:sz w:val="28"/>
                <w:szCs w:val="28"/>
                <w:lang w:val="en-US" w:eastAsia="zh-CN"/>
              </w:rPr>
              <w:t>10</w:t>
            </w:r>
            <w:r>
              <w:rPr>
                <w:rFonts w:ascii="仿宋_GB2312" w:eastAsia="仿宋_GB2312" w:hAnsi="仿宋_GB2312" w:cs="仿宋_GB2312" w:hint="eastAsia"/>
                <w:sz w:val="28"/>
                <w:szCs w:val="28"/>
                <w:lang w:eastAsia="zh-CN"/>
              </w:rPr>
              <w:t>行</w:t>
            </w:r>
          </w:p>
        </w:tc>
        <w:tc>
          <w:tcPr>
            <w:tcW w:w="7479" w:type="dxa"/>
            <w:tcMar>
              <w:top w:w="0" w:type="dxa"/>
              <w:left w:w="0" w:type="dxa"/>
              <w:bottom w:w="0" w:type="dxa"/>
              <w:right w:w="0" w:type="dxa"/>
            </w:tcMar>
            <w:vAlign w:val="center"/>
          </w:tcPr>
          <w:p w:rsidR="001720D7" w:rsidRDefault="001720D7">
            <w:pPr>
              <w:pStyle w:val="Body"/>
              <w:spacing w:line="480" w:lineRule="exact"/>
              <w:jc w:val="both"/>
              <w:rPr>
                <w:rFonts w:ascii="仿宋_GB2312" w:eastAsia="仿宋_GB2312"/>
                <w:sz w:val="28"/>
                <w:szCs w:val="28"/>
                <w:lang w:eastAsia="zh-CN"/>
              </w:rPr>
            </w:pPr>
            <w:r>
              <w:rPr>
                <w:rFonts w:ascii="仿宋_GB2312" w:eastAsia="仿宋_GB2312" w:hAnsi="宋体" w:cs="宋体" w:hint="eastAsia"/>
                <w:kern w:val="0"/>
                <w:sz w:val="28"/>
                <w:szCs w:val="28"/>
                <w:lang w:eastAsia="zh-CN"/>
              </w:rPr>
              <w:t>持有的其他金融机构一级资本工具。</w:t>
            </w:r>
          </w:p>
        </w:tc>
      </w:tr>
      <w:tr w:rsidR="001720D7" w:rsidTr="007E0458">
        <w:trPr>
          <w:trHeight w:val="375"/>
          <w:jc w:val="center"/>
        </w:trPr>
        <w:tc>
          <w:tcPr>
            <w:tcW w:w="805" w:type="dxa"/>
            <w:tcMar>
              <w:top w:w="0" w:type="dxa"/>
              <w:left w:w="0" w:type="dxa"/>
              <w:bottom w:w="0" w:type="dxa"/>
              <w:right w:w="0" w:type="dxa"/>
            </w:tcMar>
            <w:vAlign w:val="center"/>
          </w:tcPr>
          <w:p w:rsidR="001720D7" w:rsidRDefault="001720D7">
            <w:pPr>
              <w:pStyle w:val="Body"/>
              <w:spacing w:line="480" w:lineRule="exact"/>
              <w:jc w:val="center"/>
              <w:rPr>
                <w:rFonts w:ascii="仿宋_GB2312" w:eastAsia="仿宋_GB2312" w:hAnsi="宋体" w:cs="宋体"/>
                <w:kern w:val="0"/>
                <w:sz w:val="28"/>
                <w:szCs w:val="28"/>
                <w:lang w:val="en-US"/>
              </w:rPr>
            </w:pPr>
            <w:r>
              <w:rPr>
                <w:rFonts w:ascii="仿宋_GB2312" w:eastAsia="仿宋_GB2312" w:hAnsi="仿宋_GB2312" w:cs="仿宋_GB2312" w:hint="eastAsia"/>
                <w:sz w:val="28"/>
                <w:szCs w:val="28"/>
                <w:lang w:val="en-US" w:eastAsia="zh-CN"/>
              </w:rPr>
              <w:lastRenderedPageBreak/>
              <w:t>11行</w:t>
            </w:r>
          </w:p>
        </w:tc>
        <w:tc>
          <w:tcPr>
            <w:tcW w:w="7479" w:type="dxa"/>
            <w:tcMar>
              <w:top w:w="0" w:type="dxa"/>
              <w:left w:w="0" w:type="dxa"/>
              <w:bottom w:w="0" w:type="dxa"/>
              <w:right w:w="0" w:type="dxa"/>
            </w:tcMar>
            <w:vAlign w:val="center"/>
          </w:tcPr>
          <w:p w:rsidR="001720D7" w:rsidRDefault="001720D7">
            <w:pPr>
              <w:pStyle w:val="Body"/>
              <w:spacing w:line="480" w:lineRule="exact"/>
              <w:jc w:val="both"/>
              <w:rPr>
                <w:rFonts w:ascii="仿宋_GB2312" w:eastAsia="仿宋_GB2312" w:hAnsi="宋体" w:cs="宋体"/>
                <w:kern w:val="0"/>
                <w:sz w:val="28"/>
                <w:szCs w:val="28"/>
                <w:lang w:eastAsia="zh-CN"/>
              </w:rPr>
            </w:pPr>
            <w:r>
              <w:rPr>
                <w:rFonts w:ascii="仿宋_GB2312" w:eastAsia="仿宋_GB2312" w:hAnsi="宋体" w:cs="宋体" w:hint="eastAsia"/>
                <w:kern w:val="0"/>
                <w:sz w:val="28"/>
                <w:szCs w:val="28"/>
                <w:lang w:eastAsia="zh-CN"/>
              </w:rPr>
              <w:t>监管规定的其他应在核心一级资本中扣除的项目。</w:t>
            </w:r>
          </w:p>
        </w:tc>
      </w:tr>
      <w:tr w:rsidR="001720D7" w:rsidTr="007E0458">
        <w:trPr>
          <w:trHeight w:val="290"/>
          <w:jc w:val="center"/>
        </w:trPr>
        <w:tc>
          <w:tcPr>
            <w:tcW w:w="805" w:type="dxa"/>
            <w:tcMar>
              <w:top w:w="0" w:type="dxa"/>
              <w:left w:w="0" w:type="dxa"/>
              <w:bottom w:w="0" w:type="dxa"/>
              <w:right w:w="0" w:type="dxa"/>
            </w:tcMar>
            <w:vAlign w:val="center"/>
          </w:tcPr>
          <w:p w:rsidR="001720D7" w:rsidRDefault="001720D7">
            <w:pPr>
              <w:pStyle w:val="Body"/>
              <w:spacing w:line="480" w:lineRule="exact"/>
              <w:jc w:val="center"/>
              <w:rPr>
                <w:rFonts w:ascii="仿宋_GB2312" w:eastAsia="仿宋_GB2312"/>
                <w:sz w:val="28"/>
                <w:szCs w:val="28"/>
              </w:rPr>
            </w:pPr>
            <w:r>
              <w:rPr>
                <w:rFonts w:ascii="仿宋_GB2312" w:eastAsia="仿宋_GB2312" w:hAnsi="仿宋_GB2312" w:cs="仿宋_GB2312" w:hint="eastAsia"/>
                <w:sz w:val="28"/>
                <w:szCs w:val="28"/>
                <w:lang w:val="en-US" w:eastAsia="zh-CN"/>
              </w:rPr>
              <w:t>12</w:t>
            </w:r>
            <w:r>
              <w:rPr>
                <w:rFonts w:ascii="仿宋_GB2312" w:eastAsia="仿宋_GB2312" w:hAnsi="仿宋_GB2312" w:cs="仿宋_GB2312" w:hint="eastAsia"/>
                <w:sz w:val="28"/>
                <w:szCs w:val="28"/>
                <w:lang w:eastAsia="zh-CN"/>
              </w:rPr>
              <w:t>行</w:t>
            </w:r>
          </w:p>
        </w:tc>
        <w:tc>
          <w:tcPr>
            <w:tcW w:w="7479" w:type="dxa"/>
            <w:tcMar>
              <w:top w:w="0" w:type="dxa"/>
              <w:left w:w="0" w:type="dxa"/>
              <w:bottom w:w="0" w:type="dxa"/>
              <w:right w:w="0" w:type="dxa"/>
            </w:tcMar>
            <w:vAlign w:val="center"/>
          </w:tcPr>
          <w:p w:rsidR="001720D7" w:rsidRDefault="001720D7">
            <w:pPr>
              <w:pStyle w:val="Body"/>
              <w:spacing w:line="480" w:lineRule="exact"/>
              <w:jc w:val="both"/>
              <w:rPr>
                <w:rFonts w:ascii="仿宋_GB2312" w:eastAsia="仿宋_GB2312"/>
                <w:sz w:val="28"/>
                <w:szCs w:val="28"/>
                <w:lang w:eastAsia="zh-CN"/>
              </w:rPr>
            </w:pPr>
            <w:r>
              <w:rPr>
                <w:rFonts w:ascii="仿宋_GB2312" w:eastAsia="仿宋_GB2312" w:hAnsi="宋体" w:cs="宋体" w:hint="eastAsia"/>
                <w:kern w:val="0"/>
                <w:sz w:val="28"/>
                <w:szCs w:val="28"/>
                <w:lang w:eastAsia="zh-CN"/>
              </w:rPr>
              <w:t>核心</w:t>
            </w:r>
            <w:r>
              <w:rPr>
                <w:rFonts w:ascii="仿宋_GB2312" w:eastAsia="仿宋_GB2312" w:hAnsi="宋体" w:cs="宋体"/>
                <w:kern w:val="0"/>
                <w:sz w:val="28"/>
                <w:szCs w:val="28"/>
                <w:lang w:eastAsia="zh-CN"/>
              </w:rPr>
              <w:t>一级资本监管调整</w:t>
            </w:r>
            <w:r>
              <w:rPr>
                <w:rFonts w:ascii="仿宋_GB2312" w:eastAsia="仿宋_GB2312" w:hAnsi="宋体" w:cs="宋体" w:hint="eastAsia"/>
                <w:kern w:val="0"/>
                <w:sz w:val="28"/>
                <w:szCs w:val="28"/>
                <w:lang w:eastAsia="zh-CN"/>
              </w:rPr>
              <w:t>合计</w:t>
            </w:r>
            <w:r>
              <w:rPr>
                <w:rFonts w:ascii="仿宋_GB2312" w:eastAsia="仿宋_GB2312" w:hAnsi="宋体" w:cs="宋体"/>
                <w:kern w:val="0"/>
                <w:sz w:val="28"/>
                <w:szCs w:val="28"/>
                <w:lang w:eastAsia="zh-CN"/>
              </w:rPr>
              <w:t>，第</w:t>
            </w:r>
            <w:r>
              <w:rPr>
                <w:rFonts w:ascii="仿宋_GB2312" w:eastAsia="仿宋_GB2312" w:hAnsi="宋体" w:cs="宋体" w:hint="eastAsia"/>
                <w:kern w:val="0"/>
                <w:sz w:val="28"/>
                <w:szCs w:val="28"/>
                <w:lang w:val="en-US" w:eastAsia="zh-CN"/>
              </w:rPr>
              <w:t>5行</w:t>
            </w:r>
            <w:r>
              <w:rPr>
                <w:rFonts w:ascii="仿宋_GB2312" w:eastAsia="仿宋_GB2312" w:hAnsi="宋体" w:cs="宋体" w:hint="eastAsia"/>
                <w:sz w:val="28"/>
                <w:szCs w:val="28"/>
                <w:lang w:eastAsia="zh-CN"/>
              </w:rPr>
              <w:t>至第</w:t>
            </w:r>
            <w:r>
              <w:rPr>
                <w:rFonts w:ascii="仿宋_GB2312" w:eastAsia="仿宋_GB2312" w:hAnsi="宋体" w:cs="宋体" w:hint="eastAsia"/>
                <w:sz w:val="28"/>
                <w:szCs w:val="28"/>
                <w:lang w:val="en-US" w:eastAsia="zh-CN"/>
              </w:rPr>
              <w:t>11</w:t>
            </w:r>
            <w:r>
              <w:rPr>
                <w:rFonts w:ascii="仿宋_GB2312" w:eastAsia="仿宋_GB2312" w:hAnsi="宋体" w:cs="宋体"/>
                <w:kern w:val="0"/>
                <w:sz w:val="28"/>
                <w:szCs w:val="28"/>
                <w:lang w:eastAsia="zh-CN"/>
              </w:rPr>
              <w:t>行之</w:t>
            </w:r>
            <w:proofErr w:type="gramStart"/>
            <w:r>
              <w:rPr>
                <w:rFonts w:ascii="仿宋_GB2312" w:eastAsia="仿宋_GB2312" w:hAnsi="宋体" w:cs="宋体"/>
                <w:kern w:val="0"/>
                <w:sz w:val="28"/>
                <w:szCs w:val="28"/>
                <w:lang w:eastAsia="zh-CN"/>
              </w:rPr>
              <w:t>和</w:t>
            </w:r>
            <w:proofErr w:type="gramEnd"/>
            <w:r>
              <w:rPr>
                <w:rFonts w:ascii="仿宋_GB2312" w:eastAsia="仿宋_GB2312" w:hAnsi="宋体" w:cs="宋体"/>
                <w:kern w:val="0"/>
                <w:sz w:val="28"/>
                <w:szCs w:val="28"/>
                <w:lang w:eastAsia="zh-CN"/>
              </w:rPr>
              <w:t>。</w:t>
            </w:r>
          </w:p>
        </w:tc>
      </w:tr>
      <w:tr w:rsidR="001720D7" w:rsidTr="007E0458">
        <w:trPr>
          <w:trHeight w:val="290"/>
          <w:jc w:val="center"/>
        </w:trPr>
        <w:tc>
          <w:tcPr>
            <w:tcW w:w="805" w:type="dxa"/>
            <w:tcMar>
              <w:top w:w="0" w:type="dxa"/>
              <w:left w:w="0" w:type="dxa"/>
              <w:bottom w:w="0" w:type="dxa"/>
              <w:right w:w="0" w:type="dxa"/>
            </w:tcMar>
            <w:vAlign w:val="center"/>
          </w:tcPr>
          <w:p w:rsidR="001720D7" w:rsidRDefault="001720D7">
            <w:pPr>
              <w:pStyle w:val="Body"/>
              <w:spacing w:line="480" w:lineRule="exact"/>
              <w:jc w:val="center"/>
              <w:rPr>
                <w:rFonts w:ascii="仿宋_GB2312" w:eastAsia="仿宋_GB2312"/>
                <w:sz w:val="28"/>
                <w:szCs w:val="28"/>
              </w:rPr>
            </w:pPr>
            <w:r>
              <w:rPr>
                <w:rFonts w:ascii="仿宋_GB2312" w:eastAsia="仿宋_GB2312" w:hAnsi="仿宋_GB2312" w:cs="仿宋_GB2312" w:hint="eastAsia"/>
                <w:sz w:val="28"/>
                <w:szCs w:val="28"/>
                <w:lang w:val="en-US" w:eastAsia="zh-CN"/>
              </w:rPr>
              <w:t>13</w:t>
            </w:r>
            <w:r>
              <w:rPr>
                <w:rFonts w:ascii="仿宋_GB2312" w:eastAsia="仿宋_GB2312" w:hAnsi="仿宋_GB2312" w:cs="仿宋_GB2312" w:hint="eastAsia"/>
                <w:sz w:val="28"/>
                <w:szCs w:val="28"/>
                <w:lang w:eastAsia="zh-CN"/>
              </w:rPr>
              <w:t>行</w:t>
            </w:r>
          </w:p>
        </w:tc>
        <w:tc>
          <w:tcPr>
            <w:tcW w:w="7479" w:type="dxa"/>
            <w:tcMar>
              <w:top w:w="0" w:type="dxa"/>
              <w:left w:w="0" w:type="dxa"/>
              <w:bottom w:w="0" w:type="dxa"/>
              <w:right w:w="0" w:type="dxa"/>
            </w:tcMar>
            <w:vAlign w:val="center"/>
          </w:tcPr>
          <w:p w:rsidR="001720D7" w:rsidRDefault="001720D7">
            <w:pPr>
              <w:pStyle w:val="Body"/>
              <w:spacing w:line="480" w:lineRule="exact"/>
              <w:jc w:val="both"/>
              <w:rPr>
                <w:rFonts w:ascii="仿宋_GB2312" w:eastAsia="仿宋_GB2312"/>
                <w:sz w:val="28"/>
                <w:szCs w:val="28"/>
                <w:lang w:eastAsia="zh-CN"/>
              </w:rPr>
            </w:pPr>
            <w:r>
              <w:rPr>
                <w:rFonts w:ascii="仿宋_GB2312" w:eastAsia="仿宋_GB2312" w:hAnsi="宋体" w:cs="宋体" w:hint="eastAsia"/>
                <w:kern w:val="0"/>
                <w:sz w:val="28"/>
                <w:szCs w:val="28"/>
                <w:lang w:eastAsia="zh-CN"/>
              </w:rPr>
              <w:t>核心</w:t>
            </w:r>
            <w:r>
              <w:rPr>
                <w:rFonts w:ascii="仿宋_GB2312" w:eastAsia="仿宋_GB2312" w:hAnsi="宋体" w:cs="宋体"/>
                <w:kern w:val="0"/>
                <w:sz w:val="28"/>
                <w:szCs w:val="28"/>
                <w:lang w:eastAsia="zh-CN"/>
              </w:rPr>
              <w:t>一级资本</w:t>
            </w:r>
            <w:r>
              <w:rPr>
                <w:rFonts w:ascii="仿宋_GB2312" w:eastAsia="仿宋_GB2312" w:hAnsi="宋体" w:cs="宋体" w:hint="eastAsia"/>
                <w:kern w:val="0"/>
                <w:sz w:val="28"/>
                <w:szCs w:val="28"/>
                <w:lang w:eastAsia="zh-CN"/>
              </w:rPr>
              <w:t>净额</w:t>
            </w:r>
            <w:r>
              <w:rPr>
                <w:rFonts w:ascii="仿宋_GB2312" w:eastAsia="仿宋_GB2312" w:hAnsi="宋体" w:cs="宋体"/>
                <w:kern w:val="0"/>
                <w:sz w:val="28"/>
                <w:szCs w:val="28"/>
                <w:lang w:eastAsia="zh-CN"/>
              </w:rPr>
              <w:t>，第</w:t>
            </w:r>
            <w:r>
              <w:rPr>
                <w:rFonts w:ascii="仿宋_GB2312" w:eastAsia="仿宋_GB2312" w:hAnsi="宋体" w:cs="宋体" w:hint="eastAsia"/>
                <w:kern w:val="0"/>
                <w:sz w:val="28"/>
                <w:szCs w:val="28"/>
                <w:lang w:val="en-US" w:eastAsia="zh-CN"/>
              </w:rPr>
              <w:t>4</w:t>
            </w:r>
            <w:r>
              <w:rPr>
                <w:rFonts w:ascii="仿宋_GB2312" w:eastAsia="仿宋_GB2312" w:hAnsi="宋体" w:cs="宋体"/>
                <w:kern w:val="0"/>
                <w:sz w:val="28"/>
                <w:szCs w:val="28"/>
                <w:lang w:eastAsia="zh-CN"/>
              </w:rPr>
              <w:t>行减去第</w:t>
            </w:r>
            <w:r>
              <w:rPr>
                <w:rFonts w:ascii="仿宋_GB2312" w:eastAsia="仿宋_GB2312" w:hAnsi="宋体" w:cs="宋体" w:hint="eastAsia"/>
                <w:kern w:val="0"/>
                <w:sz w:val="28"/>
                <w:szCs w:val="28"/>
                <w:lang w:val="en-US" w:eastAsia="zh-CN"/>
              </w:rPr>
              <w:t>12</w:t>
            </w:r>
            <w:r>
              <w:rPr>
                <w:rFonts w:ascii="仿宋_GB2312" w:eastAsia="仿宋_GB2312" w:hAnsi="宋体" w:cs="宋体"/>
                <w:kern w:val="0"/>
                <w:sz w:val="28"/>
                <w:szCs w:val="28"/>
                <w:lang w:eastAsia="zh-CN"/>
              </w:rPr>
              <w:t>行。</w:t>
            </w:r>
          </w:p>
        </w:tc>
      </w:tr>
      <w:tr w:rsidR="001720D7" w:rsidTr="007E0458">
        <w:trPr>
          <w:trHeight w:val="526"/>
          <w:jc w:val="center"/>
        </w:trPr>
        <w:tc>
          <w:tcPr>
            <w:tcW w:w="805" w:type="dxa"/>
            <w:tcMar>
              <w:top w:w="0" w:type="dxa"/>
              <w:left w:w="0" w:type="dxa"/>
              <w:bottom w:w="0" w:type="dxa"/>
              <w:right w:w="0" w:type="dxa"/>
            </w:tcMar>
            <w:vAlign w:val="center"/>
          </w:tcPr>
          <w:p w:rsidR="001720D7" w:rsidRDefault="001720D7">
            <w:pPr>
              <w:pStyle w:val="Body"/>
              <w:spacing w:line="480" w:lineRule="exact"/>
              <w:jc w:val="center"/>
              <w:rPr>
                <w:rFonts w:ascii="仿宋_GB2312" w:eastAsia="仿宋_GB2312"/>
                <w:sz w:val="28"/>
                <w:szCs w:val="28"/>
              </w:rPr>
            </w:pPr>
            <w:r>
              <w:rPr>
                <w:rFonts w:ascii="仿宋_GB2312" w:eastAsia="仿宋_GB2312" w:hAnsi="仿宋_GB2312" w:cs="仿宋_GB2312" w:hint="eastAsia"/>
                <w:sz w:val="28"/>
                <w:szCs w:val="28"/>
                <w:lang w:val="en-US" w:eastAsia="zh-CN"/>
              </w:rPr>
              <w:t>14</w:t>
            </w:r>
            <w:r>
              <w:rPr>
                <w:rFonts w:ascii="仿宋_GB2312" w:eastAsia="仿宋_GB2312" w:hAnsi="仿宋_GB2312" w:cs="仿宋_GB2312" w:hint="eastAsia"/>
                <w:sz w:val="28"/>
                <w:szCs w:val="28"/>
                <w:lang w:eastAsia="zh-CN"/>
              </w:rPr>
              <w:t>行</w:t>
            </w:r>
          </w:p>
        </w:tc>
        <w:tc>
          <w:tcPr>
            <w:tcW w:w="7479" w:type="dxa"/>
            <w:tcMar>
              <w:top w:w="0" w:type="dxa"/>
              <w:left w:w="0" w:type="dxa"/>
              <w:bottom w:w="0" w:type="dxa"/>
              <w:right w:w="0" w:type="dxa"/>
            </w:tcMar>
            <w:vAlign w:val="center"/>
          </w:tcPr>
          <w:p w:rsidR="001720D7" w:rsidRDefault="001720D7">
            <w:pPr>
              <w:pStyle w:val="Body"/>
              <w:spacing w:line="480" w:lineRule="exact"/>
              <w:jc w:val="both"/>
              <w:rPr>
                <w:rFonts w:ascii="仿宋_GB2312" w:eastAsia="仿宋_GB2312"/>
                <w:sz w:val="28"/>
                <w:szCs w:val="28"/>
                <w:lang w:eastAsia="zh-CN"/>
              </w:rPr>
            </w:pPr>
            <w:r>
              <w:rPr>
                <w:rFonts w:ascii="仿宋_GB2312" w:eastAsia="仿宋_GB2312" w:hAnsi="宋体" w:cs="宋体" w:hint="eastAsia"/>
                <w:kern w:val="0"/>
                <w:sz w:val="28"/>
                <w:szCs w:val="28"/>
                <w:lang w:eastAsia="zh-CN"/>
              </w:rPr>
              <w:t>监管认可的其他资本工具金额。</w:t>
            </w:r>
          </w:p>
        </w:tc>
      </w:tr>
      <w:tr w:rsidR="001720D7" w:rsidTr="007E0458">
        <w:trPr>
          <w:trHeight w:val="290"/>
          <w:jc w:val="center"/>
        </w:trPr>
        <w:tc>
          <w:tcPr>
            <w:tcW w:w="805" w:type="dxa"/>
            <w:tcMar>
              <w:top w:w="0" w:type="dxa"/>
              <w:left w:w="0" w:type="dxa"/>
              <w:bottom w:w="0" w:type="dxa"/>
              <w:right w:w="0" w:type="dxa"/>
            </w:tcMar>
            <w:vAlign w:val="center"/>
          </w:tcPr>
          <w:p w:rsidR="001720D7" w:rsidRDefault="001720D7">
            <w:pPr>
              <w:pStyle w:val="Body"/>
              <w:spacing w:line="480" w:lineRule="exact"/>
              <w:jc w:val="center"/>
              <w:rPr>
                <w:rFonts w:ascii="仿宋_GB2312" w:eastAsia="仿宋_GB2312"/>
                <w:sz w:val="28"/>
                <w:szCs w:val="28"/>
              </w:rPr>
            </w:pPr>
            <w:r>
              <w:rPr>
                <w:rFonts w:ascii="仿宋_GB2312" w:eastAsia="仿宋_GB2312" w:hAnsi="仿宋_GB2312" w:cs="仿宋_GB2312" w:hint="eastAsia"/>
                <w:sz w:val="28"/>
                <w:szCs w:val="28"/>
                <w:lang w:val="en-US" w:eastAsia="zh-CN"/>
              </w:rPr>
              <w:t>15</w:t>
            </w:r>
            <w:r>
              <w:rPr>
                <w:rFonts w:ascii="仿宋_GB2312" w:eastAsia="仿宋_GB2312" w:hAnsi="仿宋_GB2312" w:cs="仿宋_GB2312" w:hint="eastAsia"/>
                <w:sz w:val="28"/>
                <w:szCs w:val="28"/>
                <w:lang w:eastAsia="zh-CN"/>
              </w:rPr>
              <w:t>行</w:t>
            </w:r>
          </w:p>
        </w:tc>
        <w:tc>
          <w:tcPr>
            <w:tcW w:w="7479" w:type="dxa"/>
            <w:tcMar>
              <w:top w:w="0" w:type="dxa"/>
              <w:left w:w="0" w:type="dxa"/>
              <w:bottom w:w="0" w:type="dxa"/>
              <w:right w:w="0" w:type="dxa"/>
            </w:tcMar>
            <w:vAlign w:val="center"/>
          </w:tcPr>
          <w:p w:rsidR="001720D7" w:rsidRDefault="001720D7">
            <w:pPr>
              <w:pStyle w:val="Body"/>
              <w:spacing w:line="480" w:lineRule="exact"/>
              <w:jc w:val="both"/>
              <w:rPr>
                <w:rFonts w:ascii="仿宋_GB2312" w:eastAsia="仿宋_GB2312"/>
                <w:sz w:val="28"/>
                <w:szCs w:val="28"/>
                <w:lang w:eastAsia="zh-CN"/>
              </w:rPr>
            </w:pPr>
            <w:r>
              <w:rPr>
                <w:rFonts w:ascii="仿宋_GB2312" w:eastAsia="仿宋_GB2312" w:hAnsi="宋体" w:cs="宋体" w:hint="eastAsia"/>
                <w:kern w:val="0"/>
                <w:sz w:val="28"/>
                <w:szCs w:val="28"/>
                <w:lang w:eastAsia="zh-CN"/>
              </w:rPr>
              <w:t>超额损失准备计入其他资本的金额。</w:t>
            </w:r>
          </w:p>
        </w:tc>
      </w:tr>
      <w:tr w:rsidR="001720D7" w:rsidTr="007E0458">
        <w:trPr>
          <w:trHeight w:val="290"/>
          <w:jc w:val="center"/>
        </w:trPr>
        <w:tc>
          <w:tcPr>
            <w:tcW w:w="805" w:type="dxa"/>
            <w:tcMar>
              <w:top w:w="0" w:type="dxa"/>
              <w:left w:w="0" w:type="dxa"/>
              <w:bottom w:w="0" w:type="dxa"/>
              <w:right w:w="0" w:type="dxa"/>
            </w:tcMar>
            <w:vAlign w:val="center"/>
          </w:tcPr>
          <w:p w:rsidR="001720D7" w:rsidRDefault="001720D7">
            <w:pPr>
              <w:pStyle w:val="Body"/>
              <w:spacing w:line="480" w:lineRule="exact"/>
              <w:jc w:val="center"/>
              <w:rPr>
                <w:rFonts w:ascii="仿宋_GB2312" w:eastAsia="仿宋_GB2312"/>
                <w:sz w:val="28"/>
                <w:szCs w:val="28"/>
              </w:rPr>
            </w:pPr>
            <w:r>
              <w:rPr>
                <w:rFonts w:ascii="仿宋_GB2312" w:eastAsia="仿宋_GB2312" w:hAnsi="仿宋_GB2312" w:cs="仿宋_GB2312" w:hint="eastAsia"/>
                <w:sz w:val="28"/>
                <w:szCs w:val="28"/>
                <w:lang w:val="en-US" w:eastAsia="zh-CN"/>
              </w:rPr>
              <w:t>16</w:t>
            </w:r>
            <w:r>
              <w:rPr>
                <w:rFonts w:ascii="仿宋_GB2312" w:eastAsia="仿宋_GB2312" w:hAnsi="仿宋_GB2312" w:cs="仿宋_GB2312" w:hint="eastAsia"/>
                <w:sz w:val="28"/>
                <w:szCs w:val="28"/>
                <w:lang w:eastAsia="zh-CN"/>
              </w:rPr>
              <w:t>行</w:t>
            </w:r>
          </w:p>
        </w:tc>
        <w:tc>
          <w:tcPr>
            <w:tcW w:w="7479" w:type="dxa"/>
            <w:tcMar>
              <w:top w:w="0" w:type="dxa"/>
              <w:left w:w="0" w:type="dxa"/>
              <w:bottom w:w="0" w:type="dxa"/>
              <w:right w:w="0" w:type="dxa"/>
            </w:tcMar>
            <w:vAlign w:val="center"/>
          </w:tcPr>
          <w:p w:rsidR="001720D7" w:rsidRDefault="001720D7">
            <w:pPr>
              <w:pStyle w:val="Body"/>
              <w:spacing w:line="480" w:lineRule="exact"/>
              <w:jc w:val="both"/>
              <w:rPr>
                <w:rFonts w:ascii="仿宋_GB2312" w:eastAsia="仿宋_GB2312"/>
                <w:sz w:val="28"/>
                <w:szCs w:val="28"/>
              </w:rPr>
            </w:pPr>
            <w:r>
              <w:rPr>
                <w:rFonts w:ascii="仿宋_GB2312" w:eastAsia="仿宋_GB2312" w:hAnsi="宋体" w:cs="宋体"/>
                <w:kern w:val="0"/>
                <w:sz w:val="28"/>
                <w:szCs w:val="28"/>
              </w:rPr>
              <w:t>第</w:t>
            </w:r>
            <w:r>
              <w:rPr>
                <w:rFonts w:ascii="仿宋_GB2312" w:eastAsia="仿宋_GB2312" w:hAnsi="宋体" w:cs="宋体" w:hint="eastAsia"/>
                <w:kern w:val="0"/>
                <w:sz w:val="28"/>
                <w:szCs w:val="28"/>
                <w:lang w:val="en-US" w:eastAsia="zh-CN"/>
              </w:rPr>
              <w:t>14</w:t>
            </w:r>
            <w:r>
              <w:rPr>
                <w:rFonts w:ascii="仿宋_GB2312" w:eastAsia="仿宋_GB2312" w:hAnsi="宋体" w:cs="宋体"/>
                <w:kern w:val="0"/>
                <w:sz w:val="28"/>
                <w:szCs w:val="28"/>
              </w:rPr>
              <w:t>行和第</w:t>
            </w:r>
            <w:r>
              <w:rPr>
                <w:rFonts w:ascii="仿宋_GB2312" w:eastAsia="仿宋_GB2312" w:hAnsi="宋体" w:cs="宋体" w:hint="eastAsia"/>
                <w:kern w:val="0"/>
                <w:sz w:val="28"/>
                <w:szCs w:val="28"/>
                <w:lang w:val="en-US" w:eastAsia="zh-CN"/>
              </w:rPr>
              <w:t>15</w:t>
            </w:r>
            <w:r>
              <w:rPr>
                <w:rFonts w:ascii="仿宋_GB2312" w:eastAsia="仿宋_GB2312" w:hAnsi="宋体" w:cs="宋体"/>
                <w:kern w:val="0"/>
                <w:sz w:val="28"/>
                <w:szCs w:val="28"/>
              </w:rPr>
              <w:t>行之和。</w:t>
            </w:r>
          </w:p>
        </w:tc>
      </w:tr>
      <w:tr w:rsidR="001720D7" w:rsidTr="007E0458">
        <w:trPr>
          <w:trHeight w:val="309"/>
          <w:jc w:val="center"/>
        </w:trPr>
        <w:tc>
          <w:tcPr>
            <w:tcW w:w="805" w:type="dxa"/>
            <w:tcMar>
              <w:top w:w="0" w:type="dxa"/>
              <w:left w:w="0" w:type="dxa"/>
              <w:bottom w:w="0" w:type="dxa"/>
              <w:right w:w="0" w:type="dxa"/>
            </w:tcMar>
            <w:vAlign w:val="center"/>
          </w:tcPr>
          <w:p w:rsidR="001720D7" w:rsidRDefault="001720D7">
            <w:pPr>
              <w:pStyle w:val="Body"/>
              <w:spacing w:line="480" w:lineRule="exact"/>
              <w:jc w:val="center"/>
              <w:rPr>
                <w:rFonts w:ascii="仿宋_GB2312" w:eastAsia="仿宋_GB2312"/>
                <w:sz w:val="28"/>
                <w:szCs w:val="28"/>
              </w:rPr>
            </w:pPr>
            <w:r>
              <w:rPr>
                <w:rFonts w:ascii="仿宋_GB2312" w:eastAsia="仿宋_GB2312" w:hAnsi="仿宋_GB2312" w:cs="仿宋_GB2312" w:hint="eastAsia"/>
                <w:sz w:val="28"/>
                <w:szCs w:val="28"/>
                <w:lang w:val="en-US" w:eastAsia="zh-CN"/>
              </w:rPr>
              <w:t>17</w:t>
            </w:r>
            <w:r>
              <w:rPr>
                <w:rFonts w:ascii="仿宋_GB2312" w:eastAsia="仿宋_GB2312" w:hAnsi="仿宋_GB2312" w:cs="仿宋_GB2312" w:hint="eastAsia"/>
                <w:sz w:val="28"/>
                <w:szCs w:val="28"/>
                <w:lang w:eastAsia="zh-CN"/>
              </w:rPr>
              <w:t>行</w:t>
            </w:r>
          </w:p>
        </w:tc>
        <w:tc>
          <w:tcPr>
            <w:tcW w:w="7479" w:type="dxa"/>
            <w:tcMar>
              <w:top w:w="0" w:type="dxa"/>
              <w:left w:w="0" w:type="dxa"/>
              <w:bottom w:w="0" w:type="dxa"/>
              <w:right w:w="0" w:type="dxa"/>
            </w:tcMar>
            <w:vAlign w:val="center"/>
          </w:tcPr>
          <w:p w:rsidR="001720D7" w:rsidRDefault="001720D7">
            <w:pPr>
              <w:pStyle w:val="Body"/>
              <w:spacing w:line="480" w:lineRule="exact"/>
              <w:jc w:val="both"/>
              <w:rPr>
                <w:rFonts w:ascii="仿宋_GB2312" w:eastAsia="仿宋_GB2312" w:hAnsi="宋体"/>
                <w:sz w:val="28"/>
                <w:szCs w:val="28"/>
                <w:lang w:eastAsia="zh-CN"/>
              </w:rPr>
            </w:pPr>
            <w:r>
              <w:rPr>
                <w:rFonts w:ascii="仿宋_GB2312" w:eastAsia="仿宋_GB2312" w:hint="eastAsia"/>
                <w:sz w:val="28"/>
                <w:szCs w:val="28"/>
                <w:lang w:val="en-US" w:eastAsia="zh-CN"/>
              </w:rPr>
              <w:t>直接或间接持有的金融机构二级资本工具。</w:t>
            </w:r>
          </w:p>
        </w:tc>
      </w:tr>
      <w:tr w:rsidR="001720D7" w:rsidTr="007E0458">
        <w:trPr>
          <w:trHeight w:val="670"/>
          <w:jc w:val="center"/>
        </w:trPr>
        <w:tc>
          <w:tcPr>
            <w:tcW w:w="805" w:type="dxa"/>
            <w:tcMar>
              <w:top w:w="0" w:type="dxa"/>
              <w:left w:w="0" w:type="dxa"/>
              <w:bottom w:w="0" w:type="dxa"/>
              <w:right w:w="0" w:type="dxa"/>
            </w:tcMar>
            <w:vAlign w:val="center"/>
          </w:tcPr>
          <w:p w:rsidR="001720D7" w:rsidRDefault="001720D7">
            <w:pPr>
              <w:pStyle w:val="Body"/>
              <w:spacing w:line="480" w:lineRule="exact"/>
              <w:jc w:val="center"/>
              <w:rPr>
                <w:rFonts w:ascii="仿宋_GB2312" w:eastAsia="仿宋_GB2312"/>
                <w:sz w:val="28"/>
                <w:szCs w:val="28"/>
              </w:rPr>
            </w:pPr>
            <w:r>
              <w:rPr>
                <w:rFonts w:ascii="仿宋_GB2312" w:eastAsia="仿宋_GB2312" w:hAnsi="仿宋_GB2312" w:cs="仿宋_GB2312" w:hint="eastAsia"/>
                <w:sz w:val="28"/>
                <w:szCs w:val="28"/>
                <w:lang w:val="en-US" w:eastAsia="zh-CN"/>
              </w:rPr>
              <w:t>18</w:t>
            </w:r>
            <w:r>
              <w:rPr>
                <w:rFonts w:ascii="仿宋_GB2312" w:eastAsia="仿宋_GB2312" w:hAnsi="仿宋_GB2312" w:cs="仿宋_GB2312" w:hint="eastAsia"/>
                <w:sz w:val="28"/>
                <w:szCs w:val="28"/>
                <w:lang w:eastAsia="zh-CN"/>
              </w:rPr>
              <w:t>行</w:t>
            </w:r>
          </w:p>
        </w:tc>
        <w:tc>
          <w:tcPr>
            <w:tcW w:w="7479" w:type="dxa"/>
            <w:tcMar>
              <w:top w:w="0" w:type="dxa"/>
              <w:left w:w="0" w:type="dxa"/>
              <w:bottom w:w="0" w:type="dxa"/>
              <w:right w:w="0" w:type="dxa"/>
            </w:tcMar>
            <w:vAlign w:val="center"/>
          </w:tcPr>
          <w:p w:rsidR="001720D7" w:rsidRDefault="001720D7">
            <w:pPr>
              <w:pStyle w:val="Body"/>
              <w:spacing w:line="480" w:lineRule="exact"/>
              <w:jc w:val="both"/>
              <w:rPr>
                <w:rFonts w:ascii="仿宋_GB2312" w:eastAsia="仿宋_GB2312" w:hAnsi="宋体"/>
                <w:sz w:val="28"/>
                <w:szCs w:val="28"/>
                <w:lang w:eastAsia="zh-CN"/>
              </w:rPr>
            </w:pPr>
            <w:r>
              <w:rPr>
                <w:rFonts w:ascii="仿宋_GB2312" w:eastAsia="仿宋_GB2312" w:hAnsi="宋体" w:cs="宋体" w:hint="eastAsia"/>
                <w:kern w:val="0"/>
                <w:sz w:val="28"/>
                <w:szCs w:val="28"/>
                <w:lang w:eastAsia="zh-CN"/>
              </w:rPr>
              <w:t>直接或间接持有本机构或其他第三</w:t>
            </w:r>
            <w:proofErr w:type="gramStart"/>
            <w:r>
              <w:rPr>
                <w:rFonts w:ascii="仿宋_GB2312" w:eastAsia="仿宋_GB2312" w:hAnsi="宋体" w:cs="宋体" w:hint="eastAsia"/>
                <w:kern w:val="0"/>
                <w:sz w:val="28"/>
                <w:szCs w:val="28"/>
                <w:lang w:eastAsia="zh-CN"/>
              </w:rPr>
              <w:t>档</w:t>
            </w:r>
            <w:proofErr w:type="gramEnd"/>
            <w:r>
              <w:rPr>
                <w:rFonts w:ascii="仿宋_GB2312" w:eastAsia="仿宋_GB2312" w:hAnsi="宋体" w:cs="宋体" w:hint="eastAsia"/>
                <w:kern w:val="0"/>
                <w:sz w:val="28"/>
                <w:szCs w:val="28"/>
                <w:lang w:eastAsia="zh-CN"/>
              </w:rPr>
              <w:t>商业银行的其他工具及其溢价。</w:t>
            </w:r>
          </w:p>
        </w:tc>
      </w:tr>
      <w:tr w:rsidR="001720D7" w:rsidTr="007E0458">
        <w:trPr>
          <w:trHeight w:val="332"/>
          <w:jc w:val="center"/>
        </w:trPr>
        <w:tc>
          <w:tcPr>
            <w:tcW w:w="805" w:type="dxa"/>
            <w:tcMar>
              <w:top w:w="0" w:type="dxa"/>
              <w:left w:w="0" w:type="dxa"/>
              <w:bottom w:w="0" w:type="dxa"/>
              <w:right w:w="0" w:type="dxa"/>
            </w:tcMar>
            <w:vAlign w:val="center"/>
          </w:tcPr>
          <w:p w:rsidR="001720D7" w:rsidRDefault="001720D7">
            <w:pPr>
              <w:pStyle w:val="Body"/>
              <w:spacing w:line="480" w:lineRule="exact"/>
              <w:jc w:val="center"/>
              <w:rPr>
                <w:rFonts w:ascii="仿宋_GB2312" w:eastAsia="仿宋_GB2312"/>
                <w:sz w:val="28"/>
                <w:szCs w:val="28"/>
              </w:rPr>
            </w:pPr>
            <w:r>
              <w:rPr>
                <w:rFonts w:ascii="仿宋_GB2312" w:eastAsia="仿宋_GB2312" w:hAnsi="仿宋_GB2312" w:cs="仿宋_GB2312" w:hint="eastAsia"/>
                <w:sz w:val="28"/>
                <w:szCs w:val="28"/>
                <w:lang w:val="en-US" w:eastAsia="zh-CN"/>
              </w:rPr>
              <w:t>19</w:t>
            </w:r>
            <w:r>
              <w:rPr>
                <w:rFonts w:ascii="仿宋_GB2312" w:eastAsia="仿宋_GB2312" w:hAnsi="仿宋_GB2312" w:cs="仿宋_GB2312" w:hint="eastAsia"/>
                <w:sz w:val="28"/>
                <w:szCs w:val="28"/>
                <w:lang w:eastAsia="zh-CN"/>
              </w:rPr>
              <w:t>行</w:t>
            </w:r>
          </w:p>
        </w:tc>
        <w:tc>
          <w:tcPr>
            <w:tcW w:w="7479" w:type="dxa"/>
            <w:tcMar>
              <w:top w:w="0" w:type="dxa"/>
              <w:left w:w="0" w:type="dxa"/>
              <w:bottom w:w="0" w:type="dxa"/>
              <w:right w:w="0" w:type="dxa"/>
            </w:tcMar>
            <w:vAlign w:val="center"/>
          </w:tcPr>
          <w:p w:rsidR="001720D7" w:rsidRDefault="001720D7">
            <w:pPr>
              <w:pStyle w:val="Body"/>
              <w:spacing w:line="480" w:lineRule="exact"/>
              <w:jc w:val="both"/>
              <w:rPr>
                <w:rFonts w:ascii="仿宋_GB2312" w:eastAsia="仿宋_GB2312"/>
                <w:sz w:val="28"/>
                <w:szCs w:val="28"/>
                <w:lang w:eastAsia="zh-CN"/>
              </w:rPr>
            </w:pPr>
            <w:r>
              <w:rPr>
                <w:rFonts w:ascii="仿宋_GB2312" w:eastAsia="仿宋_GB2312" w:hint="eastAsia"/>
                <w:sz w:val="28"/>
                <w:szCs w:val="28"/>
                <w:lang w:eastAsia="zh-CN"/>
              </w:rPr>
              <w:t>监管规定的其他应在其他资本中扣除的项目。</w:t>
            </w:r>
          </w:p>
        </w:tc>
      </w:tr>
      <w:tr w:rsidR="001720D7" w:rsidTr="007E0458">
        <w:trPr>
          <w:trHeight w:val="19"/>
          <w:jc w:val="center"/>
        </w:trPr>
        <w:tc>
          <w:tcPr>
            <w:tcW w:w="805" w:type="dxa"/>
            <w:tcMar>
              <w:top w:w="0" w:type="dxa"/>
              <w:left w:w="0" w:type="dxa"/>
              <w:bottom w:w="0" w:type="dxa"/>
              <w:right w:w="0" w:type="dxa"/>
            </w:tcMar>
            <w:vAlign w:val="center"/>
          </w:tcPr>
          <w:p w:rsidR="001720D7" w:rsidRDefault="001720D7">
            <w:pPr>
              <w:pStyle w:val="Body"/>
              <w:spacing w:line="480" w:lineRule="exact"/>
              <w:jc w:val="center"/>
              <w:rPr>
                <w:rFonts w:ascii="仿宋_GB2312" w:eastAsia="仿宋_GB2312"/>
                <w:sz w:val="28"/>
                <w:szCs w:val="28"/>
              </w:rPr>
            </w:pPr>
            <w:r>
              <w:rPr>
                <w:rFonts w:ascii="仿宋_GB2312" w:eastAsia="仿宋_GB2312" w:hAnsi="宋体" w:cs="宋体" w:hint="eastAsia"/>
                <w:kern w:val="0"/>
                <w:sz w:val="28"/>
                <w:szCs w:val="28"/>
                <w:lang w:val="en-US" w:eastAsia="zh-CN"/>
              </w:rPr>
              <w:t>20</w:t>
            </w:r>
            <w:r>
              <w:rPr>
                <w:rFonts w:ascii="仿宋_GB2312" w:eastAsia="仿宋_GB2312" w:hAnsi="宋体" w:cs="宋体" w:hint="eastAsia"/>
                <w:kern w:val="0"/>
                <w:sz w:val="28"/>
                <w:szCs w:val="28"/>
                <w:lang w:val="en-US"/>
              </w:rPr>
              <w:t>行</w:t>
            </w:r>
          </w:p>
        </w:tc>
        <w:tc>
          <w:tcPr>
            <w:tcW w:w="7479" w:type="dxa"/>
            <w:tcMar>
              <w:top w:w="0" w:type="dxa"/>
              <w:left w:w="0" w:type="dxa"/>
              <w:bottom w:w="0" w:type="dxa"/>
              <w:right w:w="0" w:type="dxa"/>
            </w:tcMar>
            <w:vAlign w:val="center"/>
          </w:tcPr>
          <w:p w:rsidR="001720D7" w:rsidRDefault="001720D7">
            <w:pPr>
              <w:pStyle w:val="Body"/>
              <w:spacing w:line="480" w:lineRule="exact"/>
              <w:jc w:val="both"/>
              <w:rPr>
                <w:rFonts w:ascii="仿宋_GB2312" w:eastAsia="仿宋_GB2312"/>
                <w:sz w:val="28"/>
                <w:szCs w:val="28"/>
              </w:rPr>
            </w:pPr>
            <w:r>
              <w:rPr>
                <w:rFonts w:ascii="仿宋_GB2312" w:eastAsia="仿宋_GB2312" w:hAnsi="宋体" w:cs="宋体" w:hint="eastAsia"/>
                <w:kern w:val="0"/>
                <w:sz w:val="28"/>
                <w:szCs w:val="28"/>
                <w:lang w:val="en-US" w:eastAsia="zh-CN"/>
              </w:rPr>
              <w:t>第17</w:t>
            </w:r>
            <w:r>
              <w:rPr>
                <w:rFonts w:ascii="仿宋_GB2312" w:eastAsia="仿宋_GB2312" w:hAnsi="宋体" w:cs="宋体" w:hint="eastAsia"/>
                <w:kern w:val="0"/>
                <w:sz w:val="28"/>
                <w:szCs w:val="28"/>
                <w:lang w:val="en-US"/>
              </w:rPr>
              <w:t>行至</w:t>
            </w:r>
            <w:r>
              <w:rPr>
                <w:rFonts w:ascii="仿宋_GB2312" w:eastAsia="仿宋_GB2312" w:hAnsi="宋体" w:cs="宋体" w:hint="eastAsia"/>
                <w:kern w:val="0"/>
                <w:sz w:val="28"/>
                <w:szCs w:val="28"/>
                <w:lang w:val="en-US" w:eastAsia="zh-CN"/>
              </w:rPr>
              <w:t>19</w:t>
            </w:r>
            <w:r>
              <w:rPr>
                <w:rFonts w:ascii="仿宋_GB2312" w:eastAsia="仿宋_GB2312" w:hAnsi="宋体" w:cs="宋体"/>
                <w:kern w:val="0"/>
                <w:sz w:val="28"/>
                <w:szCs w:val="28"/>
              </w:rPr>
              <w:t>行</w:t>
            </w:r>
            <w:r>
              <w:rPr>
                <w:rFonts w:ascii="仿宋_GB2312" w:eastAsia="仿宋_GB2312" w:hAnsi="宋体" w:cs="宋体" w:hint="eastAsia"/>
                <w:kern w:val="0"/>
                <w:sz w:val="28"/>
                <w:szCs w:val="28"/>
              </w:rPr>
              <w:t>之</w:t>
            </w:r>
            <w:proofErr w:type="gramStart"/>
            <w:r>
              <w:rPr>
                <w:rFonts w:ascii="仿宋_GB2312" w:eastAsia="仿宋_GB2312" w:hAnsi="宋体" w:cs="宋体"/>
                <w:kern w:val="0"/>
                <w:sz w:val="28"/>
                <w:szCs w:val="28"/>
              </w:rPr>
              <w:t>和</w:t>
            </w:r>
            <w:proofErr w:type="gramEnd"/>
            <w:r>
              <w:rPr>
                <w:rFonts w:ascii="仿宋_GB2312" w:eastAsia="仿宋_GB2312" w:hAnsi="宋体" w:cs="宋体"/>
                <w:kern w:val="0"/>
                <w:sz w:val="28"/>
                <w:szCs w:val="28"/>
              </w:rPr>
              <w:t>。</w:t>
            </w:r>
          </w:p>
        </w:tc>
      </w:tr>
      <w:tr w:rsidR="001720D7" w:rsidTr="007E0458">
        <w:trPr>
          <w:trHeight w:val="290"/>
          <w:jc w:val="center"/>
        </w:trPr>
        <w:tc>
          <w:tcPr>
            <w:tcW w:w="805" w:type="dxa"/>
            <w:tcMar>
              <w:top w:w="0" w:type="dxa"/>
              <w:left w:w="0" w:type="dxa"/>
              <w:bottom w:w="0" w:type="dxa"/>
              <w:right w:w="0" w:type="dxa"/>
            </w:tcMar>
            <w:vAlign w:val="center"/>
          </w:tcPr>
          <w:p w:rsidR="001720D7" w:rsidRDefault="001720D7">
            <w:pPr>
              <w:pStyle w:val="Body"/>
              <w:spacing w:line="480" w:lineRule="exact"/>
              <w:jc w:val="center"/>
              <w:rPr>
                <w:rFonts w:ascii="仿宋_GB2312" w:eastAsia="仿宋_GB2312"/>
                <w:sz w:val="28"/>
                <w:szCs w:val="28"/>
              </w:rPr>
            </w:pPr>
            <w:r>
              <w:rPr>
                <w:rFonts w:ascii="仿宋_GB2312" w:eastAsia="仿宋_GB2312" w:hAnsi="仿宋_GB2312" w:cs="仿宋_GB2312" w:hint="eastAsia"/>
                <w:sz w:val="28"/>
                <w:szCs w:val="28"/>
                <w:lang w:val="en-US" w:eastAsia="zh-CN"/>
              </w:rPr>
              <w:t>21</w:t>
            </w:r>
            <w:r>
              <w:rPr>
                <w:rFonts w:ascii="仿宋_GB2312" w:eastAsia="仿宋_GB2312" w:hAnsi="仿宋_GB2312" w:cs="仿宋_GB2312" w:hint="eastAsia"/>
                <w:sz w:val="28"/>
                <w:szCs w:val="28"/>
                <w:lang w:eastAsia="zh-CN"/>
              </w:rPr>
              <w:t>行</w:t>
            </w:r>
          </w:p>
        </w:tc>
        <w:tc>
          <w:tcPr>
            <w:tcW w:w="7479" w:type="dxa"/>
            <w:tcMar>
              <w:top w:w="0" w:type="dxa"/>
              <w:left w:w="0" w:type="dxa"/>
              <w:bottom w:w="0" w:type="dxa"/>
              <w:right w:w="0" w:type="dxa"/>
            </w:tcMar>
            <w:vAlign w:val="center"/>
          </w:tcPr>
          <w:p w:rsidR="001720D7" w:rsidRDefault="001720D7">
            <w:pPr>
              <w:pStyle w:val="Body"/>
              <w:spacing w:line="480" w:lineRule="exact"/>
              <w:jc w:val="both"/>
              <w:rPr>
                <w:rFonts w:ascii="仿宋_GB2312" w:eastAsia="仿宋_GB2312"/>
                <w:sz w:val="28"/>
                <w:szCs w:val="28"/>
                <w:lang w:eastAsia="zh-CN"/>
              </w:rPr>
            </w:pPr>
            <w:r>
              <w:rPr>
                <w:rFonts w:ascii="仿宋_GB2312" w:eastAsia="仿宋_GB2312" w:hAnsi="宋体" w:cs="宋体" w:hint="eastAsia"/>
                <w:kern w:val="0"/>
                <w:sz w:val="28"/>
                <w:szCs w:val="28"/>
                <w:lang w:eastAsia="zh-CN"/>
              </w:rPr>
              <w:t>其他资本</w:t>
            </w:r>
            <w:r>
              <w:rPr>
                <w:rFonts w:ascii="仿宋_GB2312" w:eastAsia="仿宋_GB2312" w:hAnsi="宋体" w:cs="宋体"/>
                <w:kern w:val="0"/>
                <w:sz w:val="28"/>
                <w:szCs w:val="28"/>
                <w:lang w:eastAsia="zh-CN"/>
              </w:rPr>
              <w:t>，第</w:t>
            </w:r>
            <w:r>
              <w:rPr>
                <w:rFonts w:ascii="仿宋_GB2312" w:eastAsia="仿宋_GB2312" w:hAnsi="宋体" w:cs="宋体" w:hint="eastAsia"/>
                <w:kern w:val="0"/>
                <w:sz w:val="28"/>
                <w:szCs w:val="28"/>
                <w:lang w:val="en-US" w:eastAsia="zh-CN"/>
              </w:rPr>
              <w:t>14</w:t>
            </w:r>
            <w:r>
              <w:rPr>
                <w:rFonts w:ascii="仿宋_GB2312" w:eastAsia="仿宋_GB2312" w:hAnsi="宋体" w:cs="宋体"/>
                <w:kern w:val="0"/>
                <w:sz w:val="28"/>
                <w:szCs w:val="28"/>
                <w:lang w:eastAsia="zh-CN"/>
              </w:rPr>
              <w:t>行减去第</w:t>
            </w:r>
            <w:r>
              <w:rPr>
                <w:rFonts w:ascii="仿宋_GB2312" w:eastAsia="仿宋_GB2312" w:hAnsi="宋体" w:cs="宋体" w:hint="eastAsia"/>
                <w:kern w:val="0"/>
                <w:sz w:val="28"/>
                <w:szCs w:val="28"/>
                <w:lang w:val="en-US" w:eastAsia="zh-CN"/>
              </w:rPr>
              <w:t>20</w:t>
            </w:r>
            <w:r>
              <w:rPr>
                <w:rFonts w:ascii="仿宋_GB2312" w:eastAsia="仿宋_GB2312" w:hAnsi="宋体" w:cs="宋体"/>
                <w:kern w:val="0"/>
                <w:sz w:val="28"/>
                <w:szCs w:val="28"/>
                <w:lang w:eastAsia="zh-CN"/>
              </w:rPr>
              <w:t>行。</w:t>
            </w:r>
          </w:p>
        </w:tc>
      </w:tr>
      <w:tr w:rsidR="001720D7" w:rsidTr="007E0458">
        <w:trPr>
          <w:trHeight w:val="290"/>
          <w:jc w:val="center"/>
        </w:trPr>
        <w:tc>
          <w:tcPr>
            <w:tcW w:w="805" w:type="dxa"/>
            <w:tcMar>
              <w:top w:w="0" w:type="dxa"/>
              <w:left w:w="0" w:type="dxa"/>
              <w:bottom w:w="0" w:type="dxa"/>
              <w:right w:w="0" w:type="dxa"/>
            </w:tcMar>
            <w:vAlign w:val="center"/>
          </w:tcPr>
          <w:p w:rsidR="001720D7" w:rsidRDefault="001720D7">
            <w:pPr>
              <w:pStyle w:val="Body"/>
              <w:spacing w:line="480" w:lineRule="exact"/>
              <w:jc w:val="center"/>
              <w:rPr>
                <w:rFonts w:ascii="仿宋_GB2312" w:eastAsia="仿宋_GB2312"/>
                <w:sz w:val="28"/>
                <w:szCs w:val="28"/>
              </w:rPr>
            </w:pPr>
            <w:r>
              <w:rPr>
                <w:rFonts w:ascii="仿宋_GB2312" w:eastAsia="仿宋_GB2312" w:hAnsi="仿宋_GB2312" w:cs="仿宋_GB2312" w:hint="eastAsia"/>
                <w:sz w:val="28"/>
                <w:szCs w:val="28"/>
                <w:lang w:val="en-US" w:eastAsia="zh-CN"/>
              </w:rPr>
              <w:t>22</w:t>
            </w:r>
            <w:r>
              <w:rPr>
                <w:rFonts w:ascii="仿宋_GB2312" w:eastAsia="仿宋_GB2312" w:hAnsi="仿宋_GB2312" w:cs="仿宋_GB2312" w:hint="eastAsia"/>
                <w:sz w:val="28"/>
                <w:szCs w:val="28"/>
                <w:lang w:eastAsia="zh-CN"/>
              </w:rPr>
              <w:t>行</w:t>
            </w:r>
          </w:p>
        </w:tc>
        <w:tc>
          <w:tcPr>
            <w:tcW w:w="7479" w:type="dxa"/>
            <w:tcMar>
              <w:top w:w="0" w:type="dxa"/>
              <w:left w:w="0" w:type="dxa"/>
              <w:bottom w:w="0" w:type="dxa"/>
              <w:right w:w="0" w:type="dxa"/>
            </w:tcMar>
            <w:vAlign w:val="center"/>
          </w:tcPr>
          <w:p w:rsidR="001720D7" w:rsidRDefault="001720D7">
            <w:pPr>
              <w:pStyle w:val="Body"/>
              <w:spacing w:line="480" w:lineRule="exact"/>
              <w:jc w:val="both"/>
              <w:rPr>
                <w:rFonts w:ascii="仿宋_GB2312" w:eastAsia="仿宋_GB2312"/>
                <w:sz w:val="28"/>
                <w:szCs w:val="28"/>
                <w:lang w:eastAsia="zh-CN"/>
              </w:rPr>
            </w:pPr>
            <w:r>
              <w:rPr>
                <w:rFonts w:ascii="仿宋_GB2312" w:eastAsia="仿宋_GB2312" w:hAnsi="宋体" w:cs="宋体"/>
                <w:kern w:val="0"/>
                <w:sz w:val="28"/>
                <w:szCs w:val="28"/>
                <w:lang w:eastAsia="zh-CN"/>
              </w:rPr>
              <w:t>资本</w:t>
            </w:r>
            <w:r>
              <w:rPr>
                <w:rFonts w:ascii="仿宋_GB2312" w:eastAsia="仿宋_GB2312" w:hAnsi="宋体" w:cs="宋体" w:hint="eastAsia"/>
                <w:kern w:val="0"/>
                <w:sz w:val="28"/>
                <w:szCs w:val="28"/>
                <w:lang w:eastAsia="zh-CN"/>
              </w:rPr>
              <w:t>净额</w:t>
            </w:r>
            <w:r>
              <w:rPr>
                <w:rFonts w:ascii="仿宋_GB2312" w:eastAsia="仿宋_GB2312" w:hAnsi="宋体" w:cs="宋体"/>
                <w:kern w:val="0"/>
                <w:sz w:val="28"/>
                <w:szCs w:val="28"/>
                <w:lang w:eastAsia="zh-CN"/>
              </w:rPr>
              <w:t>，第</w:t>
            </w:r>
            <w:r>
              <w:rPr>
                <w:rFonts w:ascii="仿宋_GB2312" w:eastAsia="仿宋_GB2312" w:hAnsi="宋体" w:cs="宋体" w:hint="eastAsia"/>
                <w:kern w:val="0"/>
                <w:sz w:val="28"/>
                <w:szCs w:val="28"/>
                <w:lang w:val="en-US" w:eastAsia="zh-CN"/>
              </w:rPr>
              <w:t>1</w:t>
            </w:r>
            <w:r>
              <w:rPr>
                <w:rFonts w:ascii="仿宋_GB2312" w:eastAsia="仿宋_GB2312" w:hAnsi="宋体" w:cs="宋体"/>
                <w:kern w:val="0"/>
                <w:sz w:val="28"/>
                <w:szCs w:val="28"/>
                <w:lang w:eastAsia="zh-CN"/>
              </w:rPr>
              <w:t>3行加上第</w:t>
            </w:r>
            <w:r>
              <w:rPr>
                <w:rFonts w:ascii="仿宋_GB2312" w:eastAsia="仿宋_GB2312" w:hAnsi="宋体" w:cs="宋体" w:hint="eastAsia"/>
                <w:kern w:val="0"/>
                <w:sz w:val="28"/>
                <w:szCs w:val="28"/>
                <w:lang w:val="en-US" w:eastAsia="zh-CN"/>
              </w:rPr>
              <w:t>21</w:t>
            </w:r>
            <w:r>
              <w:rPr>
                <w:rFonts w:ascii="仿宋_GB2312" w:eastAsia="仿宋_GB2312" w:hAnsi="宋体" w:cs="宋体"/>
                <w:kern w:val="0"/>
                <w:sz w:val="28"/>
                <w:szCs w:val="28"/>
                <w:lang w:eastAsia="zh-CN"/>
              </w:rPr>
              <w:t>行。</w:t>
            </w:r>
          </w:p>
        </w:tc>
      </w:tr>
      <w:tr w:rsidR="001720D7" w:rsidTr="007E0458">
        <w:trPr>
          <w:trHeight w:val="382"/>
          <w:jc w:val="center"/>
        </w:trPr>
        <w:tc>
          <w:tcPr>
            <w:tcW w:w="805" w:type="dxa"/>
            <w:tcMar>
              <w:top w:w="0" w:type="dxa"/>
              <w:left w:w="0" w:type="dxa"/>
              <w:bottom w:w="0" w:type="dxa"/>
              <w:right w:w="0" w:type="dxa"/>
            </w:tcMar>
            <w:vAlign w:val="center"/>
          </w:tcPr>
          <w:p w:rsidR="001720D7" w:rsidRDefault="001720D7">
            <w:pPr>
              <w:pStyle w:val="Body"/>
              <w:spacing w:line="480" w:lineRule="exact"/>
              <w:jc w:val="center"/>
              <w:rPr>
                <w:rFonts w:ascii="仿宋_GB2312" w:eastAsia="仿宋_GB2312"/>
                <w:sz w:val="28"/>
                <w:szCs w:val="28"/>
              </w:rPr>
            </w:pPr>
            <w:r>
              <w:rPr>
                <w:rFonts w:ascii="仿宋_GB2312" w:eastAsia="仿宋_GB2312" w:hAnsi="仿宋_GB2312" w:cs="仿宋_GB2312" w:hint="eastAsia"/>
                <w:sz w:val="28"/>
                <w:szCs w:val="28"/>
                <w:lang w:val="en-US" w:eastAsia="zh-CN"/>
              </w:rPr>
              <w:t>23</w:t>
            </w:r>
            <w:r>
              <w:rPr>
                <w:rFonts w:ascii="仿宋_GB2312" w:eastAsia="仿宋_GB2312" w:hAnsi="仿宋_GB2312" w:cs="仿宋_GB2312" w:hint="eastAsia"/>
                <w:sz w:val="28"/>
                <w:szCs w:val="28"/>
                <w:lang w:eastAsia="zh-CN"/>
              </w:rPr>
              <w:t>行</w:t>
            </w:r>
          </w:p>
        </w:tc>
        <w:tc>
          <w:tcPr>
            <w:tcW w:w="7479" w:type="dxa"/>
            <w:tcMar>
              <w:top w:w="0" w:type="dxa"/>
              <w:left w:w="0" w:type="dxa"/>
              <w:bottom w:w="0" w:type="dxa"/>
              <w:right w:w="0" w:type="dxa"/>
            </w:tcMar>
            <w:vAlign w:val="center"/>
          </w:tcPr>
          <w:p w:rsidR="001720D7" w:rsidRDefault="001720D7">
            <w:pPr>
              <w:pStyle w:val="Body"/>
              <w:spacing w:line="480" w:lineRule="exact"/>
              <w:jc w:val="both"/>
              <w:rPr>
                <w:rFonts w:ascii="仿宋_GB2312" w:eastAsia="仿宋_GB2312"/>
                <w:sz w:val="28"/>
                <w:szCs w:val="28"/>
                <w:lang w:eastAsia="zh-CN"/>
              </w:rPr>
            </w:pPr>
            <w:r>
              <w:rPr>
                <w:rFonts w:ascii="仿宋_GB2312" w:eastAsia="仿宋_GB2312" w:hAnsi="宋体" w:cs="宋体" w:hint="eastAsia"/>
                <w:kern w:val="0"/>
                <w:sz w:val="28"/>
                <w:szCs w:val="28"/>
                <w:lang w:eastAsia="zh-CN"/>
              </w:rPr>
              <w:t>实际计提的损失准备金额</w:t>
            </w:r>
            <w:r>
              <w:rPr>
                <w:rFonts w:ascii="仿宋_GB2312" w:eastAsia="仿宋_GB2312" w:hAnsi="宋体" w:cs="宋体"/>
                <w:kern w:val="0"/>
                <w:sz w:val="28"/>
                <w:szCs w:val="28"/>
                <w:lang w:eastAsia="zh-CN"/>
              </w:rPr>
              <w:t>。</w:t>
            </w:r>
          </w:p>
        </w:tc>
      </w:tr>
      <w:tr w:rsidR="001720D7" w:rsidTr="007E0458">
        <w:trPr>
          <w:trHeight w:val="290"/>
          <w:jc w:val="center"/>
        </w:trPr>
        <w:tc>
          <w:tcPr>
            <w:tcW w:w="805" w:type="dxa"/>
            <w:tcMar>
              <w:top w:w="0" w:type="dxa"/>
              <w:left w:w="0" w:type="dxa"/>
              <w:bottom w:w="0" w:type="dxa"/>
              <w:right w:w="0" w:type="dxa"/>
            </w:tcMar>
            <w:vAlign w:val="center"/>
          </w:tcPr>
          <w:p w:rsidR="001720D7" w:rsidRDefault="001720D7">
            <w:pPr>
              <w:pStyle w:val="Body"/>
              <w:spacing w:line="480" w:lineRule="exact"/>
              <w:jc w:val="center"/>
              <w:rPr>
                <w:rFonts w:ascii="仿宋_GB2312" w:eastAsia="仿宋_GB2312"/>
                <w:sz w:val="28"/>
                <w:szCs w:val="28"/>
              </w:rPr>
            </w:pPr>
            <w:r>
              <w:rPr>
                <w:rFonts w:ascii="仿宋_GB2312" w:eastAsia="仿宋_GB2312" w:hAnsi="仿宋_GB2312" w:cs="仿宋_GB2312" w:hint="eastAsia"/>
                <w:sz w:val="28"/>
                <w:szCs w:val="28"/>
                <w:lang w:val="en-US" w:eastAsia="zh-CN"/>
              </w:rPr>
              <w:t>24</w:t>
            </w:r>
            <w:r>
              <w:rPr>
                <w:rFonts w:ascii="仿宋_GB2312" w:eastAsia="仿宋_GB2312" w:hAnsi="仿宋_GB2312" w:cs="仿宋_GB2312" w:hint="eastAsia"/>
                <w:sz w:val="28"/>
                <w:szCs w:val="28"/>
                <w:lang w:eastAsia="zh-CN"/>
              </w:rPr>
              <w:t>行</w:t>
            </w:r>
          </w:p>
        </w:tc>
        <w:tc>
          <w:tcPr>
            <w:tcW w:w="7479" w:type="dxa"/>
            <w:tcMar>
              <w:top w:w="0" w:type="dxa"/>
              <w:left w:w="0" w:type="dxa"/>
              <w:bottom w:w="0" w:type="dxa"/>
              <w:right w:w="0" w:type="dxa"/>
            </w:tcMar>
            <w:vAlign w:val="center"/>
          </w:tcPr>
          <w:p w:rsidR="001720D7" w:rsidRDefault="001720D7">
            <w:pPr>
              <w:pStyle w:val="Body"/>
              <w:spacing w:line="480" w:lineRule="exact"/>
              <w:jc w:val="both"/>
              <w:rPr>
                <w:rFonts w:ascii="仿宋_GB2312" w:eastAsia="仿宋_GB2312"/>
                <w:sz w:val="28"/>
                <w:szCs w:val="28"/>
                <w:lang w:eastAsia="zh-CN"/>
              </w:rPr>
            </w:pPr>
            <w:r>
              <w:rPr>
                <w:rFonts w:ascii="仿宋_GB2312" w:eastAsia="仿宋_GB2312" w:hAnsi="宋体" w:cs="宋体" w:hint="eastAsia"/>
                <w:kern w:val="0"/>
                <w:sz w:val="28"/>
                <w:szCs w:val="28"/>
                <w:lang w:eastAsia="zh-CN"/>
              </w:rPr>
              <w:t>可计入其他</w:t>
            </w:r>
            <w:r>
              <w:rPr>
                <w:rFonts w:ascii="仿宋_GB2312" w:eastAsia="仿宋_GB2312" w:hAnsi="宋体" w:cs="宋体"/>
                <w:kern w:val="0"/>
                <w:sz w:val="28"/>
                <w:szCs w:val="28"/>
                <w:lang w:eastAsia="zh-CN"/>
              </w:rPr>
              <w:t>资本的</w:t>
            </w:r>
            <w:r>
              <w:rPr>
                <w:rFonts w:ascii="仿宋_GB2312" w:eastAsia="仿宋_GB2312" w:hAnsi="宋体" w:cs="宋体" w:hint="eastAsia"/>
                <w:kern w:val="0"/>
                <w:sz w:val="28"/>
                <w:szCs w:val="28"/>
                <w:lang w:eastAsia="zh-CN"/>
              </w:rPr>
              <w:t>超额损失</w:t>
            </w:r>
            <w:r>
              <w:rPr>
                <w:rFonts w:ascii="仿宋_GB2312" w:eastAsia="仿宋_GB2312" w:hAnsi="宋体" w:cs="宋体"/>
                <w:kern w:val="0"/>
                <w:sz w:val="28"/>
                <w:szCs w:val="28"/>
                <w:lang w:eastAsia="zh-CN"/>
              </w:rPr>
              <w:t>准备</w:t>
            </w:r>
            <w:r>
              <w:rPr>
                <w:rFonts w:ascii="仿宋_GB2312" w:eastAsia="仿宋_GB2312" w:hAnsi="宋体" w:cs="宋体" w:hint="eastAsia"/>
                <w:kern w:val="0"/>
                <w:sz w:val="28"/>
                <w:szCs w:val="28"/>
                <w:lang w:eastAsia="zh-CN"/>
              </w:rPr>
              <w:t>金</w:t>
            </w:r>
            <w:r>
              <w:rPr>
                <w:rFonts w:ascii="仿宋_GB2312" w:eastAsia="仿宋_GB2312" w:hAnsi="宋体" w:cs="宋体"/>
                <w:kern w:val="0"/>
                <w:sz w:val="28"/>
                <w:szCs w:val="28"/>
                <w:lang w:eastAsia="zh-CN"/>
              </w:rPr>
              <w:t>数</w:t>
            </w:r>
            <w:r>
              <w:rPr>
                <w:rFonts w:ascii="仿宋_GB2312" w:eastAsia="仿宋_GB2312" w:hAnsi="宋体" w:cs="宋体" w:hint="eastAsia"/>
                <w:kern w:val="0"/>
                <w:sz w:val="28"/>
                <w:szCs w:val="28"/>
                <w:lang w:eastAsia="zh-CN"/>
              </w:rPr>
              <w:t>额</w:t>
            </w:r>
            <w:r>
              <w:rPr>
                <w:rFonts w:ascii="仿宋_GB2312" w:eastAsia="仿宋_GB2312" w:hAnsi="宋体" w:cs="宋体"/>
                <w:kern w:val="0"/>
                <w:sz w:val="28"/>
                <w:szCs w:val="28"/>
                <w:lang w:eastAsia="zh-CN"/>
              </w:rPr>
              <w:t>。</w:t>
            </w:r>
          </w:p>
        </w:tc>
      </w:tr>
      <w:bookmarkEnd w:id="3"/>
      <w:bookmarkEnd w:id="4"/>
    </w:tbl>
    <w:p w:rsidR="001720D7" w:rsidRDefault="001720D7">
      <w:pPr>
        <w:spacing w:line="480" w:lineRule="exact"/>
        <w:ind w:firstLineChars="200" w:firstLine="560"/>
        <w:rPr>
          <w:rFonts w:ascii="仿宋_GB2312" w:eastAsia="仿宋_GB2312"/>
          <w:sz w:val="28"/>
          <w:szCs w:val="28"/>
        </w:rPr>
      </w:pPr>
    </w:p>
    <w:sectPr w:rsidR="001720D7">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0D7" w:rsidRDefault="001720D7">
      <w:r>
        <w:separator/>
      </w:r>
    </w:p>
  </w:endnote>
  <w:endnote w:type="continuationSeparator" w:id="0">
    <w:p w:rsidR="001720D7" w:rsidRDefault="00172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仿宋"/>
    <w:charset w:val="86"/>
    <w:family w:val="roman"/>
    <w:pitch w:val="default"/>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3367794"/>
      <w:docPartObj>
        <w:docPartGallery w:val="Page Numbers (Bottom of Page)"/>
        <w:docPartUnique/>
      </w:docPartObj>
    </w:sdtPr>
    <w:sdtEndPr>
      <w:rPr>
        <w:rFonts w:asciiTheme="minorHAnsi" w:hAnsiTheme="minorHAnsi"/>
      </w:rPr>
    </w:sdtEndPr>
    <w:sdtContent>
      <w:p w:rsidR="001720D7" w:rsidRPr="007E0458" w:rsidRDefault="001720D7">
        <w:pPr>
          <w:pStyle w:val="a6"/>
          <w:jc w:val="center"/>
          <w:rPr>
            <w:rFonts w:asciiTheme="minorHAnsi" w:hAnsiTheme="minorHAnsi"/>
          </w:rPr>
        </w:pPr>
        <w:r w:rsidRPr="007E0458">
          <w:rPr>
            <w:rFonts w:asciiTheme="minorHAnsi" w:hAnsiTheme="minorHAnsi"/>
          </w:rPr>
          <w:fldChar w:fldCharType="begin"/>
        </w:r>
        <w:r w:rsidRPr="007E0458">
          <w:rPr>
            <w:rFonts w:asciiTheme="minorHAnsi" w:hAnsiTheme="minorHAnsi"/>
          </w:rPr>
          <w:instrText>PAGE   \* MERGEFORMAT</w:instrText>
        </w:r>
        <w:r w:rsidRPr="007E0458">
          <w:rPr>
            <w:rFonts w:asciiTheme="minorHAnsi" w:hAnsiTheme="minorHAnsi"/>
          </w:rPr>
          <w:fldChar w:fldCharType="separate"/>
        </w:r>
        <w:r w:rsidR="005535A8" w:rsidRPr="005535A8">
          <w:rPr>
            <w:rFonts w:asciiTheme="minorHAnsi" w:hAnsiTheme="minorHAnsi"/>
            <w:noProof/>
            <w:lang w:val="zh-CN"/>
          </w:rPr>
          <w:t>4</w:t>
        </w:r>
        <w:r w:rsidRPr="007E0458">
          <w:rPr>
            <w:rFonts w:asciiTheme="minorHAnsi" w:hAnsiTheme="minorHAnsi"/>
          </w:rPr>
          <w:fldChar w:fldCharType="end"/>
        </w:r>
      </w:p>
    </w:sdtContent>
  </w:sdt>
  <w:p w:rsidR="001720D7" w:rsidRDefault="001720D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0D7" w:rsidRDefault="001720D7">
      <w:r>
        <w:separator/>
      </w:r>
    </w:p>
  </w:footnote>
  <w:footnote w:type="continuationSeparator" w:id="0">
    <w:p w:rsidR="001720D7" w:rsidRDefault="001720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46C620"/>
    <w:multiLevelType w:val="singleLevel"/>
    <w:tmpl w:val="6246C620"/>
    <w:lvl w:ilvl="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9" fill="f" stroke="f">
      <v:fill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kZTUwZDg4OGNlMmFiY2NmMGY3MjY4MWFhMmM1YjIifQ=="/>
  </w:docVars>
  <w:rsids>
    <w:rsidRoot w:val="00172A27"/>
    <w:rsid w:val="ABFDAC89"/>
    <w:rsid w:val="BD9D8C39"/>
    <w:rsid w:val="BDB7CDFC"/>
    <w:rsid w:val="BE870923"/>
    <w:rsid w:val="BEF71F6E"/>
    <w:rsid w:val="BFBFF291"/>
    <w:rsid w:val="BFFD9D25"/>
    <w:rsid w:val="C7D189FB"/>
    <w:rsid w:val="C7E78C3E"/>
    <w:rsid w:val="CFFE272A"/>
    <w:rsid w:val="CFFF5D07"/>
    <w:rsid w:val="D45D3DD8"/>
    <w:rsid w:val="D6F4FFB5"/>
    <w:rsid w:val="D78FDBBD"/>
    <w:rsid w:val="D7EBB13A"/>
    <w:rsid w:val="DD9F8AFB"/>
    <w:rsid w:val="DECF45CF"/>
    <w:rsid w:val="DEF4342E"/>
    <w:rsid w:val="DFFB0D50"/>
    <w:rsid w:val="DFFC119D"/>
    <w:rsid w:val="DFFDCADA"/>
    <w:rsid w:val="E7A7C291"/>
    <w:rsid w:val="EB374F31"/>
    <w:rsid w:val="EB5D7EFC"/>
    <w:rsid w:val="EBF36B29"/>
    <w:rsid w:val="EDBD0386"/>
    <w:rsid w:val="EF4B0546"/>
    <w:rsid w:val="EF4FEB9C"/>
    <w:rsid w:val="EF67F98B"/>
    <w:rsid w:val="EF6F256B"/>
    <w:rsid w:val="EFBF9E8A"/>
    <w:rsid w:val="EFF353A0"/>
    <w:rsid w:val="EFFD674F"/>
    <w:rsid w:val="F1FD95C8"/>
    <w:rsid w:val="F3FF3F36"/>
    <w:rsid w:val="F5FB81A3"/>
    <w:rsid w:val="F7C979D0"/>
    <w:rsid w:val="F9F9CF3D"/>
    <w:rsid w:val="F9FF6D3F"/>
    <w:rsid w:val="FAFFE355"/>
    <w:rsid w:val="FB5BEB2D"/>
    <w:rsid w:val="FB6EAB2C"/>
    <w:rsid w:val="FBB82FCA"/>
    <w:rsid w:val="FBBF2E58"/>
    <w:rsid w:val="FBF969B8"/>
    <w:rsid w:val="FD9B9305"/>
    <w:rsid w:val="FDBD443C"/>
    <w:rsid w:val="FDCB5980"/>
    <w:rsid w:val="FEDFF967"/>
    <w:rsid w:val="FEF36A17"/>
    <w:rsid w:val="FEFB7B17"/>
    <w:rsid w:val="FF7A858B"/>
    <w:rsid w:val="FF7BD684"/>
    <w:rsid w:val="FF7F8993"/>
    <w:rsid w:val="FFBC42DF"/>
    <w:rsid w:val="FFD76DDB"/>
    <w:rsid w:val="FFEF46E2"/>
    <w:rsid w:val="FFFFB48C"/>
    <w:rsid w:val="000841B9"/>
    <w:rsid w:val="000C3115"/>
    <w:rsid w:val="000F04A9"/>
    <w:rsid w:val="000F5F60"/>
    <w:rsid w:val="000F719C"/>
    <w:rsid w:val="00114583"/>
    <w:rsid w:val="001203D9"/>
    <w:rsid w:val="0013124A"/>
    <w:rsid w:val="001578DA"/>
    <w:rsid w:val="00166AA3"/>
    <w:rsid w:val="001720D7"/>
    <w:rsid w:val="00172A27"/>
    <w:rsid w:val="00174421"/>
    <w:rsid w:val="001C1D5C"/>
    <w:rsid w:val="001C708F"/>
    <w:rsid w:val="001E3A0A"/>
    <w:rsid w:val="001E7BC6"/>
    <w:rsid w:val="001F3663"/>
    <w:rsid w:val="001F7249"/>
    <w:rsid w:val="00205F39"/>
    <w:rsid w:val="002272B0"/>
    <w:rsid w:val="002346FA"/>
    <w:rsid w:val="00235BF6"/>
    <w:rsid w:val="002864E3"/>
    <w:rsid w:val="002C2106"/>
    <w:rsid w:val="002C4B52"/>
    <w:rsid w:val="002C6095"/>
    <w:rsid w:val="002C7F49"/>
    <w:rsid w:val="002D04C6"/>
    <w:rsid w:val="002E263A"/>
    <w:rsid w:val="00301755"/>
    <w:rsid w:val="00311C69"/>
    <w:rsid w:val="0033070F"/>
    <w:rsid w:val="00332F85"/>
    <w:rsid w:val="0034247B"/>
    <w:rsid w:val="0037030D"/>
    <w:rsid w:val="00372D2E"/>
    <w:rsid w:val="003C50E2"/>
    <w:rsid w:val="003F1019"/>
    <w:rsid w:val="00401BF0"/>
    <w:rsid w:val="004119F0"/>
    <w:rsid w:val="00442A8D"/>
    <w:rsid w:val="004646B5"/>
    <w:rsid w:val="00467E05"/>
    <w:rsid w:val="00476A55"/>
    <w:rsid w:val="00483A80"/>
    <w:rsid w:val="004A3E87"/>
    <w:rsid w:val="004D199B"/>
    <w:rsid w:val="004D1DD6"/>
    <w:rsid w:val="004E0D23"/>
    <w:rsid w:val="005028E1"/>
    <w:rsid w:val="005122C4"/>
    <w:rsid w:val="005327A6"/>
    <w:rsid w:val="00534195"/>
    <w:rsid w:val="005535A8"/>
    <w:rsid w:val="00585CA1"/>
    <w:rsid w:val="005869E7"/>
    <w:rsid w:val="005A7D67"/>
    <w:rsid w:val="005C4344"/>
    <w:rsid w:val="005E618C"/>
    <w:rsid w:val="00650BE0"/>
    <w:rsid w:val="00662A0E"/>
    <w:rsid w:val="00676B6E"/>
    <w:rsid w:val="006878E0"/>
    <w:rsid w:val="00692211"/>
    <w:rsid w:val="006A1126"/>
    <w:rsid w:val="006A2706"/>
    <w:rsid w:val="006A6A3C"/>
    <w:rsid w:val="006C05FF"/>
    <w:rsid w:val="006E4FE4"/>
    <w:rsid w:val="006F4793"/>
    <w:rsid w:val="007155AB"/>
    <w:rsid w:val="00721D70"/>
    <w:rsid w:val="00742D77"/>
    <w:rsid w:val="007542D4"/>
    <w:rsid w:val="0077408E"/>
    <w:rsid w:val="00782BDC"/>
    <w:rsid w:val="0078371F"/>
    <w:rsid w:val="00785B51"/>
    <w:rsid w:val="00797425"/>
    <w:rsid w:val="007A1823"/>
    <w:rsid w:val="007E0458"/>
    <w:rsid w:val="00801731"/>
    <w:rsid w:val="0080329C"/>
    <w:rsid w:val="00804A8F"/>
    <w:rsid w:val="00837553"/>
    <w:rsid w:val="00840C06"/>
    <w:rsid w:val="00845944"/>
    <w:rsid w:val="00862FB8"/>
    <w:rsid w:val="00875445"/>
    <w:rsid w:val="00882639"/>
    <w:rsid w:val="00884159"/>
    <w:rsid w:val="0089343E"/>
    <w:rsid w:val="00895E6C"/>
    <w:rsid w:val="008B43BD"/>
    <w:rsid w:val="008C297F"/>
    <w:rsid w:val="008C45FB"/>
    <w:rsid w:val="009225DA"/>
    <w:rsid w:val="00922D8D"/>
    <w:rsid w:val="009414C5"/>
    <w:rsid w:val="0094682A"/>
    <w:rsid w:val="0099077D"/>
    <w:rsid w:val="009C710C"/>
    <w:rsid w:val="00A0051E"/>
    <w:rsid w:val="00A95959"/>
    <w:rsid w:val="00AA33CE"/>
    <w:rsid w:val="00AD6BB1"/>
    <w:rsid w:val="00AE164F"/>
    <w:rsid w:val="00AE323E"/>
    <w:rsid w:val="00AE533D"/>
    <w:rsid w:val="00AF60AB"/>
    <w:rsid w:val="00B03935"/>
    <w:rsid w:val="00B21F63"/>
    <w:rsid w:val="00B239FD"/>
    <w:rsid w:val="00B37FDC"/>
    <w:rsid w:val="00B823A7"/>
    <w:rsid w:val="00B852CA"/>
    <w:rsid w:val="00BA12B1"/>
    <w:rsid w:val="00BF3EB6"/>
    <w:rsid w:val="00C14414"/>
    <w:rsid w:val="00C25303"/>
    <w:rsid w:val="00C6258E"/>
    <w:rsid w:val="00C86EB0"/>
    <w:rsid w:val="00CC56F8"/>
    <w:rsid w:val="00D50E07"/>
    <w:rsid w:val="00D55CBF"/>
    <w:rsid w:val="00D6396D"/>
    <w:rsid w:val="00D8082E"/>
    <w:rsid w:val="00D94F64"/>
    <w:rsid w:val="00DA7EAF"/>
    <w:rsid w:val="00DE38B6"/>
    <w:rsid w:val="00DF1927"/>
    <w:rsid w:val="00E1115E"/>
    <w:rsid w:val="00E1582A"/>
    <w:rsid w:val="00E2468C"/>
    <w:rsid w:val="00E31533"/>
    <w:rsid w:val="00E535A5"/>
    <w:rsid w:val="00E67752"/>
    <w:rsid w:val="00E7427A"/>
    <w:rsid w:val="00E80E02"/>
    <w:rsid w:val="00EC6C7E"/>
    <w:rsid w:val="00ED06A4"/>
    <w:rsid w:val="00F225BD"/>
    <w:rsid w:val="00F3553D"/>
    <w:rsid w:val="00F61B6A"/>
    <w:rsid w:val="00F809F3"/>
    <w:rsid w:val="00F827A5"/>
    <w:rsid w:val="00FB013E"/>
    <w:rsid w:val="01BA0D47"/>
    <w:rsid w:val="028C0EF0"/>
    <w:rsid w:val="028C2DEC"/>
    <w:rsid w:val="034E0CF8"/>
    <w:rsid w:val="03F051C7"/>
    <w:rsid w:val="04557531"/>
    <w:rsid w:val="04873816"/>
    <w:rsid w:val="04D56B7D"/>
    <w:rsid w:val="054C675E"/>
    <w:rsid w:val="05C13087"/>
    <w:rsid w:val="06251EA6"/>
    <w:rsid w:val="07217306"/>
    <w:rsid w:val="073F3685"/>
    <w:rsid w:val="07EA0A20"/>
    <w:rsid w:val="080C4748"/>
    <w:rsid w:val="084A3D20"/>
    <w:rsid w:val="08FB21CF"/>
    <w:rsid w:val="08FD1481"/>
    <w:rsid w:val="097B2C61"/>
    <w:rsid w:val="09D06DFF"/>
    <w:rsid w:val="09ED187D"/>
    <w:rsid w:val="0A0F5329"/>
    <w:rsid w:val="0A5270C2"/>
    <w:rsid w:val="0A57552F"/>
    <w:rsid w:val="0A5D64D5"/>
    <w:rsid w:val="0A9B13E8"/>
    <w:rsid w:val="0AF83166"/>
    <w:rsid w:val="0B883EB5"/>
    <w:rsid w:val="0BA4347C"/>
    <w:rsid w:val="0BD0125B"/>
    <w:rsid w:val="0CC27305"/>
    <w:rsid w:val="0CD12EAA"/>
    <w:rsid w:val="0CF20E15"/>
    <w:rsid w:val="0D4D6F39"/>
    <w:rsid w:val="0D953E58"/>
    <w:rsid w:val="0DC9157E"/>
    <w:rsid w:val="0DDBB3B9"/>
    <w:rsid w:val="0E2E01BD"/>
    <w:rsid w:val="0EA06866"/>
    <w:rsid w:val="0F8F665A"/>
    <w:rsid w:val="0FBD7D00"/>
    <w:rsid w:val="100C53F9"/>
    <w:rsid w:val="119B7E7D"/>
    <w:rsid w:val="11B97E4B"/>
    <w:rsid w:val="11CB6926"/>
    <w:rsid w:val="12B125A8"/>
    <w:rsid w:val="12DB14F5"/>
    <w:rsid w:val="13541001"/>
    <w:rsid w:val="138E1971"/>
    <w:rsid w:val="139B7100"/>
    <w:rsid w:val="1412717A"/>
    <w:rsid w:val="141C64A7"/>
    <w:rsid w:val="14C56A32"/>
    <w:rsid w:val="154778C9"/>
    <w:rsid w:val="15561435"/>
    <w:rsid w:val="15581152"/>
    <w:rsid w:val="156457E3"/>
    <w:rsid w:val="15AD2C35"/>
    <w:rsid w:val="161F412E"/>
    <w:rsid w:val="1626020E"/>
    <w:rsid w:val="166C3DF8"/>
    <w:rsid w:val="16E91A25"/>
    <w:rsid w:val="171F7419"/>
    <w:rsid w:val="18C47638"/>
    <w:rsid w:val="191316A3"/>
    <w:rsid w:val="192B1693"/>
    <w:rsid w:val="19591081"/>
    <w:rsid w:val="19A86C97"/>
    <w:rsid w:val="19F83F3C"/>
    <w:rsid w:val="1A1A3A7F"/>
    <w:rsid w:val="1A1D54AA"/>
    <w:rsid w:val="1A4223B9"/>
    <w:rsid w:val="1A4E2C7F"/>
    <w:rsid w:val="1AB10813"/>
    <w:rsid w:val="1ABD2B0F"/>
    <w:rsid w:val="1B4D31BC"/>
    <w:rsid w:val="1BC85FAF"/>
    <w:rsid w:val="1BD20115"/>
    <w:rsid w:val="1CA16664"/>
    <w:rsid w:val="1CBD11D2"/>
    <w:rsid w:val="1D5C5DAF"/>
    <w:rsid w:val="1DB442E5"/>
    <w:rsid w:val="1E1F781B"/>
    <w:rsid w:val="1E7B8665"/>
    <w:rsid w:val="1EFE2CC6"/>
    <w:rsid w:val="1FAA668B"/>
    <w:rsid w:val="1FC64E91"/>
    <w:rsid w:val="1FC745A5"/>
    <w:rsid w:val="1FDDF62A"/>
    <w:rsid w:val="1FEB819A"/>
    <w:rsid w:val="1FFFD4E9"/>
    <w:rsid w:val="20360A29"/>
    <w:rsid w:val="20DD23C0"/>
    <w:rsid w:val="21247CAF"/>
    <w:rsid w:val="213A35BB"/>
    <w:rsid w:val="217B67E0"/>
    <w:rsid w:val="21F36E58"/>
    <w:rsid w:val="22243CA0"/>
    <w:rsid w:val="224D2A68"/>
    <w:rsid w:val="224D52BA"/>
    <w:rsid w:val="22511C7E"/>
    <w:rsid w:val="22A117C8"/>
    <w:rsid w:val="232B092B"/>
    <w:rsid w:val="232E0A67"/>
    <w:rsid w:val="2356580C"/>
    <w:rsid w:val="24814CCB"/>
    <w:rsid w:val="250C44FB"/>
    <w:rsid w:val="252F139A"/>
    <w:rsid w:val="255F4286"/>
    <w:rsid w:val="265C55B4"/>
    <w:rsid w:val="269C006F"/>
    <w:rsid w:val="271213E0"/>
    <w:rsid w:val="277F212B"/>
    <w:rsid w:val="27B503D0"/>
    <w:rsid w:val="28474F86"/>
    <w:rsid w:val="284A1EDB"/>
    <w:rsid w:val="28714139"/>
    <w:rsid w:val="289C6F65"/>
    <w:rsid w:val="28CC724B"/>
    <w:rsid w:val="29012FA8"/>
    <w:rsid w:val="29156E17"/>
    <w:rsid w:val="292B07E9"/>
    <w:rsid w:val="292D3D82"/>
    <w:rsid w:val="29564373"/>
    <w:rsid w:val="296D299D"/>
    <w:rsid w:val="2A382847"/>
    <w:rsid w:val="2A613D55"/>
    <w:rsid w:val="2A9B7A5B"/>
    <w:rsid w:val="2ACB4904"/>
    <w:rsid w:val="2ACE788E"/>
    <w:rsid w:val="2AD64788"/>
    <w:rsid w:val="2AE30D28"/>
    <w:rsid w:val="2B0C44D1"/>
    <w:rsid w:val="2B247F0F"/>
    <w:rsid w:val="2B2C7862"/>
    <w:rsid w:val="2B4C1913"/>
    <w:rsid w:val="2BEF128C"/>
    <w:rsid w:val="2BFD254E"/>
    <w:rsid w:val="2C2570CF"/>
    <w:rsid w:val="2CBF4A7E"/>
    <w:rsid w:val="2D2D4EC4"/>
    <w:rsid w:val="2DCA7568"/>
    <w:rsid w:val="2E1D7900"/>
    <w:rsid w:val="2E90563A"/>
    <w:rsid w:val="2EC02D79"/>
    <w:rsid w:val="2EE94E02"/>
    <w:rsid w:val="2F66355F"/>
    <w:rsid w:val="2FB33C40"/>
    <w:rsid w:val="303451EA"/>
    <w:rsid w:val="3041697E"/>
    <w:rsid w:val="308D418D"/>
    <w:rsid w:val="30CA4FAF"/>
    <w:rsid w:val="3120138D"/>
    <w:rsid w:val="31521FC4"/>
    <w:rsid w:val="31531B77"/>
    <w:rsid w:val="317417E6"/>
    <w:rsid w:val="319D2D6C"/>
    <w:rsid w:val="31B211F4"/>
    <w:rsid w:val="320F45A7"/>
    <w:rsid w:val="324A31F4"/>
    <w:rsid w:val="328218C0"/>
    <w:rsid w:val="32844FCF"/>
    <w:rsid w:val="32BE29B2"/>
    <w:rsid w:val="32ED58C9"/>
    <w:rsid w:val="331A3842"/>
    <w:rsid w:val="343E7480"/>
    <w:rsid w:val="34757C7A"/>
    <w:rsid w:val="348A276A"/>
    <w:rsid w:val="34D429C4"/>
    <w:rsid w:val="35071C86"/>
    <w:rsid w:val="351B60C1"/>
    <w:rsid w:val="35530D64"/>
    <w:rsid w:val="35F16E6B"/>
    <w:rsid w:val="36C7613C"/>
    <w:rsid w:val="36D975C4"/>
    <w:rsid w:val="36F8775D"/>
    <w:rsid w:val="37A94DA1"/>
    <w:rsid w:val="37AD0B15"/>
    <w:rsid w:val="37CF4B8B"/>
    <w:rsid w:val="37F7A508"/>
    <w:rsid w:val="38C459B3"/>
    <w:rsid w:val="38CE170A"/>
    <w:rsid w:val="392C7FCD"/>
    <w:rsid w:val="394E59AB"/>
    <w:rsid w:val="39653552"/>
    <w:rsid w:val="399FC878"/>
    <w:rsid w:val="39D44C2E"/>
    <w:rsid w:val="39D8604F"/>
    <w:rsid w:val="3A1154EB"/>
    <w:rsid w:val="3A517814"/>
    <w:rsid w:val="3A8F165E"/>
    <w:rsid w:val="3ABF860F"/>
    <w:rsid w:val="3AF79E60"/>
    <w:rsid w:val="3B2D753F"/>
    <w:rsid w:val="3BB79846"/>
    <w:rsid w:val="3C1569A5"/>
    <w:rsid w:val="3C27007F"/>
    <w:rsid w:val="3C806009"/>
    <w:rsid w:val="3CB27B1A"/>
    <w:rsid w:val="3CBAC424"/>
    <w:rsid w:val="3D351C1A"/>
    <w:rsid w:val="3DC312BE"/>
    <w:rsid w:val="3DFCB704"/>
    <w:rsid w:val="3DFE3742"/>
    <w:rsid w:val="3E4616AB"/>
    <w:rsid w:val="3E763AC5"/>
    <w:rsid w:val="3EBA1380"/>
    <w:rsid w:val="3F4359FD"/>
    <w:rsid w:val="3F503E26"/>
    <w:rsid w:val="3F9B1B38"/>
    <w:rsid w:val="3FBC0FD1"/>
    <w:rsid w:val="3FBE6379"/>
    <w:rsid w:val="3FBFE02B"/>
    <w:rsid w:val="3FFD776C"/>
    <w:rsid w:val="41541A09"/>
    <w:rsid w:val="41670E9B"/>
    <w:rsid w:val="41D548EE"/>
    <w:rsid w:val="41D56162"/>
    <w:rsid w:val="41E35780"/>
    <w:rsid w:val="42495AE1"/>
    <w:rsid w:val="4260192F"/>
    <w:rsid w:val="431D6C8C"/>
    <w:rsid w:val="432531B8"/>
    <w:rsid w:val="43D6326F"/>
    <w:rsid w:val="43FD7E4C"/>
    <w:rsid w:val="44342056"/>
    <w:rsid w:val="445B2817"/>
    <w:rsid w:val="44AE5FEA"/>
    <w:rsid w:val="45257790"/>
    <w:rsid w:val="45552E3C"/>
    <w:rsid w:val="45C1735E"/>
    <w:rsid w:val="46BE7E56"/>
    <w:rsid w:val="46CC4B5D"/>
    <w:rsid w:val="46FE932D"/>
    <w:rsid w:val="4722590E"/>
    <w:rsid w:val="47C77EBB"/>
    <w:rsid w:val="48233505"/>
    <w:rsid w:val="483E0ACC"/>
    <w:rsid w:val="49875B4E"/>
    <w:rsid w:val="499E750B"/>
    <w:rsid w:val="49AA1428"/>
    <w:rsid w:val="49B36A2B"/>
    <w:rsid w:val="49B70176"/>
    <w:rsid w:val="49CFB3C7"/>
    <w:rsid w:val="4A1923D9"/>
    <w:rsid w:val="4A3443EC"/>
    <w:rsid w:val="4A89618E"/>
    <w:rsid w:val="4AC43C67"/>
    <w:rsid w:val="4ACF200B"/>
    <w:rsid w:val="4B7535E1"/>
    <w:rsid w:val="4B7B5366"/>
    <w:rsid w:val="4BEF12AA"/>
    <w:rsid w:val="4C202018"/>
    <w:rsid w:val="4C3A0DAD"/>
    <w:rsid w:val="4C9F2411"/>
    <w:rsid w:val="4CCB739C"/>
    <w:rsid w:val="4D624BF4"/>
    <w:rsid w:val="4DB73883"/>
    <w:rsid w:val="4DE7A929"/>
    <w:rsid w:val="4DEF2677"/>
    <w:rsid w:val="4EE50D2F"/>
    <w:rsid w:val="4EF5625C"/>
    <w:rsid w:val="4F5168A8"/>
    <w:rsid w:val="4F7200A4"/>
    <w:rsid w:val="50127ABF"/>
    <w:rsid w:val="50334901"/>
    <w:rsid w:val="50B52F0A"/>
    <w:rsid w:val="53F699C8"/>
    <w:rsid w:val="53FC4EFC"/>
    <w:rsid w:val="544D0863"/>
    <w:rsid w:val="546FBED4"/>
    <w:rsid w:val="55CF4269"/>
    <w:rsid w:val="55F74B79"/>
    <w:rsid w:val="56211478"/>
    <w:rsid w:val="56685A8E"/>
    <w:rsid w:val="56C80982"/>
    <w:rsid w:val="56D17CE0"/>
    <w:rsid w:val="56F57485"/>
    <w:rsid w:val="584C0AD9"/>
    <w:rsid w:val="58FC3B98"/>
    <w:rsid w:val="5985271C"/>
    <w:rsid w:val="59942B2B"/>
    <w:rsid w:val="59A35B22"/>
    <w:rsid w:val="59BE4DB5"/>
    <w:rsid w:val="5A02097E"/>
    <w:rsid w:val="5A414314"/>
    <w:rsid w:val="5A7C9EFD"/>
    <w:rsid w:val="5A7D493D"/>
    <w:rsid w:val="5A927FB1"/>
    <w:rsid w:val="5AB36DCA"/>
    <w:rsid w:val="5AF07F1C"/>
    <w:rsid w:val="5AFF5F86"/>
    <w:rsid w:val="5AFFF6F7"/>
    <w:rsid w:val="5B156AC9"/>
    <w:rsid w:val="5B417C5D"/>
    <w:rsid w:val="5B4358B5"/>
    <w:rsid w:val="5B7F59E1"/>
    <w:rsid w:val="5B853DE0"/>
    <w:rsid w:val="5C227BF4"/>
    <w:rsid w:val="5C2320C8"/>
    <w:rsid w:val="5D585951"/>
    <w:rsid w:val="5D7517EE"/>
    <w:rsid w:val="5DA572CC"/>
    <w:rsid w:val="5DE352C0"/>
    <w:rsid w:val="5EC815CB"/>
    <w:rsid w:val="5EF96741"/>
    <w:rsid w:val="5FB7164B"/>
    <w:rsid w:val="5FF3226C"/>
    <w:rsid w:val="60207779"/>
    <w:rsid w:val="609C0BC8"/>
    <w:rsid w:val="60D67165"/>
    <w:rsid w:val="61BA2544"/>
    <w:rsid w:val="61C65383"/>
    <w:rsid w:val="622F33FF"/>
    <w:rsid w:val="6264548F"/>
    <w:rsid w:val="62C353E7"/>
    <w:rsid w:val="648971F2"/>
    <w:rsid w:val="64C67817"/>
    <w:rsid w:val="650938C5"/>
    <w:rsid w:val="652B747A"/>
    <w:rsid w:val="66A72649"/>
    <w:rsid w:val="67B96616"/>
    <w:rsid w:val="67BF14E9"/>
    <w:rsid w:val="67BF4A50"/>
    <w:rsid w:val="67DFA082"/>
    <w:rsid w:val="67FB76D0"/>
    <w:rsid w:val="68036D61"/>
    <w:rsid w:val="683C4AFF"/>
    <w:rsid w:val="68486D19"/>
    <w:rsid w:val="69637C44"/>
    <w:rsid w:val="69685F14"/>
    <w:rsid w:val="69F38696"/>
    <w:rsid w:val="69F74AF7"/>
    <w:rsid w:val="69FD5314"/>
    <w:rsid w:val="6A2A270A"/>
    <w:rsid w:val="6A83010B"/>
    <w:rsid w:val="6AE054A3"/>
    <w:rsid w:val="6B0A13DE"/>
    <w:rsid w:val="6B3B43AF"/>
    <w:rsid w:val="6B9B1328"/>
    <w:rsid w:val="6BAE7512"/>
    <w:rsid w:val="6C0E7FEA"/>
    <w:rsid w:val="6C222201"/>
    <w:rsid w:val="6C513BF6"/>
    <w:rsid w:val="6C5F77D9"/>
    <w:rsid w:val="6C7C2368"/>
    <w:rsid w:val="6D922E25"/>
    <w:rsid w:val="6DAE65B9"/>
    <w:rsid w:val="6DAF825F"/>
    <w:rsid w:val="6DB62632"/>
    <w:rsid w:val="6DCB7097"/>
    <w:rsid w:val="6E253158"/>
    <w:rsid w:val="6E74162B"/>
    <w:rsid w:val="6E99B750"/>
    <w:rsid w:val="6EE57B3F"/>
    <w:rsid w:val="6F0B1679"/>
    <w:rsid w:val="6F777C91"/>
    <w:rsid w:val="700821CB"/>
    <w:rsid w:val="700C39EB"/>
    <w:rsid w:val="703D03A5"/>
    <w:rsid w:val="70AD792E"/>
    <w:rsid w:val="70E1416D"/>
    <w:rsid w:val="70E17F7A"/>
    <w:rsid w:val="7137E413"/>
    <w:rsid w:val="71690597"/>
    <w:rsid w:val="71DBCF4B"/>
    <w:rsid w:val="71FDF6B4"/>
    <w:rsid w:val="723837B1"/>
    <w:rsid w:val="72E2212A"/>
    <w:rsid w:val="733DB42E"/>
    <w:rsid w:val="7347FA46"/>
    <w:rsid w:val="73F93910"/>
    <w:rsid w:val="74135993"/>
    <w:rsid w:val="748C393F"/>
    <w:rsid w:val="74A72448"/>
    <w:rsid w:val="74FF4538"/>
    <w:rsid w:val="7553016E"/>
    <w:rsid w:val="75CFF5EA"/>
    <w:rsid w:val="75DFBBA5"/>
    <w:rsid w:val="760F6F5E"/>
    <w:rsid w:val="76723489"/>
    <w:rsid w:val="7674181F"/>
    <w:rsid w:val="76873CCD"/>
    <w:rsid w:val="768A20FF"/>
    <w:rsid w:val="76B3DF74"/>
    <w:rsid w:val="76DF02EF"/>
    <w:rsid w:val="76F41338"/>
    <w:rsid w:val="775248D5"/>
    <w:rsid w:val="776B7F7A"/>
    <w:rsid w:val="77774087"/>
    <w:rsid w:val="777B48CE"/>
    <w:rsid w:val="77BF6A80"/>
    <w:rsid w:val="77D420D1"/>
    <w:rsid w:val="77EFC8FA"/>
    <w:rsid w:val="77F76780"/>
    <w:rsid w:val="78545E83"/>
    <w:rsid w:val="78AB339D"/>
    <w:rsid w:val="79772D29"/>
    <w:rsid w:val="79B5369A"/>
    <w:rsid w:val="79E256B8"/>
    <w:rsid w:val="7A3BB978"/>
    <w:rsid w:val="7ADF688E"/>
    <w:rsid w:val="7B77659A"/>
    <w:rsid w:val="7B9426E2"/>
    <w:rsid w:val="7BAE44BB"/>
    <w:rsid w:val="7BD62E6E"/>
    <w:rsid w:val="7BD72033"/>
    <w:rsid w:val="7BFFF794"/>
    <w:rsid w:val="7C3E4372"/>
    <w:rsid w:val="7C7667D3"/>
    <w:rsid w:val="7C7C9629"/>
    <w:rsid w:val="7C9C6587"/>
    <w:rsid w:val="7CA70FFC"/>
    <w:rsid w:val="7CB4622A"/>
    <w:rsid w:val="7D6C65DA"/>
    <w:rsid w:val="7D741277"/>
    <w:rsid w:val="7D7FCAAB"/>
    <w:rsid w:val="7DE962BC"/>
    <w:rsid w:val="7DF12803"/>
    <w:rsid w:val="7DFF35A2"/>
    <w:rsid w:val="7E0A6F67"/>
    <w:rsid w:val="7EA7936B"/>
    <w:rsid w:val="7EAB1303"/>
    <w:rsid w:val="7EE95B49"/>
    <w:rsid w:val="7EED82CE"/>
    <w:rsid w:val="7EFDE7E7"/>
    <w:rsid w:val="7EFFEB8A"/>
    <w:rsid w:val="7F18308E"/>
    <w:rsid w:val="7F3D53D3"/>
    <w:rsid w:val="7F3F030B"/>
    <w:rsid w:val="7F494FE6"/>
    <w:rsid w:val="7F4C6A4D"/>
    <w:rsid w:val="7F73BF1A"/>
    <w:rsid w:val="7F7DD70A"/>
    <w:rsid w:val="7F7F2735"/>
    <w:rsid w:val="7F7F3370"/>
    <w:rsid w:val="7F7FCA9A"/>
    <w:rsid w:val="7F9F8A02"/>
    <w:rsid w:val="7FF20808"/>
    <w:rsid w:val="7FFD796B"/>
    <w:rsid w:val="7FFF2DBF"/>
    <w:rsid w:val="7FFFB26F"/>
    <w:rsid w:val="9AFCD685"/>
    <w:rsid w:val="A7DF5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fill="f" stroke="f">
      <v:fill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lsdException w:name="header" w:semiHidden="0"/>
    <w:lsdException w:name="footer" w:semiHidden="0"/>
    <w:lsdException w:name="caption" w:uiPriority="35" w:qFormat="1"/>
    <w:lsdException w:name="annotation reference" w:uiPriority="0" w:unhideWhenUsed="0" w:qFormat="1"/>
    <w:lsdException w:name="Title" w:semiHidden="0" w:uiPriority="0" w:unhideWhenUsed="0" w:qFormat="1"/>
    <w:lsdException w:name="Default Paragraph Font" w:semiHidden="0" w:uiPriority="1"/>
    <w:lsdException w:name="Body Text" w:semiHidden="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Balloon Text" w:semiHidden="0" w:qFormat="1"/>
    <w:lsdException w:name="Table Grid" w:semiHidden="0" w:uiPriority="3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2"/>
    <w:next w:val="a"/>
    <w:link w:val="1Char"/>
    <w:uiPriority w:val="9"/>
    <w:qFormat/>
    <w:pPr>
      <w:outlineLvl w:val="0"/>
    </w:pPr>
    <w:rPr>
      <w:sz w:val="44"/>
    </w:rPr>
  </w:style>
  <w:style w:type="paragraph" w:styleId="2">
    <w:name w:val="heading 2"/>
    <w:basedOn w:val="3"/>
    <w:next w:val="a"/>
    <w:link w:val="2Char"/>
    <w:qFormat/>
    <w:pPr>
      <w:spacing w:line="600" w:lineRule="exact"/>
      <w:outlineLvl w:val="1"/>
    </w:pPr>
  </w:style>
  <w:style w:type="paragraph" w:styleId="3">
    <w:name w:val="heading 3"/>
    <w:basedOn w:val="20"/>
    <w:next w:val="a"/>
    <w:link w:val="3Char"/>
    <w:qFormat/>
    <w:pPr>
      <w:ind w:leftChars="0" w:left="0" w:firstLineChars="200" w:firstLine="600"/>
      <w:jc w:val="left"/>
      <w:outlineLvl w:val="2"/>
    </w:pPr>
    <w:rPr>
      <w:rFonts w:ascii="黑体" w:eastAsia="黑体" w:hAnsi="黑体"/>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toc 2"/>
    <w:basedOn w:val="a"/>
    <w:next w:val="a"/>
    <w:uiPriority w:val="39"/>
    <w:unhideWhenUsed/>
    <w:pPr>
      <w:ind w:leftChars="200" w:left="420"/>
    </w:pPr>
  </w:style>
  <w:style w:type="character" w:customStyle="1" w:styleId="3Char">
    <w:name w:val="标题 3 Char"/>
    <w:link w:val="3"/>
    <w:qFormat/>
    <w:rPr>
      <w:rFonts w:ascii="黑体" w:eastAsia="黑体" w:hAnsi="黑体"/>
      <w:smallCaps/>
      <w:kern w:val="2"/>
      <w:sz w:val="30"/>
      <w:szCs w:val="30"/>
    </w:rPr>
  </w:style>
  <w:style w:type="character" w:customStyle="1" w:styleId="2Char">
    <w:name w:val="标题 2 Char"/>
    <w:link w:val="2"/>
    <w:qFormat/>
    <w:rPr>
      <w:rFonts w:ascii="黑体" w:eastAsia="黑体" w:hAnsi="黑体"/>
      <w:smallCaps/>
      <w:kern w:val="2"/>
      <w:sz w:val="30"/>
      <w:szCs w:val="30"/>
    </w:rPr>
  </w:style>
  <w:style w:type="character" w:customStyle="1" w:styleId="1Char">
    <w:name w:val="标题 1 Char"/>
    <w:link w:val="1"/>
    <w:uiPriority w:val="9"/>
    <w:rPr>
      <w:rFonts w:ascii="黑体" w:eastAsia="黑体" w:hAnsi="黑体"/>
      <w:bCs/>
      <w:caps/>
      <w:kern w:val="2"/>
      <w:sz w:val="44"/>
      <w:szCs w:val="32"/>
    </w:rPr>
  </w:style>
  <w:style w:type="paragraph" w:styleId="a3">
    <w:name w:val="annotation text"/>
    <w:basedOn w:val="a"/>
    <w:link w:val="Char"/>
    <w:semiHidden/>
    <w:pPr>
      <w:jc w:val="left"/>
    </w:pPr>
    <w:rPr>
      <w:rFonts w:ascii="Calibri" w:eastAsia="宋体" w:hAnsi="Calibri"/>
      <w:kern w:val="0"/>
      <w:sz w:val="20"/>
      <w:szCs w:val="24"/>
    </w:rPr>
  </w:style>
  <w:style w:type="character" w:customStyle="1" w:styleId="Char">
    <w:name w:val="批注文字 Char"/>
    <w:link w:val="a3"/>
    <w:semiHidden/>
    <w:rPr>
      <w:rFonts w:ascii="Calibri" w:eastAsia="宋体" w:hAnsi="Calibri" w:cs="Times New Roman"/>
      <w:szCs w:val="24"/>
    </w:rPr>
  </w:style>
  <w:style w:type="paragraph" w:styleId="a4">
    <w:name w:val="Body Text"/>
    <w:basedOn w:val="a"/>
    <w:link w:val="Char0"/>
    <w:uiPriority w:val="99"/>
    <w:unhideWhenUsed/>
    <w:pPr>
      <w:spacing w:after="120"/>
    </w:pPr>
  </w:style>
  <w:style w:type="character" w:customStyle="1" w:styleId="Char0">
    <w:name w:val="正文文本 Char"/>
    <w:link w:val="a4"/>
    <w:uiPriority w:val="99"/>
    <w:semiHidden/>
    <w:rPr>
      <w:kern w:val="2"/>
      <w:sz w:val="21"/>
      <w:szCs w:val="22"/>
    </w:rPr>
  </w:style>
  <w:style w:type="paragraph" w:styleId="a5">
    <w:name w:val="Balloon Text"/>
    <w:basedOn w:val="a"/>
    <w:link w:val="Char1"/>
    <w:uiPriority w:val="99"/>
    <w:unhideWhenUsed/>
    <w:qFormat/>
    <w:rPr>
      <w:kern w:val="0"/>
      <w:sz w:val="18"/>
      <w:szCs w:val="18"/>
    </w:rPr>
  </w:style>
  <w:style w:type="character" w:customStyle="1" w:styleId="Char1">
    <w:name w:val="批注框文本 Char"/>
    <w:link w:val="a5"/>
    <w:uiPriority w:val="99"/>
    <w:semiHidden/>
    <w:qFormat/>
    <w:rPr>
      <w:sz w:val="18"/>
      <w:szCs w:val="18"/>
    </w:rPr>
  </w:style>
  <w:style w:type="paragraph" w:styleId="a6">
    <w:name w:val="footer"/>
    <w:basedOn w:val="a"/>
    <w:link w:val="Char2"/>
    <w:uiPriority w:val="99"/>
    <w:unhideWhenUsed/>
    <w:pPr>
      <w:tabs>
        <w:tab w:val="center" w:pos="4153"/>
        <w:tab w:val="right" w:pos="8306"/>
      </w:tabs>
      <w:snapToGrid w:val="0"/>
      <w:jc w:val="left"/>
    </w:pPr>
    <w:rPr>
      <w:kern w:val="0"/>
      <w:sz w:val="18"/>
      <w:szCs w:val="18"/>
    </w:rPr>
  </w:style>
  <w:style w:type="character" w:customStyle="1" w:styleId="Char2">
    <w:name w:val="页脚 Char"/>
    <w:link w:val="a6"/>
    <w:uiPriority w:val="99"/>
    <w:qFormat/>
    <w:rPr>
      <w:sz w:val="18"/>
      <w:szCs w:val="18"/>
    </w:rPr>
  </w:style>
  <w:style w:type="paragraph" w:styleId="a7">
    <w:name w:val="header"/>
    <w:basedOn w:val="a"/>
    <w:link w:val="Char3"/>
    <w:uiPriority w:val="99"/>
    <w:unhideWhenUsed/>
    <w:pPr>
      <w:pBdr>
        <w:bottom w:val="single" w:sz="6" w:space="1" w:color="auto"/>
      </w:pBdr>
      <w:tabs>
        <w:tab w:val="center" w:pos="4153"/>
        <w:tab w:val="right" w:pos="8306"/>
      </w:tabs>
      <w:snapToGrid w:val="0"/>
      <w:jc w:val="center"/>
    </w:pPr>
    <w:rPr>
      <w:kern w:val="0"/>
      <w:sz w:val="18"/>
      <w:szCs w:val="18"/>
    </w:rPr>
  </w:style>
  <w:style w:type="character" w:customStyle="1" w:styleId="Char3">
    <w:name w:val="页眉 Char"/>
    <w:link w:val="a7"/>
    <w:uiPriority w:val="99"/>
    <w:rPr>
      <w:sz w:val="18"/>
      <w:szCs w:val="18"/>
    </w:rPr>
  </w:style>
  <w:style w:type="paragraph" w:styleId="10">
    <w:name w:val="toc 1"/>
    <w:basedOn w:val="a"/>
    <w:next w:val="a"/>
    <w:uiPriority w:val="39"/>
    <w:unhideWhenUsed/>
  </w:style>
  <w:style w:type="paragraph" w:styleId="a8">
    <w:name w:val="Title"/>
    <w:basedOn w:val="a4"/>
    <w:next w:val="a"/>
    <w:link w:val="Char4"/>
    <w:qFormat/>
    <w:pPr>
      <w:jc w:val="center"/>
    </w:pPr>
    <w:rPr>
      <w:rFonts w:ascii="仿宋_GB2312" w:eastAsia="仿宋_GB2312" w:hAnsi="仿宋"/>
      <w:szCs w:val="24"/>
    </w:rPr>
  </w:style>
  <w:style w:type="character" w:customStyle="1" w:styleId="Char4">
    <w:name w:val="标题 Char"/>
    <w:link w:val="a8"/>
    <w:qFormat/>
    <w:rPr>
      <w:rFonts w:ascii="仿宋_GB2312" w:eastAsia="仿宋_GB2312" w:hAnsi="仿宋"/>
      <w:kern w:val="2"/>
      <w:sz w:val="21"/>
      <w:szCs w:val="24"/>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semiHidden/>
    <w:qFormat/>
    <w:rPr>
      <w:sz w:val="21"/>
      <w:szCs w:val="21"/>
    </w:rPr>
  </w:style>
  <w:style w:type="paragraph" w:customStyle="1" w:styleId="Paragraph">
    <w:name w:val="Paragraph"/>
    <w:basedOn w:val="a"/>
    <w:uiPriority w:val="7"/>
    <w:qFormat/>
    <w:pPr>
      <w:widowControl/>
      <w:spacing w:after="240"/>
    </w:pPr>
    <w:rPr>
      <w:rFonts w:ascii="Arial" w:eastAsia="宋体" w:hAnsi="Arial"/>
      <w:kern w:val="0"/>
      <w:sz w:val="22"/>
      <w:szCs w:val="20"/>
      <w:lang w:val="en-GB"/>
    </w:rPr>
  </w:style>
  <w:style w:type="paragraph" w:customStyle="1" w:styleId="Default">
    <w:name w:val="Default"/>
    <w:uiPriority w:val="99"/>
    <w:unhideWhenUsed/>
    <w:pPr>
      <w:widowControl w:val="0"/>
      <w:autoSpaceDE w:val="0"/>
      <w:autoSpaceDN w:val="0"/>
      <w:adjustRightInd w:val="0"/>
    </w:pPr>
    <w:rPr>
      <w:rFonts w:ascii="微软雅黑" w:eastAsia="微软雅黑" w:hAnsi="微软雅黑" w:hint="eastAsia"/>
      <w:color w:val="000000"/>
      <w:sz w:val="24"/>
    </w:rPr>
  </w:style>
  <w:style w:type="paragraph" w:styleId="ab">
    <w:name w:val="Revision"/>
    <w:uiPriority w:val="99"/>
    <w:unhideWhenUsed/>
    <w:rPr>
      <w:kern w:val="2"/>
      <w:sz w:val="21"/>
      <w:szCs w:val="22"/>
    </w:rPr>
  </w:style>
  <w:style w:type="paragraph" w:customStyle="1" w:styleId="11">
    <w:name w:val="列出段落1"/>
    <w:basedOn w:val="a"/>
    <w:uiPriority w:val="34"/>
    <w:qFormat/>
    <w:pPr>
      <w:ind w:firstLineChars="200" w:firstLine="420"/>
    </w:pPr>
  </w:style>
  <w:style w:type="paragraph" w:customStyle="1" w:styleId="TableColumnHeading">
    <w:name w:val="TableColumnHeading"/>
    <w:basedOn w:val="a"/>
    <w:next w:val="a"/>
    <w:pPr>
      <w:autoSpaceDE w:val="0"/>
      <w:autoSpaceDN w:val="0"/>
      <w:adjustRightInd w:val="0"/>
      <w:jc w:val="left"/>
    </w:pPr>
    <w:rPr>
      <w:rFonts w:ascii="Arial" w:eastAsia="宋体" w:hAnsi="Arial" w:cs="Arial"/>
      <w:kern w:val="0"/>
      <w:sz w:val="24"/>
      <w:szCs w:val="24"/>
    </w:rPr>
  </w:style>
  <w:style w:type="paragraph" w:customStyle="1" w:styleId="Body">
    <w:name w:val="Body"/>
    <w:qFormat/>
    <w:pPr>
      <w:spacing w:line="360" w:lineRule="auto"/>
    </w:pPr>
    <w:rPr>
      <w:rFonts w:ascii="Calibri" w:eastAsia="Calibri" w:hAnsi="Calibri" w:cs="Calibri"/>
      <w:color w:val="000000"/>
      <w:kern w:val="2"/>
      <w:sz w:val="21"/>
      <w:szCs w:val="21"/>
      <w:lang w:val="zh-TW"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lsdException w:name="header" w:semiHidden="0"/>
    <w:lsdException w:name="footer" w:semiHidden="0"/>
    <w:lsdException w:name="caption" w:uiPriority="35" w:qFormat="1"/>
    <w:lsdException w:name="annotation reference" w:uiPriority="0" w:unhideWhenUsed="0" w:qFormat="1"/>
    <w:lsdException w:name="Title" w:semiHidden="0" w:uiPriority="0" w:unhideWhenUsed="0" w:qFormat="1"/>
    <w:lsdException w:name="Default Paragraph Font" w:semiHidden="0" w:uiPriority="1"/>
    <w:lsdException w:name="Body Text" w:semiHidden="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Balloon Text" w:semiHidden="0" w:qFormat="1"/>
    <w:lsdException w:name="Table Grid" w:semiHidden="0" w:uiPriority="3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2"/>
    <w:next w:val="a"/>
    <w:link w:val="1Char"/>
    <w:uiPriority w:val="9"/>
    <w:qFormat/>
    <w:pPr>
      <w:outlineLvl w:val="0"/>
    </w:pPr>
    <w:rPr>
      <w:sz w:val="44"/>
    </w:rPr>
  </w:style>
  <w:style w:type="paragraph" w:styleId="2">
    <w:name w:val="heading 2"/>
    <w:basedOn w:val="3"/>
    <w:next w:val="a"/>
    <w:link w:val="2Char"/>
    <w:qFormat/>
    <w:pPr>
      <w:spacing w:line="600" w:lineRule="exact"/>
      <w:outlineLvl w:val="1"/>
    </w:pPr>
  </w:style>
  <w:style w:type="paragraph" w:styleId="3">
    <w:name w:val="heading 3"/>
    <w:basedOn w:val="20"/>
    <w:next w:val="a"/>
    <w:link w:val="3Char"/>
    <w:qFormat/>
    <w:pPr>
      <w:ind w:leftChars="0" w:left="0" w:firstLineChars="200" w:firstLine="600"/>
      <w:jc w:val="left"/>
      <w:outlineLvl w:val="2"/>
    </w:pPr>
    <w:rPr>
      <w:rFonts w:ascii="黑体" w:eastAsia="黑体" w:hAnsi="黑体"/>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toc 2"/>
    <w:basedOn w:val="a"/>
    <w:next w:val="a"/>
    <w:uiPriority w:val="39"/>
    <w:unhideWhenUsed/>
    <w:pPr>
      <w:ind w:leftChars="200" w:left="420"/>
    </w:pPr>
  </w:style>
  <w:style w:type="character" w:customStyle="1" w:styleId="3Char">
    <w:name w:val="标题 3 Char"/>
    <w:link w:val="3"/>
    <w:qFormat/>
    <w:rPr>
      <w:rFonts w:ascii="黑体" w:eastAsia="黑体" w:hAnsi="黑体"/>
      <w:smallCaps/>
      <w:kern w:val="2"/>
      <w:sz w:val="30"/>
      <w:szCs w:val="30"/>
    </w:rPr>
  </w:style>
  <w:style w:type="character" w:customStyle="1" w:styleId="2Char">
    <w:name w:val="标题 2 Char"/>
    <w:link w:val="2"/>
    <w:qFormat/>
    <w:rPr>
      <w:rFonts w:ascii="黑体" w:eastAsia="黑体" w:hAnsi="黑体"/>
      <w:smallCaps/>
      <w:kern w:val="2"/>
      <w:sz w:val="30"/>
      <w:szCs w:val="30"/>
    </w:rPr>
  </w:style>
  <w:style w:type="character" w:customStyle="1" w:styleId="1Char">
    <w:name w:val="标题 1 Char"/>
    <w:link w:val="1"/>
    <w:uiPriority w:val="9"/>
    <w:rPr>
      <w:rFonts w:ascii="黑体" w:eastAsia="黑体" w:hAnsi="黑体"/>
      <w:bCs/>
      <w:caps/>
      <w:kern w:val="2"/>
      <w:sz w:val="44"/>
      <w:szCs w:val="32"/>
    </w:rPr>
  </w:style>
  <w:style w:type="paragraph" w:styleId="a3">
    <w:name w:val="annotation text"/>
    <w:basedOn w:val="a"/>
    <w:link w:val="Char"/>
    <w:semiHidden/>
    <w:pPr>
      <w:jc w:val="left"/>
    </w:pPr>
    <w:rPr>
      <w:rFonts w:ascii="Calibri" w:eastAsia="宋体" w:hAnsi="Calibri"/>
      <w:kern w:val="0"/>
      <w:sz w:val="20"/>
      <w:szCs w:val="24"/>
    </w:rPr>
  </w:style>
  <w:style w:type="character" w:customStyle="1" w:styleId="Char">
    <w:name w:val="批注文字 Char"/>
    <w:link w:val="a3"/>
    <w:semiHidden/>
    <w:rPr>
      <w:rFonts w:ascii="Calibri" w:eastAsia="宋体" w:hAnsi="Calibri" w:cs="Times New Roman"/>
      <w:szCs w:val="24"/>
    </w:rPr>
  </w:style>
  <w:style w:type="paragraph" w:styleId="a4">
    <w:name w:val="Body Text"/>
    <w:basedOn w:val="a"/>
    <w:link w:val="Char0"/>
    <w:uiPriority w:val="99"/>
    <w:unhideWhenUsed/>
    <w:pPr>
      <w:spacing w:after="120"/>
    </w:pPr>
  </w:style>
  <w:style w:type="character" w:customStyle="1" w:styleId="Char0">
    <w:name w:val="正文文本 Char"/>
    <w:link w:val="a4"/>
    <w:uiPriority w:val="99"/>
    <w:semiHidden/>
    <w:rPr>
      <w:kern w:val="2"/>
      <w:sz w:val="21"/>
      <w:szCs w:val="22"/>
    </w:rPr>
  </w:style>
  <w:style w:type="paragraph" w:styleId="a5">
    <w:name w:val="Balloon Text"/>
    <w:basedOn w:val="a"/>
    <w:link w:val="Char1"/>
    <w:uiPriority w:val="99"/>
    <w:unhideWhenUsed/>
    <w:qFormat/>
    <w:rPr>
      <w:kern w:val="0"/>
      <w:sz w:val="18"/>
      <w:szCs w:val="18"/>
    </w:rPr>
  </w:style>
  <w:style w:type="character" w:customStyle="1" w:styleId="Char1">
    <w:name w:val="批注框文本 Char"/>
    <w:link w:val="a5"/>
    <w:uiPriority w:val="99"/>
    <w:semiHidden/>
    <w:qFormat/>
    <w:rPr>
      <w:sz w:val="18"/>
      <w:szCs w:val="18"/>
    </w:rPr>
  </w:style>
  <w:style w:type="paragraph" w:styleId="a6">
    <w:name w:val="footer"/>
    <w:basedOn w:val="a"/>
    <w:link w:val="Char2"/>
    <w:uiPriority w:val="99"/>
    <w:unhideWhenUsed/>
    <w:pPr>
      <w:tabs>
        <w:tab w:val="center" w:pos="4153"/>
        <w:tab w:val="right" w:pos="8306"/>
      </w:tabs>
      <w:snapToGrid w:val="0"/>
      <w:jc w:val="left"/>
    </w:pPr>
    <w:rPr>
      <w:kern w:val="0"/>
      <w:sz w:val="18"/>
      <w:szCs w:val="18"/>
    </w:rPr>
  </w:style>
  <w:style w:type="character" w:customStyle="1" w:styleId="Char2">
    <w:name w:val="页脚 Char"/>
    <w:link w:val="a6"/>
    <w:uiPriority w:val="99"/>
    <w:qFormat/>
    <w:rPr>
      <w:sz w:val="18"/>
      <w:szCs w:val="18"/>
    </w:rPr>
  </w:style>
  <w:style w:type="paragraph" w:styleId="a7">
    <w:name w:val="header"/>
    <w:basedOn w:val="a"/>
    <w:link w:val="Char3"/>
    <w:uiPriority w:val="99"/>
    <w:unhideWhenUsed/>
    <w:pPr>
      <w:pBdr>
        <w:bottom w:val="single" w:sz="6" w:space="1" w:color="auto"/>
      </w:pBdr>
      <w:tabs>
        <w:tab w:val="center" w:pos="4153"/>
        <w:tab w:val="right" w:pos="8306"/>
      </w:tabs>
      <w:snapToGrid w:val="0"/>
      <w:jc w:val="center"/>
    </w:pPr>
    <w:rPr>
      <w:kern w:val="0"/>
      <w:sz w:val="18"/>
      <w:szCs w:val="18"/>
    </w:rPr>
  </w:style>
  <w:style w:type="character" w:customStyle="1" w:styleId="Char3">
    <w:name w:val="页眉 Char"/>
    <w:link w:val="a7"/>
    <w:uiPriority w:val="99"/>
    <w:rPr>
      <w:sz w:val="18"/>
      <w:szCs w:val="18"/>
    </w:rPr>
  </w:style>
  <w:style w:type="paragraph" w:styleId="10">
    <w:name w:val="toc 1"/>
    <w:basedOn w:val="a"/>
    <w:next w:val="a"/>
    <w:uiPriority w:val="39"/>
    <w:unhideWhenUsed/>
  </w:style>
  <w:style w:type="paragraph" w:styleId="a8">
    <w:name w:val="Title"/>
    <w:basedOn w:val="a4"/>
    <w:next w:val="a"/>
    <w:link w:val="Char4"/>
    <w:qFormat/>
    <w:pPr>
      <w:jc w:val="center"/>
    </w:pPr>
    <w:rPr>
      <w:rFonts w:ascii="仿宋_GB2312" w:eastAsia="仿宋_GB2312" w:hAnsi="仿宋"/>
      <w:szCs w:val="24"/>
    </w:rPr>
  </w:style>
  <w:style w:type="character" w:customStyle="1" w:styleId="Char4">
    <w:name w:val="标题 Char"/>
    <w:link w:val="a8"/>
    <w:qFormat/>
    <w:rPr>
      <w:rFonts w:ascii="仿宋_GB2312" w:eastAsia="仿宋_GB2312" w:hAnsi="仿宋"/>
      <w:kern w:val="2"/>
      <w:sz w:val="21"/>
      <w:szCs w:val="24"/>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semiHidden/>
    <w:qFormat/>
    <w:rPr>
      <w:sz w:val="21"/>
      <w:szCs w:val="21"/>
    </w:rPr>
  </w:style>
  <w:style w:type="paragraph" w:customStyle="1" w:styleId="Paragraph">
    <w:name w:val="Paragraph"/>
    <w:basedOn w:val="a"/>
    <w:uiPriority w:val="7"/>
    <w:qFormat/>
    <w:pPr>
      <w:widowControl/>
      <w:spacing w:after="240"/>
    </w:pPr>
    <w:rPr>
      <w:rFonts w:ascii="Arial" w:eastAsia="宋体" w:hAnsi="Arial"/>
      <w:kern w:val="0"/>
      <w:sz w:val="22"/>
      <w:szCs w:val="20"/>
      <w:lang w:val="en-GB"/>
    </w:rPr>
  </w:style>
  <w:style w:type="paragraph" w:customStyle="1" w:styleId="Default">
    <w:name w:val="Default"/>
    <w:uiPriority w:val="99"/>
    <w:unhideWhenUsed/>
    <w:pPr>
      <w:widowControl w:val="0"/>
      <w:autoSpaceDE w:val="0"/>
      <w:autoSpaceDN w:val="0"/>
      <w:adjustRightInd w:val="0"/>
    </w:pPr>
    <w:rPr>
      <w:rFonts w:ascii="微软雅黑" w:eastAsia="微软雅黑" w:hAnsi="微软雅黑" w:hint="eastAsia"/>
      <w:color w:val="000000"/>
      <w:sz w:val="24"/>
    </w:rPr>
  </w:style>
  <w:style w:type="paragraph" w:styleId="ab">
    <w:name w:val="Revision"/>
    <w:uiPriority w:val="99"/>
    <w:unhideWhenUsed/>
    <w:rPr>
      <w:kern w:val="2"/>
      <w:sz w:val="21"/>
      <w:szCs w:val="22"/>
    </w:rPr>
  </w:style>
  <w:style w:type="paragraph" w:customStyle="1" w:styleId="11">
    <w:name w:val="列出段落1"/>
    <w:basedOn w:val="a"/>
    <w:uiPriority w:val="34"/>
    <w:qFormat/>
    <w:pPr>
      <w:ind w:firstLineChars="200" w:firstLine="420"/>
    </w:pPr>
  </w:style>
  <w:style w:type="paragraph" w:customStyle="1" w:styleId="TableColumnHeading">
    <w:name w:val="TableColumnHeading"/>
    <w:basedOn w:val="a"/>
    <w:next w:val="a"/>
    <w:pPr>
      <w:autoSpaceDE w:val="0"/>
      <w:autoSpaceDN w:val="0"/>
      <w:adjustRightInd w:val="0"/>
      <w:jc w:val="left"/>
    </w:pPr>
    <w:rPr>
      <w:rFonts w:ascii="Arial" w:eastAsia="宋体" w:hAnsi="Arial" w:cs="Arial"/>
      <w:kern w:val="0"/>
      <w:sz w:val="24"/>
      <w:szCs w:val="24"/>
    </w:rPr>
  </w:style>
  <w:style w:type="paragraph" w:customStyle="1" w:styleId="Body">
    <w:name w:val="Body"/>
    <w:qFormat/>
    <w:pPr>
      <w:spacing w:line="360" w:lineRule="auto"/>
    </w:pPr>
    <w:rPr>
      <w:rFonts w:ascii="Calibri" w:eastAsia="Calibri" w:hAnsi="Calibri" w:cs="Calibri"/>
      <w:color w:val="000000"/>
      <w:kern w:val="2"/>
      <w:sz w:val="21"/>
      <w:szCs w:val="21"/>
      <w:lang w:val="zh-TW"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pixelsPerInch w:val="191"/>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790</Words>
  <Characters>4503</Characters>
  <Application>Microsoft Office Word</Application>
  <DocSecurity>0</DocSecurity>
  <Lines>37</Lines>
  <Paragraphs>10</Paragraphs>
  <ScaleCrop>false</ScaleCrop>
  <Company/>
  <LinksUpToDate>false</LinksUpToDate>
  <CharactersWithSpaces>5283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附件17 外部评级使用规范</dc:title>
  <dc:creator>刘 骁</dc:creator>
  <cp:lastModifiedBy>梁爽</cp:lastModifiedBy>
  <cp:revision>9</cp:revision>
  <cp:lastPrinted>2023-02-17T11:01:00Z</cp:lastPrinted>
  <dcterms:created xsi:type="dcterms:W3CDTF">2023-02-17T07:03:00Z</dcterms:created>
  <dcterms:modified xsi:type="dcterms:W3CDTF">2023-02-17T08:16:00Z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70EB4EFB36304E73BAE85BD152A3978B</vt:lpwstr>
  </property>
</Properties>
</file>