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kern w:val="44"/>
          <w:sz w:val="36"/>
          <w:szCs w:val="36"/>
          <w:lang w:bidi="ar"/>
        </w:rPr>
      </w:pPr>
      <w:r>
        <w:rPr>
          <w:rFonts w:ascii="方正小标宋简体" w:eastAsia="方正小标宋简体"/>
          <w:kern w:val="44"/>
          <w:sz w:val="36"/>
          <w:szCs w:val="36"/>
          <w:lang w:bidi="ar"/>
        </w:rPr>
        <w:t>202</w:t>
      </w:r>
      <w:r>
        <w:rPr>
          <w:rFonts w:hint="eastAsia" w:ascii="方正小标宋简体" w:eastAsia="方正小标宋简体"/>
          <w:kern w:val="44"/>
          <w:sz w:val="36"/>
          <w:szCs w:val="36"/>
          <w:lang w:bidi="ar"/>
        </w:rPr>
        <w:t>2</w:t>
      </w:r>
      <w:r>
        <w:rPr>
          <w:rFonts w:ascii="方正小标宋简体" w:eastAsia="方正小标宋简体"/>
          <w:kern w:val="44"/>
          <w:sz w:val="36"/>
          <w:szCs w:val="36"/>
          <w:lang w:bidi="ar"/>
        </w:rPr>
        <w:t>年度省技术转移吸纳方奖补信息表</w:t>
      </w:r>
    </w:p>
    <w:p>
      <w:pPr>
        <w:widowControl/>
        <w:jc w:val="right"/>
        <w:textAlignment w:val="center"/>
        <w:rPr>
          <w:rStyle w:val="4"/>
          <w:rFonts w:ascii="Times New Roman" w:hAnsi="Times New Roman" w:eastAsia="宋体" w:cs="Times New Roman"/>
          <w:sz w:val="21"/>
          <w:szCs w:val="21"/>
          <w:lang w:val="zh-CN" w:bidi="ar"/>
        </w:rPr>
      </w:pPr>
      <w:r>
        <w:rPr>
          <w:rStyle w:val="4"/>
          <w:rFonts w:ascii="Times New Roman" w:hAnsi="Times New Roman" w:eastAsia="宋体" w:cs="Times New Roman"/>
          <w:sz w:val="21"/>
          <w:szCs w:val="21"/>
          <w:lang w:val="zh-CN" w:bidi="ar"/>
        </w:rPr>
        <w:t>单位：万元</w:t>
      </w:r>
    </w:p>
    <w:tbl>
      <w:tblPr>
        <w:tblStyle w:val="2"/>
        <w:tblW w:w="10846" w:type="dxa"/>
        <w:tblInd w:w="-8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07"/>
        <w:gridCol w:w="1785"/>
        <w:gridCol w:w="1239"/>
        <w:gridCol w:w="882"/>
        <w:gridCol w:w="883"/>
        <w:gridCol w:w="1656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OLE_LINK1" w:colFirst="3" w:colLast="3"/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吸纳方名称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吸纳方所属地区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技术合同登记编号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技术交易额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技术合同实际成交额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是否为省级以上高新区内单位（具体哪家）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输出方名称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江苏绿普资源利用开发有限公司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2022320120000139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48.54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张家港市宏顺输送设备有限公司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2022320507000668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苏州市职业大学（苏州开放大学）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太仓亿海金属制品有限公司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太仓市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2022321103000750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太仓高新技术产业开发区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苏州泷特锐机器人智能科技有限公司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昆山市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2022320124000192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苏州玉衡信息科技有限公司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2022320507000693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苏州市职业大学（苏州开放大学）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苏州璟菲纺织科技有限公司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2022320906000582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吴江高新技术产业园区（筹）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盐城工业职业技术学院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苏州市嘉图精工科技有限公司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2022320507000707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苏州市职业大学（苏州开放大学）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庄面印象艺术丝绸（苏州）有限公司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2022320906000564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吴江高新技术产业园区（筹）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盐城工业职业技术学院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苏州创指网络科技有限公司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2022321001000378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扬州工业职业技术学院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苏州创指网络科技有限公司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2022321001000379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扬州工业职业技术学院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苏州钢之星精工科技有限公司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2022320509001150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苏州恒基纺织品有限公司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2022320906000583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盐城工业职业技术学院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苏州荣昌复合材料有限公司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2022320405000126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相城高新区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苏州中正工程检测有限公司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姑苏区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2022320509001182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苏州地智环保科技有限公司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2022320510000850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南京大学（苏州）高新技术研究院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苏州梦泽环境工程有限公司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2022320509001187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南京大学（苏州）高新技术研究院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2022320510001628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苏州思萃区块链技术研究所有限公司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苏州市中地行信息技术有限公司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2022320509001176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苏州鸿光信息科技有限公司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2022320510000960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11.52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南京大学（苏州）高新技术研究院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南京大学（苏州）高新技术研究院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2022320510001620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15.1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苏州思萃区块链技术研究所有限公司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德菲特软件科技（苏州）有限公司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2022320507000642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苏州市职业大学（苏州开放大学）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墨光新能科技（苏州）有限公司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2022320116000829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墨光新能科技（苏州）有限公司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2022320116000828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苏州金丝鸟机器人科技有限公司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2022320400000851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苏州绣艳天下刺绣工艺有限公司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2022320507000652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苏州市职业大学（苏州开放大学）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墨光新能科技（苏州）有限公司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2022320116000830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仁烁光能（苏州）有限公司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2022320116000423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仁烁光能（苏州）有限公司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2022320116000424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江苏昌兴阳智能家居有限公司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苏州高新区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2022320107000307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苏州高新技术产业开发区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南京工业职业技术大学</w:t>
            </w:r>
          </w:p>
        </w:tc>
      </w:tr>
      <w:bookmarkEnd w:id="0"/>
    </w:tbl>
    <w:p>
      <w:pPr>
        <w:spacing w:before="312" w:beforeLines="100" w:line="40" w:lineRule="exact"/>
        <w:rPr>
          <w:color w:val="000000"/>
          <w:sz w:val="44"/>
          <w:szCs w:val="44"/>
        </w:rPr>
      </w:pPr>
    </w:p>
    <w:p>
      <w:bookmarkStart w:id="1" w:name="_GoBack"/>
      <w:bookmarkEnd w:id="1"/>
    </w:p>
    <w:sectPr>
      <w:pgSz w:w="11906" w:h="16838"/>
      <w:pgMar w:top="1418" w:right="1417" w:bottom="153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82D7F07"/>
    <w:rsid w:val="682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2023-02-17T07:00:00Z</dcterms:created>
  <dc:creator>NTKO</dc:creator>
  <cp:lastModifiedBy>NTKO</cp:lastModifiedBy>
  <dcterms:modified xsi:type="dcterms:W3CDTF">2023-02-17T07:02:07Z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8D58E9EE4BFC454BB027CAC38D497CCD</vt:lpwstr>
  </property>
</Properties>
</file>