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ascii="微软雅黑" w:hAnsi="微软雅黑" w:eastAsia="微软雅黑" w:cs="微软雅黑"/>
          <w:i w:val="0"/>
          <w:iCs w:val="0"/>
          <w:caps w:val="0"/>
          <w:color w:val="333333"/>
          <w:spacing w:val="0"/>
          <w:sz w:val="21"/>
          <w:szCs w:val="21"/>
        </w:rPr>
      </w:pPr>
      <w:r>
        <w:rPr>
          <w:rFonts w:ascii="方正黑体_GBK" w:hAnsi="方正黑体_GBK" w:eastAsia="方正黑体_GBK" w:cs="方正黑体_GBK"/>
          <w:i w:val="0"/>
          <w:iCs w:val="0"/>
          <w:caps w:val="0"/>
          <w:color w:val="333333"/>
          <w:spacing w:val="0"/>
          <w:kern w:val="0"/>
          <w:sz w:val="31"/>
          <w:szCs w:val="31"/>
          <w:bdr w:val="none" w:color="auto" w:sz="0" w:space="0"/>
          <w:shd w:val="clear" w:fill="FFFFFF"/>
          <w:lang w:val="en-US" w:eastAsia="zh-CN" w:bidi="ar"/>
        </w:rPr>
        <w:t>附件</w:t>
      </w:r>
      <w:r>
        <w:rPr>
          <w:rFonts w:hint="default" w:ascii="Times New Roman" w:hAnsi="Times New Roman" w:eastAsia="微软雅黑" w:cs="Times New Roman"/>
          <w:i w:val="0"/>
          <w:iCs w:val="0"/>
          <w:caps w:val="0"/>
          <w:color w:val="333333"/>
          <w:spacing w:val="0"/>
          <w:kern w:val="0"/>
          <w:sz w:val="31"/>
          <w:szCs w:val="31"/>
          <w:bdr w:val="none" w:color="auto" w:sz="0" w:space="0"/>
          <w:shd w:val="clear" w:fill="FFFFFF"/>
          <w:lang w:val="en-US" w:eastAsia="zh-CN" w:bidi="ar"/>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kern w:val="0"/>
          <w:sz w:val="43"/>
          <w:szCs w:val="43"/>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225"/>
        <w:jc w:val="left"/>
        <w:rPr>
          <w:rFonts w:hint="eastAsia" w:ascii="微软雅黑" w:hAnsi="微软雅黑" w:eastAsia="微软雅黑" w:cs="微软雅黑"/>
          <w:i w:val="0"/>
          <w:iCs w:val="0"/>
          <w:caps w:val="0"/>
          <w:color w:val="333333"/>
          <w:spacing w:val="0"/>
          <w:sz w:val="21"/>
          <w:szCs w:val="21"/>
        </w:rPr>
      </w:pPr>
      <w:r>
        <w:rPr>
          <w:rFonts w:ascii="方正小标宋_GBK" w:hAnsi="方正小标宋_GBK" w:eastAsia="方正小标宋_GBK" w:cs="方正小标宋_GBK"/>
          <w:i w:val="0"/>
          <w:iCs w:val="0"/>
          <w:caps w:val="0"/>
          <w:color w:val="333333"/>
          <w:spacing w:val="0"/>
          <w:kern w:val="0"/>
          <w:sz w:val="43"/>
          <w:szCs w:val="43"/>
          <w:bdr w:val="none" w:color="auto" w:sz="0" w:space="0"/>
          <w:shd w:val="clear" w:fill="FFFFFF"/>
          <w:lang w:val="en-US" w:eastAsia="zh-CN" w:bidi="ar"/>
        </w:rPr>
        <w:t>“四上”企业统计标准及行业主管部门职责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kern w:val="0"/>
          <w:sz w:val="31"/>
          <w:szCs w:val="3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ascii="方正仿宋_GBK" w:hAnsi="方正仿宋_GBK" w:eastAsia="方正仿宋_GBK" w:cs="方正仿宋_GBK"/>
          <w:i w:val="0"/>
          <w:iCs w:val="0"/>
          <w:caps w:val="0"/>
          <w:color w:val="333333"/>
          <w:spacing w:val="0"/>
          <w:kern w:val="0"/>
          <w:sz w:val="31"/>
          <w:szCs w:val="31"/>
          <w:bdr w:val="none" w:color="auto" w:sz="0" w:space="0"/>
          <w:shd w:val="clear" w:fill="FFFFFF"/>
          <w:lang w:val="en-US" w:eastAsia="zh-CN" w:bidi="ar"/>
        </w:rPr>
        <w:t>“四上”企业是现阶段我国统计工作实践中对达到一定规模、资质或限额的法人单位的一种习惯称谓。包括规模以上工业、有资质的建筑业和房地产开发经营业、限额以上批零住餐业、规模以上服务业法人单位。具体入库标准以统计部门最新规定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方正黑体_GBK" w:hAnsi="方正黑体_GBK" w:eastAsia="方正黑体_GBK" w:cs="方正黑体_GBK"/>
          <w:i w:val="0"/>
          <w:iCs w:val="0"/>
          <w:caps w:val="0"/>
          <w:color w:val="333333"/>
          <w:spacing w:val="0"/>
          <w:kern w:val="0"/>
          <w:sz w:val="31"/>
          <w:szCs w:val="31"/>
          <w:bdr w:val="none" w:color="auto" w:sz="0" w:space="0"/>
          <w:shd w:val="clear" w:fill="FFFFFF"/>
          <w:lang w:val="en-US" w:eastAsia="zh-CN" w:bidi="ar"/>
        </w:rPr>
        <w:t>一、规模以上工业：</w:t>
      </w:r>
      <w:r>
        <w:rPr>
          <w:rFonts w:hint="eastAsia" w:ascii="方正仿宋_GBK" w:hAnsi="方正仿宋_GBK" w:eastAsia="方正仿宋_GBK" w:cs="方正仿宋_GBK"/>
          <w:i w:val="0"/>
          <w:iCs w:val="0"/>
          <w:caps w:val="0"/>
          <w:color w:val="333333"/>
          <w:spacing w:val="0"/>
          <w:kern w:val="0"/>
          <w:sz w:val="31"/>
          <w:szCs w:val="31"/>
          <w:bdr w:val="none" w:color="auto" w:sz="0" w:space="0"/>
          <w:shd w:val="clear" w:fill="FFFFFF"/>
          <w:lang w:val="en-US" w:eastAsia="zh-CN" w:bidi="ar"/>
        </w:rPr>
        <w:t>年主营业务收入</w:t>
      </w:r>
      <w:r>
        <w:rPr>
          <w:rFonts w:hint="default" w:ascii="Times New Roman" w:hAnsi="Times New Roman" w:eastAsia="微软雅黑" w:cs="Times New Roman"/>
          <w:i w:val="0"/>
          <w:iCs w:val="0"/>
          <w:caps w:val="0"/>
          <w:color w:val="333333"/>
          <w:spacing w:val="0"/>
          <w:kern w:val="0"/>
          <w:sz w:val="31"/>
          <w:szCs w:val="31"/>
          <w:bdr w:val="none" w:color="auto" w:sz="0" w:space="0"/>
          <w:shd w:val="clear" w:fill="FFFFFF"/>
          <w:lang w:val="en-US" w:eastAsia="zh-CN" w:bidi="ar"/>
        </w:rPr>
        <w:t>2000</w:t>
      </w:r>
      <w:r>
        <w:rPr>
          <w:rFonts w:hint="eastAsia" w:ascii="方正仿宋_GBK" w:hAnsi="方正仿宋_GBK" w:eastAsia="方正仿宋_GBK" w:cs="方正仿宋_GBK"/>
          <w:i w:val="0"/>
          <w:iCs w:val="0"/>
          <w:caps w:val="0"/>
          <w:color w:val="333333"/>
          <w:spacing w:val="0"/>
          <w:kern w:val="0"/>
          <w:sz w:val="31"/>
          <w:szCs w:val="31"/>
          <w:bdr w:val="none" w:color="auto" w:sz="0" w:space="0"/>
          <w:shd w:val="clear" w:fill="FFFFFF"/>
          <w:lang w:val="en-US" w:eastAsia="zh-CN" w:bidi="ar"/>
        </w:rPr>
        <w:t>万元及以上的工业法人单位。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ascii="方正楷体_GBK" w:hAnsi="方正楷体_GBK" w:eastAsia="方正楷体_GBK" w:cs="方正楷体_GBK"/>
          <w:i w:val="0"/>
          <w:iCs w:val="0"/>
          <w:caps w:val="0"/>
          <w:color w:val="333333"/>
          <w:spacing w:val="0"/>
          <w:kern w:val="0"/>
          <w:sz w:val="31"/>
          <w:szCs w:val="31"/>
          <w:bdr w:val="none" w:color="auto" w:sz="0" w:space="0"/>
          <w:shd w:val="clear" w:fill="FFFFFF"/>
          <w:lang w:val="en-US" w:eastAsia="zh-CN" w:bidi="ar"/>
        </w:rPr>
        <w:t>市工信局：</w:t>
      </w:r>
      <w:r>
        <w:rPr>
          <w:rFonts w:hint="eastAsia" w:ascii="方正仿宋_GBK" w:hAnsi="方正仿宋_GBK" w:eastAsia="方正仿宋_GBK" w:cs="方正仿宋_GBK"/>
          <w:i w:val="0"/>
          <w:iCs w:val="0"/>
          <w:caps w:val="0"/>
          <w:color w:val="333333"/>
          <w:spacing w:val="0"/>
          <w:kern w:val="0"/>
          <w:sz w:val="31"/>
          <w:szCs w:val="31"/>
          <w:bdr w:val="none" w:color="auto" w:sz="0" w:space="0"/>
          <w:shd w:val="clear" w:fill="FFFFFF"/>
          <w:lang w:val="en-US" w:eastAsia="zh-CN" w:bidi="ar"/>
        </w:rPr>
        <w:t>负责建立规模以上工业企业培育库，督促指导企业入库申报。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方正黑体_GBK" w:hAnsi="方正黑体_GBK" w:eastAsia="方正黑体_GBK" w:cs="方正黑体_GBK"/>
          <w:i w:val="0"/>
          <w:iCs w:val="0"/>
          <w:caps w:val="0"/>
          <w:color w:val="333333"/>
          <w:spacing w:val="0"/>
          <w:kern w:val="0"/>
          <w:sz w:val="31"/>
          <w:szCs w:val="31"/>
          <w:bdr w:val="none" w:color="auto" w:sz="0" w:space="0"/>
          <w:shd w:val="clear" w:fill="FFFFFF"/>
          <w:lang w:val="en-US" w:eastAsia="zh-CN" w:bidi="ar"/>
        </w:rPr>
        <w:t>二、有资质的建筑业和房地产开发经营业：</w:t>
      </w:r>
      <w:r>
        <w:rPr>
          <w:rFonts w:hint="eastAsia" w:ascii="方正仿宋_GBK" w:hAnsi="方正仿宋_GBK" w:eastAsia="方正仿宋_GBK" w:cs="方正仿宋_GBK"/>
          <w:i w:val="0"/>
          <w:iCs w:val="0"/>
          <w:caps w:val="0"/>
          <w:color w:val="333333"/>
          <w:spacing w:val="0"/>
          <w:kern w:val="0"/>
          <w:sz w:val="31"/>
          <w:szCs w:val="31"/>
          <w:bdr w:val="none" w:color="auto" w:sz="0" w:space="0"/>
          <w:shd w:val="clear" w:fill="FFFFFF"/>
          <w:lang w:val="en-US" w:eastAsia="zh-CN" w:bidi="ar"/>
        </w:rPr>
        <w:t>具有总承包、专业承包资质的（拥有城乡建设部门颁发的《建筑业企业资质证书》）建筑业法人单位和有开发经营活动的全部房地产开发经营业法人单位。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方正楷体_GBK" w:hAnsi="方正楷体_GBK" w:eastAsia="方正楷体_GBK" w:cs="方正楷体_GBK"/>
          <w:i w:val="0"/>
          <w:iCs w:val="0"/>
          <w:caps w:val="0"/>
          <w:color w:val="333333"/>
          <w:spacing w:val="0"/>
          <w:kern w:val="0"/>
          <w:sz w:val="31"/>
          <w:szCs w:val="31"/>
          <w:bdr w:val="none" w:color="auto" w:sz="0" w:space="0"/>
          <w:shd w:val="clear" w:fill="FFFFFF"/>
          <w:lang w:val="en-US" w:eastAsia="zh-CN" w:bidi="ar"/>
        </w:rPr>
        <w:t>市住建局：</w:t>
      </w:r>
      <w:r>
        <w:rPr>
          <w:rFonts w:hint="eastAsia" w:ascii="方正仿宋_GBK" w:hAnsi="方正仿宋_GBK" w:eastAsia="方正仿宋_GBK" w:cs="方正仿宋_GBK"/>
          <w:i w:val="0"/>
          <w:iCs w:val="0"/>
          <w:caps w:val="0"/>
          <w:color w:val="333333"/>
          <w:spacing w:val="0"/>
          <w:kern w:val="0"/>
          <w:sz w:val="31"/>
          <w:szCs w:val="31"/>
          <w:bdr w:val="none" w:color="auto" w:sz="0" w:space="0"/>
          <w:shd w:val="clear" w:fill="FFFFFF"/>
          <w:lang w:val="en-US" w:eastAsia="zh-CN" w:bidi="ar"/>
        </w:rPr>
        <w:t>负责建立有资质的建筑业和房地产开发经营企业库，督促指导企业入库申报。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方正黑体_GBK" w:hAnsi="方正黑体_GBK" w:eastAsia="方正黑体_GBK" w:cs="方正黑体_GBK"/>
          <w:i w:val="0"/>
          <w:iCs w:val="0"/>
          <w:caps w:val="0"/>
          <w:color w:val="333333"/>
          <w:spacing w:val="0"/>
          <w:kern w:val="0"/>
          <w:sz w:val="31"/>
          <w:szCs w:val="31"/>
          <w:bdr w:val="none" w:color="auto" w:sz="0" w:space="0"/>
          <w:shd w:val="clear" w:fill="FFFFFF"/>
          <w:lang w:val="en-US" w:eastAsia="zh-CN" w:bidi="ar"/>
        </w:rPr>
        <w:t>三、限额以上批零住餐业：</w:t>
      </w:r>
      <w:r>
        <w:rPr>
          <w:rFonts w:hint="eastAsia" w:ascii="方正仿宋_GBK" w:hAnsi="方正仿宋_GBK" w:eastAsia="方正仿宋_GBK" w:cs="方正仿宋_GBK"/>
          <w:i w:val="0"/>
          <w:iCs w:val="0"/>
          <w:caps w:val="0"/>
          <w:color w:val="333333"/>
          <w:spacing w:val="0"/>
          <w:kern w:val="0"/>
          <w:sz w:val="31"/>
          <w:szCs w:val="31"/>
          <w:bdr w:val="none" w:color="auto" w:sz="0" w:space="0"/>
          <w:shd w:val="clear" w:fill="FFFFFF"/>
          <w:lang w:val="en-US" w:eastAsia="zh-CN" w:bidi="ar"/>
        </w:rPr>
        <w:t>年主营业务收入</w:t>
      </w:r>
      <w:r>
        <w:rPr>
          <w:rFonts w:hint="default" w:ascii="Times New Roman" w:hAnsi="Times New Roman" w:eastAsia="微软雅黑" w:cs="Times New Roman"/>
          <w:i w:val="0"/>
          <w:iCs w:val="0"/>
          <w:caps w:val="0"/>
          <w:color w:val="333333"/>
          <w:spacing w:val="0"/>
          <w:kern w:val="0"/>
          <w:sz w:val="31"/>
          <w:szCs w:val="31"/>
          <w:bdr w:val="none" w:color="auto" w:sz="0" w:space="0"/>
          <w:shd w:val="clear" w:fill="FFFFFF"/>
          <w:lang w:val="en-US" w:eastAsia="zh-CN" w:bidi="ar"/>
        </w:rPr>
        <w:t>2000</w:t>
      </w:r>
      <w:r>
        <w:rPr>
          <w:rFonts w:hint="eastAsia" w:ascii="方正仿宋_GBK" w:hAnsi="方正仿宋_GBK" w:eastAsia="方正仿宋_GBK" w:cs="方正仿宋_GBK"/>
          <w:i w:val="0"/>
          <w:iCs w:val="0"/>
          <w:caps w:val="0"/>
          <w:color w:val="333333"/>
          <w:spacing w:val="0"/>
          <w:kern w:val="0"/>
          <w:sz w:val="31"/>
          <w:szCs w:val="31"/>
          <w:bdr w:val="none" w:color="auto" w:sz="0" w:space="0"/>
          <w:shd w:val="clear" w:fill="FFFFFF"/>
          <w:lang w:val="en-US" w:eastAsia="zh-CN" w:bidi="ar"/>
        </w:rPr>
        <w:t>万元及以上的批发业法人单位，年主营业务收入</w:t>
      </w:r>
      <w:r>
        <w:rPr>
          <w:rFonts w:hint="default" w:ascii="Times New Roman" w:hAnsi="Times New Roman" w:eastAsia="微软雅黑" w:cs="Times New Roman"/>
          <w:i w:val="0"/>
          <w:iCs w:val="0"/>
          <w:caps w:val="0"/>
          <w:color w:val="333333"/>
          <w:spacing w:val="0"/>
          <w:kern w:val="0"/>
          <w:sz w:val="31"/>
          <w:szCs w:val="31"/>
          <w:bdr w:val="none" w:color="auto" w:sz="0" w:space="0"/>
          <w:shd w:val="clear" w:fill="FFFFFF"/>
          <w:lang w:val="en-US" w:eastAsia="zh-CN" w:bidi="ar"/>
        </w:rPr>
        <w:t>500</w:t>
      </w:r>
      <w:r>
        <w:rPr>
          <w:rFonts w:hint="eastAsia" w:ascii="方正仿宋_GBK" w:hAnsi="方正仿宋_GBK" w:eastAsia="方正仿宋_GBK" w:cs="方正仿宋_GBK"/>
          <w:i w:val="0"/>
          <w:iCs w:val="0"/>
          <w:caps w:val="0"/>
          <w:color w:val="333333"/>
          <w:spacing w:val="0"/>
          <w:kern w:val="0"/>
          <w:sz w:val="31"/>
          <w:szCs w:val="31"/>
          <w:bdr w:val="none" w:color="auto" w:sz="0" w:space="0"/>
          <w:shd w:val="clear" w:fill="FFFFFF"/>
          <w:lang w:val="en-US" w:eastAsia="zh-CN" w:bidi="ar"/>
        </w:rPr>
        <w:t>万元及以上的零售业法人单位，年主营业务收入</w:t>
      </w:r>
      <w:r>
        <w:rPr>
          <w:rFonts w:hint="default" w:ascii="Times New Roman" w:hAnsi="Times New Roman" w:eastAsia="微软雅黑" w:cs="Times New Roman"/>
          <w:i w:val="0"/>
          <w:iCs w:val="0"/>
          <w:caps w:val="0"/>
          <w:color w:val="333333"/>
          <w:spacing w:val="0"/>
          <w:kern w:val="0"/>
          <w:sz w:val="31"/>
          <w:szCs w:val="31"/>
          <w:bdr w:val="none" w:color="auto" w:sz="0" w:space="0"/>
          <w:shd w:val="clear" w:fill="FFFFFF"/>
          <w:lang w:val="en-US" w:eastAsia="zh-CN" w:bidi="ar"/>
        </w:rPr>
        <w:t>200</w:t>
      </w:r>
      <w:r>
        <w:rPr>
          <w:rFonts w:hint="eastAsia" w:ascii="方正仿宋_GBK" w:hAnsi="方正仿宋_GBK" w:eastAsia="方正仿宋_GBK" w:cs="方正仿宋_GBK"/>
          <w:i w:val="0"/>
          <w:iCs w:val="0"/>
          <w:caps w:val="0"/>
          <w:color w:val="333333"/>
          <w:spacing w:val="0"/>
          <w:kern w:val="0"/>
          <w:sz w:val="31"/>
          <w:szCs w:val="31"/>
          <w:bdr w:val="none" w:color="auto" w:sz="0" w:space="0"/>
          <w:shd w:val="clear" w:fill="FFFFFF"/>
          <w:lang w:val="en-US" w:eastAsia="zh-CN" w:bidi="ar"/>
        </w:rPr>
        <w:t>万元及以上的住宿业、餐饮业法人单位。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方正楷体_GBK" w:hAnsi="方正楷体_GBK" w:eastAsia="方正楷体_GBK" w:cs="方正楷体_GBK"/>
          <w:i w:val="0"/>
          <w:iCs w:val="0"/>
          <w:caps w:val="0"/>
          <w:color w:val="333333"/>
          <w:spacing w:val="0"/>
          <w:kern w:val="0"/>
          <w:sz w:val="31"/>
          <w:szCs w:val="31"/>
          <w:bdr w:val="none" w:color="auto" w:sz="0" w:space="0"/>
          <w:shd w:val="clear" w:fill="FFFFFF"/>
          <w:lang w:val="en-US" w:eastAsia="zh-CN" w:bidi="ar"/>
        </w:rPr>
        <w:t>市商务局：</w:t>
      </w:r>
      <w:r>
        <w:rPr>
          <w:rFonts w:hint="eastAsia" w:ascii="方正仿宋_GBK" w:hAnsi="方正仿宋_GBK" w:eastAsia="方正仿宋_GBK" w:cs="方正仿宋_GBK"/>
          <w:i w:val="0"/>
          <w:iCs w:val="0"/>
          <w:caps w:val="0"/>
          <w:color w:val="333333"/>
          <w:spacing w:val="0"/>
          <w:kern w:val="0"/>
          <w:sz w:val="31"/>
          <w:szCs w:val="31"/>
          <w:bdr w:val="none" w:color="auto" w:sz="0" w:space="0"/>
          <w:shd w:val="clear" w:fill="FFFFFF"/>
          <w:lang w:val="en-US" w:eastAsia="zh-CN" w:bidi="ar"/>
        </w:rPr>
        <w:t>统筹限额以上批零住餐业入统工作，负责建立限额以上批发零售餐饮业企业培育库，协调解决企业入库申报事宜，督促指导企业入库申报。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方正楷体_GBK" w:hAnsi="方正楷体_GBK" w:eastAsia="方正楷体_GBK" w:cs="方正楷体_GBK"/>
          <w:i w:val="0"/>
          <w:iCs w:val="0"/>
          <w:caps w:val="0"/>
          <w:color w:val="333333"/>
          <w:spacing w:val="0"/>
          <w:kern w:val="0"/>
          <w:sz w:val="31"/>
          <w:szCs w:val="31"/>
          <w:bdr w:val="none" w:color="auto" w:sz="0" w:space="0"/>
          <w:shd w:val="clear" w:fill="FFFFFF"/>
          <w:lang w:val="en-US" w:eastAsia="zh-CN" w:bidi="ar"/>
        </w:rPr>
        <w:t>市文广旅局：</w:t>
      </w:r>
      <w:r>
        <w:rPr>
          <w:rFonts w:hint="eastAsia" w:ascii="方正仿宋_GBK" w:hAnsi="方正仿宋_GBK" w:eastAsia="方正仿宋_GBK" w:cs="方正仿宋_GBK"/>
          <w:i w:val="0"/>
          <w:iCs w:val="0"/>
          <w:caps w:val="0"/>
          <w:color w:val="333333"/>
          <w:spacing w:val="0"/>
          <w:kern w:val="0"/>
          <w:sz w:val="31"/>
          <w:szCs w:val="31"/>
          <w:bdr w:val="none" w:color="auto" w:sz="0" w:space="0"/>
          <w:shd w:val="clear" w:fill="FFFFFF"/>
          <w:lang w:val="en-US" w:eastAsia="zh-CN" w:bidi="ar"/>
        </w:rPr>
        <w:t>负责做好限额以上星级酒店企业入统工作，负责建立限额以上星级酒店企业培育库，督促指导企业入库工作。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方正黑体_GBK" w:hAnsi="方正黑体_GBK" w:eastAsia="方正黑体_GBK" w:cs="方正黑体_GBK"/>
          <w:i w:val="0"/>
          <w:iCs w:val="0"/>
          <w:caps w:val="0"/>
          <w:color w:val="333333"/>
          <w:spacing w:val="0"/>
          <w:kern w:val="0"/>
          <w:sz w:val="31"/>
          <w:szCs w:val="31"/>
          <w:bdr w:val="none" w:color="auto" w:sz="0" w:space="0"/>
          <w:shd w:val="clear" w:fill="FFFFFF"/>
          <w:lang w:val="en-US" w:eastAsia="zh-CN" w:bidi="ar"/>
        </w:rPr>
        <w:t>四、规模以上服务业：</w:t>
      </w:r>
      <w:r>
        <w:rPr>
          <w:rFonts w:hint="eastAsia" w:ascii="方正仿宋_GBK" w:hAnsi="方正仿宋_GBK" w:eastAsia="方正仿宋_GBK" w:cs="方正仿宋_GBK"/>
          <w:i w:val="0"/>
          <w:iCs w:val="0"/>
          <w:caps w:val="0"/>
          <w:color w:val="333333"/>
          <w:spacing w:val="0"/>
          <w:kern w:val="0"/>
          <w:sz w:val="31"/>
          <w:szCs w:val="31"/>
          <w:bdr w:val="none" w:color="auto" w:sz="0" w:space="0"/>
          <w:shd w:val="clear" w:fill="FFFFFF"/>
          <w:lang w:val="en-US" w:eastAsia="zh-CN" w:bidi="ar"/>
        </w:rPr>
        <w:t>年营业收入</w:t>
      </w:r>
      <w:r>
        <w:rPr>
          <w:rFonts w:hint="default" w:ascii="Times New Roman" w:hAnsi="Times New Roman" w:eastAsia="微软雅黑" w:cs="Times New Roman"/>
          <w:i w:val="0"/>
          <w:iCs w:val="0"/>
          <w:caps w:val="0"/>
          <w:color w:val="333333"/>
          <w:spacing w:val="0"/>
          <w:kern w:val="0"/>
          <w:sz w:val="31"/>
          <w:szCs w:val="31"/>
          <w:bdr w:val="none" w:color="auto" w:sz="0" w:space="0"/>
          <w:shd w:val="clear" w:fill="FFFFFF"/>
          <w:lang w:val="en-US" w:eastAsia="zh-CN" w:bidi="ar"/>
        </w:rPr>
        <w:t>2000</w:t>
      </w:r>
      <w:r>
        <w:rPr>
          <w:rFonts w:hint="eastAsia" w:ascii="方正仿宋_GBK" w:hAnsi="方正仿宋_GBK" w:eastAsia="方正仿宋_GBK" w:cs="方正仿宋_GBK"/>
          <w:i w:val="0"/>
          <w:iCs w:val="0"/>
          <w:caps w:val="0"/>
          <w:color w:val="333333"/>
          <w:spacing w:val="0"/>
          <w:kern w:val="0"/>
          <w:sz w:val="31"/>
          <w:szCs w:val="31"/>
          <w:bdr w:val="none" w:color="auto" w:sz="0" w:space="0"/>
          <w:shd w:val="clear" w:fill="FFFFFF"/>
          <w:lang w:val="en-US" w:eastAsia="zh-CN" w:bidi="ar"/>
        </w:rPr>
        <w:t>万元及以上服务业法人单位，包括交通运输、仓储和邮政业，软件和信息技术服务业，水利、环境和公共设施管理业三个门类和卫生行业大类；年营业收入</w:t>
      </w:r>
      <w:r>
        <w:rPr>
          <w:rFonts w:hint="default" w:ascii="Times New Roman" w:hAnsi="Times New Roman" w:eastAsia="微软雅黑" w:cs="Times New Roman"/>
          <w:i w:val="0"/>
          <w:iCs w:val="0"/>
          <w:caps w:val="0"/>
          <w:color w:val="333333"/>
          <w:spacing w:val="0"/>
          <w:kern w:val="0"/>
          <w:sz w:val="31"/>
          <w:szCs w:val="31"/>
          <w:bdr w:val="none" w:color="auto" w:sz="0" w:space="0"/>
          <w:shd w:val="clear" w:fill="FFFFFF"/>
          <w:lang w:val="en-US" w:eastAsia="zh-CN" w:bidi="ar"/>
        </w:rPr>
        <w:t>1000</w:t>
      </w:r>
      <w:r>
        <w:rPr>
          <w:rFonts w:hint="eastAsia" w:ascii="方正仿宋_GBK" w:hAnsi="方正仿宋_GBK" w:eastAsia="方正仿宋_GBK" w:cs="方正仿宋_GBK"/>
          <w:i w:val="0"/>
          <w:iCs w:val="0"/>
          <w:caps w:val="0"/>
          <w:color w:val="333333"/>
          <w:spacing w:val="0"/>
          <w:kern w:val="0"/>
          <w:sz w:val="31"/>
          <w:szCs w:val="31"/>
          <w:bdr w:val="none" w:color="auto" w:sz="0" w:space="0"/>
          <w:shd w:val="clear" w:fill="FFFFFF"/>
          <w:lang w:val="en-US" w:eastAsia="zh-CN" w:bidi="ar"/>
        </w:rPr>
        <w:t>万元及以上服务业法人单位，包括租赁和商务服务业、科学研究和技术服务业、教育三个门类及物业管理、房地产中介服务、房地产租赁经营和其他房地产业四个行业小类；年营业收入</w:t>
      </w:r>
      <w:r>
        <w:rPr>
          <w:rFonts w:hint="default" w:ascii="Times New Roman" w:hAnsi="Times New Roman" w:eastAsia="微软雅黑" w:cs="Times New Roman"/>
          <w:i w:val="0"/>
          <w:iCs w:val="0"/>
          <w:caps w:val="0"/>
          <w:color w:val="333333"/>
          <w:spacing w:val="0"/>
          <w:kern w:val="0"/>
          <w:sz w:val="31"/>
          <w:szCs w:val="31"/>
          <w:bdr w:val="none" w:color="auto" w:sz="0" w:space="0"/>
          <w:shd w:val="clear" w:fill="FFFFFF"/>
          <w:lang w:val="en-US" w:eastAsia="zh-CN" w:bidi="ar"/>
        </w:rPr>
        <w:t>500</w:t>
      </w:r>
      <w:r>
        <w:rPr>
          <w:rFonts w:hint="eastAsia" w:ascii="方正仿宋_GBK" w:hAnsi="方正仿宋_GBK" w:eastAsia="方正仿宋_GBK" w:cs="方正仿宋_GBK"/>
          <w:i w:val="0"/>
          <w:iCs w:val="0"/>
          <w:caps w:val="0"/>
          <w:color w:val="333333"/>
          <w:spacing w:val="0"/>
          <w:kern w:val="0"/>
          <w:sz w:val="31"/>
          <w:szCs w:val="31"/>
          <w:bdr w:val="none" w:color="auto" w:sz="0" w:space="0"/>
          <w:shd w:val="clear" w:fill="FFFFFF"/>
          <w:lang w:val="en-US" w:eastAsia="zh-CN" w:bidi="ar"/>
        </w:rPr>
        <w:t>万元及以上服务业法人单位，包括居民服务、修理和其他服务业，文化、体育和娱乐业两个门类，以及社会工作行业大类。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方正楷体_GBK" w:hAnsi="方正楷体_GBK" w:eastAsia="方正楷体_GBK" w:cs="方正楷体_GBK"/>
          <w:i w:val="0"/>
          <w:iCs w:val="0"/>
          <w:caps w:val="0"/>
          <w:color w:val="333333"/>
          <w:spacing w:val="0"/>
          <w:kern w:val="0"/>
          <w:sz w:val="31"/>
          <w:szCs w:val="31"/>
          <w:bdr w:val="none" w:color="auto" w:sz="0" w:space="0"/>
          <w:shd w:val="clear" w:fill="FFFFFF"/>
          <w:lang w:val="en-US" w:eastAsia="zh-CN" w:bidi="ar"/>
        </w:rPr>
        <w:t>市发改委：</w:t>
      </w:r>
      <w:r>
        <w:rPr>
          <w:rFonts w:hint="eastAsia" w:ascii="方正仿宋_GBK" w:hAnsi="方正仿宋_GBK" w:eastAsia="方正仿宋_GBK" w:cs="方正仿宋_GBK"/>
          <w:i w:val="0"/>
          <w:iCs w:val="0"/>
          <w:caps w:val="0"/>
          <w:color w:val="333333"/>
          <w:spacing w:val="0"/>
          <w:kern w:val="0"/>
          <w:sz w:val="31"/>
          <w:szCs w:val="31"/>
          <w:bdr w:val="none" w:color="auto" w:sz="0" w:space="0"/>
          <w:shd w:val="clear" w:fill="FFFFFF"/>
          <w:lang w:val="en-US" w:eastAsia="zh-CN" w:bidi="ar"/>
        </w:rPr>
        <w:t>统筹服务业“小升规”工作，督促指导行业主管部门做好服务业企业入库申报工作。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方正楷体_GBK" w:hAnsi="方正楷体_GBK" w:eastAsia="方正楷体_GBK" w:cs="方正楷体_GBK"/>
          <w:i w:val="0"/>
          <w:iCs w:val="0"/>
          <w:caps w:val="0"/>
          <w:color w:val="333333"/>
          <w:spacing w:val="0"/>
          <w:kern w:val="0"/>
          <w:sz w:val="31"/>
          <w:szCs w:val="31"/>
          <w:bdr w:val="none" w:color="auto" w:sz="0" w:space="0"/>
          <w:shd w:val="clear" w:fill="FFFFFF"/>
          <w:lang w:val="en-US" w:eastAsia="zh-CN" w:bidi="ar"/>
        </w:rPr>
        <w:t>市科技局：</w:t>
      </w:r>
      <w:r>
        <w:rPr>
          <w:rFonts w:hint="eastAsia" w:ascii="方正仿宋_GBK" w:hAnsi="方正仿宋_GBK" w:eastAsia="方正仿宋_GBK" w:cs="方正仿宋_GBK"/>
          <w:i w:val="0"/>
          <w:iCs w:val="0"/>
          <w:caps w:val="0"/>
          <w:color w:val="333333"/>
          <w:spacing w:val="0"/>
          <w:kern w:val="0"/>
          <w:sz w:val="31"/>
          <w:szCs w:val="31"/>
          <w:bdr w:val="none" w:color="auto" w:sz="0" w:space="0"/>
          <w:shd w:val="clear" w:fill="FFFFFF"/>
          <w:lang w:val="en-US" w:eastAsia="zh-CN" w:bidi="ar"/>
        </w:rPr>
        <w:t>负责督促指导科学研究和技术服务业企业入库申报工作。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方正楷体_GBK" w:hAnsi="方正楷体_GBK" w:eastAsia="方正楷体_GBK" w:cs="方正楷体_GBK"/>
          <w:i w:val="0"/>
          <w:iCs w:val="0"/>
          <w:caps w:val="0"/>
          <w:color w:val="333333"/>
          <w:spacing w:val="0"/>
          <w:kern w:val="0"/>
          <w:sz w:val="31"/>
          <w:szCs w:val="31"/>
          <w:bdr w:val="none" w:color="auto" w:sz="0" w:space="0"/>
          <w:shd w:val="clear" w:fill="FFFFFF"/>
          <w:lang w:val="en-US" w:eastAsia="zh-CN" w:bidi="ar"/>
        </w:rPr>
        <w:t>市工信局：</w:t>
      </w:r>
      <w:r>
        <w:rPr>
          <w:rFonts w:hint="eastAsia" w:ascii="方正仿宋_GBK" w:hAnsi="方正仿宋_GBK" w:eastAsia="方正仿宋_GBK" w:cs="方正仿宋_GBK"/>
          <w:i w:val="0"/>
          <w:iCs w:val="0"/>
          <w:caps w:val="0"/>
          <w:color w:val="333333"/>
          <w:spacing w:val="0"/>
          <w:kern w:val="0"/>
          <w:sz w:val="31"/>
          <w:szCs w:val="31"/>
          <w:bdr w:val="none" w:color="auto" w:sz="0" w:space="0"/>
          <w:shd w:val="clear" w:fill="FFFFFF"/>
          <w:lang w:val="en-US" w:eastAsia="zh-CN" w:bidi="ar"/>
        </w:rPr>
        <w:t>负责督促指导软件和信息技术服务业企业入库申报工作。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方正楷体_GBK" w:hAnsi="方正楷体_GBK" w:eastAsia="方正楷体_GBK" w:cs="方正楷体_GBK"/>
          <w:i w:val="0"/>
          <w:iCs w:val="0"/>
          <w:caps w:val="0"/>
          <w:color w:val="333333"/>
          <w:spacing w:val="0"/>
          <w:kern w:val="0"/>
          <w:sz w:val="31"/>
          <w:szCs w:val="31"/>
          <w:bdr w:val="none" w:color="auto" w:sz="0" w:space="0"/>
          <w:shd w:val="clear" w:fill="FFFFFF"/>
          <w:lang w:val="en-US" w:eastAsia="zh-CN" w:bidi="ar"/>
        </w:rPr>
        <w:t>市住建局：</w:t>
      </w:r>
      <w:r>
        <w:rPr>
          <w:rFonts w:hint="eastAsia" w:ascii="方正仿宋_GBK" w:hAnsi="方正仿宋_GBK" w:eastAsia="方正仿宋_GBK" w:cs="方正仿宋_GBK"/>
          <w:i w:val="0"/>
          <w:iCs w:val="0"/>
          <w:caps w:val="0"/>
          <w:color w:val="333333"/>
          <w:spacing w:val="0"/>
          <w:kern w:val="0"/>
          <w:sz w:val="31"/>
          <w:szCs w:val="31"/>
          <w:bdr w:val="none" w:color="auto" w:sz="0" w:space="0"/>
          <w:shd w:val="clear" w:fill="FFFFFF"/>
          <w:lang w:val="en-US" w:eastAsia="zh-CN" w:bidi="ar"/>
        </w:rPr>
        <w:t>负责督促指导物业服务、房地产中介服务、房地产租赁经营和其他房地产业企业、公共设施管理行业企业入库申报工作。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方正楷体_GBK" w:hAnsi="方正楷体_GBK" w:eastAsia="方正楷体_GBK" w:cs="方正楷体_GBK"/>
          <w:i w:val="0"/>
          <w:iCs w:val="0"/>
          <w:caps w:val="0"/>
          <w:color w:val="333333"/>
          <w:spacing w:val="0"/>
          <w:kern w:val="0"/>
          <w:sz w:val="31"/>
          <w:szCs w:val="31"/>
          <w:bdr w:val="none" w:color="auto" w:sz="0" w:space="0"/>
          <w:shd w:val="clear" w:fill="FFFFFF"/>
          <w:lang w:val="en-US" w:eastAsia="zh-CN" w:bidi="ar"/>
        </w:rPr>
        <w:t>市交通局：</w:t>
      </w:r>
      <w:r>
        <w:rPr>
          <w:rFonts w:hint="eastAsia" w:ascii="方正仿宋_GBK" w:hAnsi="方正仿宋_GBK" w:eastAsia="方正仿宋_GBK" w:cs="方正仿宋_GBK"/>
          <w:i w:val="0"/>
          <w:iCs w:val="0"/>
          <w:caps w:val="0"/>
          <w:color w:val="333333"/>
          <w:spacing w:val="0"/>
          <w:kern w:val="0"/>
          <w:sz w:val="31"/>
          <w:szCs w:val="31"/>
          <w:bdr w:val="none" w:color="auto" w:sz="0" w:space="0"/>
          <w:shd w:val="clear" w:fill="FFFFFF"/>
          <w:lang w:val="en-US" w:eastAsia="zh-CN" w:bidi="ar"/>
        </w:rPr>
        <w:t>负责督促指导交通运输、仓储物流行行业企业入库申报工作。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方正楷体_GBK" w:hAnsi="方正楷体_GBK" w:eastAsia="方正楷体_GBK" w:cs="方正楷体_GBK"/>
          <w:i w:val="0"/>
          <w:iCs w:val="0"/>
          <w:caps w:val="0"/>
          <w:color w:val="333333"/>
          <w:spacing w:val="0"/>
          <w:kern w:val="0"/>
          <w:sz w:val="31"/>
          <w:szCs w:val="31"/>
          <w:bdr w:val="none" w:color="auto" w:sz="0" w:space="0"/>
          <w:shd w:val="clear" w:fill="FFFFFF"/>
          <w:lang w:val="en-US" w:eastAsia="zh-CN" w:bidi="ar"/>
        </w:rPr>
        <w:t>市水利局：</w:t>
      </w:r>
      <w:r>
        <w:rPr>
          <w:rFonts w:hint="eastAsia" w:ascii="方正仿宋_GBK" w:hAnsi="方正仿宋_GBK" w:eastAsia="方正仿宋_GBK" w:cs="方正仿宋_GBK"/>
          <w:i w:val="0"/>
          <w:iCs w:val="0"/>
          <w:caps w:val="0"/>
          <w:color w:val="333333"/>
          <w:spacing w:val="0"/>
          <w:kern w:val="0"/>
          <w:sz w:val="31"/>
          <w:szCs w:val="31"/>
          <w:bdr w:val="none" w:color="auto" w:sz="0" w:space="0"/>
          <w:shd w:val="clear" w:fill="FFFFFF"/>
          <w:lang w:val="en-US" w:eastAsia="zh-CN" w:bidi="ar"/>
        </w:rPr>
        <w:t>负责督促指导水利行业企业入库申报工作。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方正楷体_GBK" w:hAnsi="方正楷体_GBK" w:eastAsia="方正楷体_GBK" w:cs="方正楷体_GBK"/>
          <w:i w:val="0"/>
          <w:iCs w:val="0"/>
          <w:caps w:val="0"/>
          <w:color w:val="333333"/>
          <w:spacing w:val="0"/>
          <w:kern w:val="0"/>
          <w:sz w:val="31"/>
          <w:szCs w:val="31"/>
          <w:bdr w:val="none" w:color="auto" w:sz="0" w:space="0"/>
          <w:shd w:val="clear" w:fill="FFFFFF"/>
          <w:lang w:val="en-US" w:eastAsia="zh-CN" w:bidi="ar"/>
        </w:rPr>
        <w:t>市商务局：</w:t>
      </w:r>
      <w:r>
        <w:rPr>
          <w:rFonts w:hint="eastAsia" w:ascii="方正仿宋_GBK" w:hAnsi="方正仿宋_GBK" w:eastAsia="方正仿宋_GBK" w:cs="方正仿宋_GBK"/>
          <w:i w:val="0"/>
          <w:iCs w:val="0"/>
          <w:caps w:val="0"/>
          <w:color w:val="333333"/>
          <w:spacing w:val="0"/>
          <w:kern w:val="0"/>
          <w:sz w:val="31"/>
          <w:szCs w:val="31"/>
          <w:bdr w:val="none" w:color="auto" w:sz="0" w:space="0"/>
          <w:shd w:val="clear" w:fill="FFFFFF"/>
          <w:lang w:val="en-US" w:eastAsia="zh-CN" w:bidi="ar"/>
        </w:rPr>
        <w:t>负责督促指导商务服务行业企业入库申报工作。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方正楷体_GBK" w:hAnsi="方正楷体_GBK" w:eastAsia="方正楷体_GBK" w:cs="方正楷体_GBK"/>
          <w:i w:val="0"/>
          <w:iCs w:val="0"/>
          <w:caps w:val="0"/>
          <w:color w:val="333333"/>
          <w:spacing w:val="0"/>
          <w:kern w:val="0"/>
          <w:sz w:val="31"/>
          <w:szCs w:val="31"/>
          <w:bdr w:val="none" w:color="auto" w:sz="0" w:space="0"/>
          <w:shd w:val="clear" w:fill="FFFFFF"/>
          <w:lang w:val="en-US" w:eastAsia="zh-CN" w:bidi="ar"/>
        </w:rPr>
        <w:t>市文广旅局：</w:t>
      </w:r>
      <w:r>
        <w:rPr>
          <w:rFonts w:hint="eastAsia" w:ascii="方正仿宋_GBK" w:hAnsi="方正仿宋_GBK" w:eastAsia="方正仿宋_GBK" w:cs="方正仿宋_GBK"/>
          <w:i w:val="0"/>
          <w:iCs w:val="0"/>
          <w:caps w:val="0"/>
          <w:color w:val="333333"/>
          <w:spacing w:val="0"/>
          <w:kern w:val="0"/>
          <w:sz w:val="31"/>
          <w:szCs w:val="31"/>
          <w:bdr w:val="none" w:color="auto" w:sz="0" w:space="0"/>
          <w:shd w:val="clear" w:fill="FFFFFF"/>
          <w:lang w:val="en-US" w:eastAsia="zh-CN" w:bidi="ar"/>
        </w:rPr>
        <w:t>负责督促指导文化、娱乐服务业企业入库申报工作。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方正楷体_GBK" w:hAnsi="方正楷体_GBK" w:eastAsia="方正楷体_GBK" w:cs="方正楷体_GBK"/>
          <w:i w:val="0"/>
          <w:iCs w:val="0"/>
          <w:caps w:val="0"/>
          <w:color w:val="333333"/>
          <w:spacing w:val="0"/>
          <w:kern w:val="0"/>
          <w:sz w:val="31"/>
          <w:szCs w:val="31"/>
          <w:bdr w:val="none" w:color="auto" w:sz="0" w:space="0"/>
          <w:shd w:val="clear" w:fill="FFFFFF"/>
          <w:lang w:val="en-US" w:eastAsia="zh-CN" w:bidi="ar"/>
        </w:rPr>
        <w:t>市卫健委：</w:t>
      </w:r>
      <w:r>
        <w:rPr>
          <w:rFonts w:hint="eastAsia" w:ascii="方正仿宋_GBK" w:hAnsi="方正仿宋_GBK" w:eastAsia="方正仿宋_GBK" w:cs="方正仿宋_GBK"/>
          <w:i w:val="0"/>
          <w:iCs w:val="0"/>
          <w:caps w:val="0"/>
          <w:color w:val="333333"/>
          <w:spacing w:val="0"/>
          <w:kern w:val="0"/>
          <w:sz w:val="31"/>
          <w:szCs w:val="31"/>
          <w:bdr w:val="none" w:color="auto" w:sz="0" w:space="0"/>
          <w:shd w:val="clear" w:fill="FFFFFF"/>
          <w:lang w:val="en-US" w:eastAsia="zh-CN" w:bidi="ar"/>
        </w:rPr>
        <w:t>负责督促指导卫生行业企业入库申报工作。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方正楷体_GBK" w:hAnsi="方正楷体_GBK" w:eastAsia="方正楷体_GBK" w:cs="方正楷体_GBK"/>
          <w:i w:val="0"/>
          <w:iCs w:val="0"/>
          <w:caps w:val="0"/>
          <w:color w:val="333333"/>
          <w:spacing w:val="0"/>
          <w:kern w:val="0"/>
          <w:sz w:val="31"/>
          <w:szCs w:val="31"/>
          <w:bdr w:val="none" w:color="auto" w:sz="0" w:space="0"/>
          <w:shd w:val="clear" w:fill="FFFFFF"/>
          <w:lang w:val="en-US" w:eastAsia="zh-CN" w:bidi="ar"/>
        </w:rPr>
        <w:t>市体育局：</w:t>
      </w:r>
      <w:r>
        <w:rPr>
          <w:rFonts w:hint="eastAsia" w:ascii="方正仿宋_GBK" w:hAnsi="方正仿宋_GBK" w:eastAsia="方正仿宋_GBK" w:cs="方正仿宋_GBK"/>
          <w:i w:val="0"/>
          <w:iCs w:val="0"/>
          <w:caps w:val="0"/>
          <w:color w:val="333333"/>
          <w:spacing w:val="0"/>
          <w:kern w:val="0"/>
          <w:sz w:val="31"/>
          <w:szCs w:val="31"/>
          <w:bdr w:val="none" w:color="auto" w:sz="0" w:space="0"/>
          <w:shd w:val="clear" w:fill="FFFFFF"/>
          <w:lang w:val="en-US" w:eastAsia="zh-CN" w:bidi="ar"/>
        </w:rPr>
        <w:t>负责督促指导体育行业企业入库申报工作。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rPr>
          <w:rFonts w:hint="eastAsia" w:ascii="微软雅黑" w:hAnsi="微软雅黑" w:eastAsia="微软雅黑" w:cs="微软雅黑"/>
          <w:i w:val="0"/>
          <w:iCs w:val="0"/>
          <w:caps w:val="0"/>
          <w:color w:val="333333"/>
          <w:spacing w:val="0"/>
          <w:sz w:val="21"/>
          <w:szCs w:val="21"/>
        </w:rPr>
      </w:pPr>
      <w:r>
        <w:rPr>
          <w:rFonts w:hint="eastAsia" w:ascii="方正楷体_GBK" w:hAnsi="方正楷体_GBK" w:eastAsia="方正楷体_GBK" w:cs="方正楷体_GBK"/>
          <w:i w:val="0"/>
          <w:iCs w:val="0"/>
          <w:caps w:val="0"/>
          <w:color w:val="333333"/>
          <w:spacing w:val="0"/>
          <w:kern w:val="0"/>
          <w:sz w:val="31"/>
          <w:szCs w:val="31"/>
          <w:bdr w:val="none" w:color="auto" w:sz="0" w:space="0"/>
          <w:shd w:val="clear" w:fill="FFFFFF"/>
          <w:lang w:val="en-US" w:eastAsia="zh-CN" w:bidi="ar"/>
        </w:rPr>
        <w:t>市邮政局：</w:t>
      </w:r>
      <w:r>
        <w:rPr>
          <w:rFonts w:hint="eastAsia" w:ascii="方正仿宋_GBK" w:hAnsi="方正仿宋_GBK" w:eastAsia="方正仿宋_GBK" w:cs="方正仿宋_GBK"/>
          <w:i w:val="0"/>
          <w:iCs w:val="0"/>
          <w:caps w:val="0"/>
          <w:color w:val="333333"/>
          <w:spacing w:val="0"/>
          <w:kern w:val="0"/>
          <w:sz w:val="31"/>
          <w:szCs w:val="31"/>
          <w:bdr w:val="none" w:color="auto" w:sz="0" w:space="0"/>
          <w:shd w:val="clear" w:fill="FFFFFF"/>
          <w:lang w:val="en-US" w:eastAsia="zh-CN" w:bidi="ar"/>
        </w:rPr>
        <w:t>负责督促指导邮政快递行业企业入库申报工作。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left"/>
      </w:pPr>
      <w:r>
        <w:rPr>
          <w:rFonts w:hint="eastAsia" w:ascii="方正楷体_GBK" w:hAnsi="方正楷体_GBK" w:eastAsia="方正楷体_GBK" w:cs="方正楷体_GBK"/>
          <w:i w:val="0"/>
          <w:iCs w:val="0"/>
          <w:caps w:val="0"/>
          <w:color w:val="333333"/>
          <w:spacing w:val="0"/>
          <w:kern w:val="0"/>
          <w:sz w:val="31"/>
          <w:szCs w:val="31"/>
          <w:bdr w:val="none" w:color="auto" w:sz="0" w:space="0"/>
          <w:shd w:val="clear" w:fill="FFFFFF"/>
          <w:lang w:val="en-US" w:eastAsia="zh-CN" w:bidi="ar"/>
        </w:rPr>
        <w:t>市通管办：</w:t>
      </w:r>
      <w:r>
        <w:rPr>
          <w:rFonts w:hint="eastAsia" w:ascii="方正仿宋_GBK" w:hAnsi="方正仿宋_GBK" w:eastAsia="方正仿宋_GBK" w:cs="方正仿宋_GBK"/>
          <w:i w:val="0"/>
          <w:iCs w:val="0"/>
          <w:caps w:val="0"/>
          <w:color w:val="333333"/>
          <w:spacing w:val="0"/>
          <w:kern w:val="0"/>
          <w:sz w:val="31"/>
          <w:szCs w:val="31"/>
          <w:bdr w:val="none" w:color="auto" w:sz="0" w:space="0"/>
          <w:shd w:val="clear" w:fill="FFFFFF"/>
          <w:lang w:val="en-US" w:eastAsia="zh-CN" w:bidi="ar"/>
        </w:rPr>
        <w:t>负责督促指导互联网和相关服务企业入库申报工作。</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0MWVhZWFiYTQ0YWQyYjAwZDlhMzY5ODQ5NjA4OWQifQ=="/>
  </w:docVars>
  <w:rsids>
    <w:rsidRoot w:val="00000000"/>
    <w:rsid w:val="573F2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2023-02-24T07:11:11Z</dcterms:created>
  <dc:creator>Administrator</dc:creator>
  <cp:lastModifiedBy>阿淼</cp:lastModifiedBy>
  <dcterms:modified xsi:type="dcterms:W3CDTF">2023-02-24T07:11:31Z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9260BD1F0A45427DA886A7D2BC61C625</vt:lpwstr>
  </property>
</Properties>
</file>