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spacing w:line="56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1</w:t>
      </w:r>
    </w:p>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小标宋_GBK" w:cs="Times New Roman"/>
          <w:w w:val="98"/>
          <w:sz w:val="44"/>
          <w:szCs w:val="44"/>
          <w:lang w:eastAsia="zh-CN"/>
        </w:rPr>
      </w:pPr>
      <w:r>
        <w:rPr>
          <w:rFonts w:hint="default" w:ascii="Times New Roman" w:hAnsi="Times New Roman" w:eastAsia="方正小标宋_GBK" w:cs="Times New Roman"/>
          <w:w w:val="98"/>
          <w:sz w:val="44"/>
          <w:szCs w:val="44"/>
          <w:lang w:eastAsia="zh-CN"/>
        </w:rPr>
        <w:t>各</w:t>
      </w:r>
      <w:r>
        <w:rPr>
          <w:rFonts w:hint="eastAsia" w:ascii="Times New Roman" w:hAnsi="Times New Roman" w:eastAsia="方正小标宋_GBK" w:cs="Times New Roman"/>
          <w:w w:val="98"/>
          <w:sz w:val="44"/>
          <w:szCs w:val="44"/>
          <w:lang w:eastAsia="zh-CN"/>
        </w:rPr>
        <w:t>板块</w:t>
      </w:r>
      <w:r>
        <w:rPr>
          <w:rFonts w:hint="eastAsia" w:ascii="Times New Roman" w:hAnsi="Times New Roman" w:eastAsia="方正小标宋_GBK" w:cs="Times New Roman"/>
          <w:w w:val="98"/>
          <w:sz w:val="44"/>
          <w:szCs w:val="44"/>
          <w:lang w:val="en-US" w:eastAsia="zh-CN"/>
        </w:rPr>
        <w:t>智能化改造和数字化转型优秀</w:t>
      </w:r>
      <w:r>
        <w:rPr>
          <w:rFonts w:hint="default" w:ascii="Times New Roman" w:hAnsi="Times New Roman" w:eastAsia="方正小标宋_GBK" w:cs="Times New Roman"/>
          <w:w w:val="98"/>
          <w:sz w:val="44"/>
          <w:szCs w:val="44"/>
          <w:lang w:eastAsia="zh-CN"/>
        </w:rPr>
        <w:t>案例</w:t>
      </w:r>
      <w:r>
        <w:rPr>
          <w:rFonts w:hint="eastAsia" w:ascii="Times New Roman" w:hAnsi="Times New Roman" w:eastAsia="方正小标宋_GBK" w:cs="Times New Roman"/>
          <w:w w:val="98"/>
          <w:sz w:val="44"/>
          <w:szCs w:val="44"/>
          <w:lang w:val="en-US" w:eastAsia="zh-CN"/>
        </w:rPr>
        <w:t>（解决方案）</w:t>
      </w:r>
      <w:r>
        <w:rPr>
          <w:rFonts w:hint="default" w:ascii="Times New Roman" w:hAnsi="Times New Roman" w:eastAsia="方正小标宋_GBK" w:cs="Times New Roman"/>
          <w:w w:val="98"/>
          <w:sz w:val="44"/>
          <w:szCs w:val="44"/>
          <w:lang w:eastAsia="zh-CN"/>
        </w:rPr>
        <w:t>汇总表</w:t>
      </w:r>
    </w:p>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小标宋_GBK" w:cs="Times New Roman"/>
          <w:w w:val="98"/>
          <w:sz w:val="44"/>
          <w:szCs w:val="44"/>
          <w:lang w:eastAsia="zh-CN"/>
        </w:rPr>
      </w:pPr>
    </w:p>
    <w:tbl>
      <w:tblPr>
        <w:tblStyle w:val="7"/>
        <w:tblW w:w="14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
        <w:gridCol w:w="805"/>
        <w:gridCol w:w="1377"/>
        <w:gridCol w:w="1316"/>
        <w:gridCol w:w="1112"/>
        <w:gridCol w:w="1113"/>
        <w:gridCol w:w="987"/>
        <w:gridCol w:w="1213"/>
        <w:gridCol w:w="1025"/>
        <w:gridCol w:w="1150"/>
        <w:gridCol w:w="1012"/>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343" w:type="dxa"/>
            <w:vMerge w:val="restart"/>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r>
              <w:rPr>
                <w:rFonts w:hint="default" w:ascii="Times New Roman" w:hAnsi="Times New Roman" w:eastAsia="方正黑体_GBK" w:cs="Times New Roman"/>
                <w:w w:val="98"/>
                <w:sz w:val="28"/>
                <w:szCs w:val="28"/>
                <w:vertAlign w:val="baseline"/>
                <w:lang w:val="en-US" w:eastAsia="zh-CN"/>
              </w:rPr>
              <w:t>序号</w:t>
            </w:r>
          </w:p>
        </w:tc>
        <w:tc>
          <w:tcPr>
            <w:tcW w:w="805" w:type="dxa"/>
            <w:vMerge w:val="restart"/>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r>
              <w:rPr>
                <w:rFonts w:hint="default" w:ascii="Times New Roman" w:hAnsi="Times New Roman" w:eastAsia="方正黑体_GBK" w:cs="Times New Roman"/>
                <w:w w:val="98"/>
                <w:sz w:val="28"/>
                <w:szCs w:val="28"/>
                <w:vertAlign w:val="baseline"/>
                <w:lang w:val="en-US" w:eastAsia="zh-CN"/>
              </w:rPr>
              <w:t>区属</w:t>
            </w:r>
          </w:p>
        </w:tc>
        <w:tc>
          <w:tcPr>
            <w:tcW w:w="1377" w:type="dxa"/>
            <w:vMerge w:val="restart"/>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r>
              <w:rPr>
                <w:rFonts w:hint="default" w:ascii="Times New Roman" w:hAnsi="Times New Roman" w:eastAsia="方正黑体_GBK" w:cs="Times New Roman"/>
                <w:w w:val="98"/>
                <w:sz w:val="28"/>
                <w:szCs w:val="28"/>
                <w:vertAlign w:val="baseline"/>
                <w:lang w:val="en-US" w:eastAsia="zh-CN"/>
              </w:rPr>
              <w:t>企业名称</w:t>
            </w:r>
          </w:p>
        </w:tc>
        <w:tc>
          <w:tcPr>
            <w:tcW w:w="1316" w:type="dxa"/>
            <w:vMerge w:val="restart"/>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r>
              <w:rPr>
                <w:rFonts w:hint="default" w:ascii="Times New Roman" w:hAnsi="Times New Roman" w:eastAsia="方正黑体_GBK" w:cs="Times New Roman"/>
                <w:w w:val="98"/>
                <w:sz w:val="28"/>
                <w:szCs w:val="28"/>
                <w:vertAlign w:val="baseline"/>
                <w:lang w:val="en-US" w:eastAsia="zh-CN"/>
              </w:rPr>
              <w:t>案例名称</w:t>
            </w:r>
          </w:p>
        </w:tc>
        <w:tc>
          <w:tcPr>
            <w:tcW w:w="7612" w:type="dxa"/>
            <w:gridSpan w:val="7"/>
            <w:noWrap w:val="0"/>
            <w:vAlign w:val="center"/>
          </w:tcPr>
          <w:p>
            <w:pPr>
              <w:pStyle w:val="2"/>
              <w:keepNext w:val="0"/>
              <w:keepLines w:val="0"/>
              <w:pageBreakBefore w:val="0"/>
              <w:kinsoku/>
              <w:wordWrap w:val="0"/>
              <w:overflowPunct/>
              <w:topLinePunct w:val="0"/>
              <w:autoSpaceDE/>
              <w:autoSpaceDN/>
              <w:bidi w:val="0"/>
              <w:jc w:val="center"/>
              <w:textAlignment w:val="auto"/>
              <w:rPr>
                <w:rFonts w:hint="eastAsia" w:ascii="Times New Roman" w:hAnsi="Times New Roman" w:eastAsia="方正黑体_GBK" w:cs="Times New Roman"/>
                <w:w w:val="98"/>
                <w:sz w:val="28"/>
                <w:szCs w:val="28"/>
                <w:vertAlign w:val="baseline"/>
                <w:lang w:val="en-US" w:eastAsia="zh-CN"/>
              </w:rPr>
            </w:pPr>
            <w:r>
              <w:rPr>
                <w:rFonts w:hint="eastAsia" w:ascii="Times New Roman" w:hAnsi="Times New Roman" w:eastAsia="方正黑体_GBK" w:cs="Times New Roman"/>
                <w:w w:val="98"/>
                <w:sz w:val="28"/>
                <w:szCs w:val="28"/>
                <w:vertAlign w:val="baseline"/>
                <w:lang w:val="en-US" w:eastAsia="zh-CN"/>
              </w:rPr>
              <w:t>主要成效</w:t>
            </w:r>
          </w:p>
        </w:tc>
        <w:tc>
          <w:tcPr>
            <w:tcW w:w="2568"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r>
              <w:rPr>
                <w:rFonts w:hint="default" w:ascii="Times New Roman" w:hAnsi="Times New Roman" w:eastAsia="方正黑体_GBK" w:cs="Times New Roman"/>
                <w:w w:val="98"/>
                <w:sz w:val="28"/>
                <w:szCs w:val="28"/>
                <w:vertAlign w:val="baseline"/>
                <w:lang w:val="en-US" w:eastAsia="zh-CN"/>
              </w:rPr>
              <w:t>联系人及手机号码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343" w:type="dxa"/>
            <w:vMerge w:val="continue"/>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805" w:type="dxa"/>
            <w:vMerge w:val="continue"/>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377" w:type="dxa"/>
            <w:vMerge w:val="continue"/>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316" w:type="dxa"/>
            <w:vMerge w:val="continue"/>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112" w:type="dxa"/>
            <w:noWrap w:val="0"/>
            <w:vAlign w:val="center"/>
          </w:tcPr>
          <w:p>
            <w:pPr>
              <w:pStyle w:val="2"/>
              <w:keepNext w:val="0"/>
              <w:keepLines w:val="0"/>
              <w:pageBreakBefore w:val="0"/>
              <w:kinsoku/>
              <w:wordWrap w:val="0"/>
              <w:overflowPunct/>
              <w:topLinePunct w:val="0"/>
              <w:autoSpaceDE/>
              <w:autoSpaceDN/>
              <w:bidi w:val="0"/>
              <w:ind w:firstLine="0" w:firstLineChars="0"/>
              <w:jc w:val="center"/>
              <w:textAlignment w:val="auto"/>
              <w:rPr>
                <w:rFonts w:hint="eastAsia" w:ascii="Times New Roman" w:hAnsi="Times New Roman" w:eastAsia="方正黑体_GBK" w:cs="Times New Roman"/>
                <w:w w:val="98"/>
                <w:sz w:val="24"/>
                <w:szCs w:val="24"/>
                <w:vertAlign w:val="baseline"/>
                <w:lang w:val="en-US" w:eastAsia="zh-CN"/>
              </w:rPr>
            </w:pPr>
            <w:r>
              <w:rPr>
                <w:rFonts w:hint="eastAsia" w:ascii="Times New Roman" w:hAnsi="Times New Roman" w:eastAsia="方正黑体_GBK" w:cs="Times New Roman"/>
                <w:w w:val="98"/>
                <w:sz w:val="24"/>
                <w:szCs w:val="24"/>
                <w:vertAlign w:val="baseline"/>
                <w:lang w:val="en-US" w:eastAsia="zh-CN"/>
              </w:rPr>
              <w:t>营收年均增长率（%）</w:t>
            </w:r>
          </w:p>
        </w:tc>
        <w:tc>
          <w:tcPr>
            <w:tcW w:w="1113" w:type="dxa"/>
            <w:noWrap w:val="0"/>
            <w:vAlign w:val="center"/>
          </w:tcPr>
          <w:p>
            <w:pPr>
              <w:pStyle w:val="2"/>
              <w:keepNext w:val="0"/>
              <w:keepLines w:val="0"/>
              <w:pageBreakBefore w:val="0"/>
              <w:kinsoku/>
              <w:wordWrap w:val="0"/>
              <w:overflowPunct/>
              <w:topLinePunct w:val="0"/>
              <w:autoSpaceDE/>
              <w:autoSpaceDN/>
              <w:bidi w:val="0"/>
              <w:ind w:firstLine="0" w:firstLineChars="0"/>
              <w:jc w:val="center"/>
              <w:textAlignment w:val="auto"/>
              <w:rPr>
                <w:rFonts w:hint="eastAsia" w:ascii="Times New Roman" w:hAnsi="Times New Roman" w:eastAsia="方正黑体_GBK" w:cs="Times New Roman"/>
                <w:w w:val="98"/>
                <w:sz w:val="24"/>
                <w:szCs w:val="24"/>
                <w:vertAlign w:val="baseline"/>
                <w:lang w:val="en-US" w:eastAsia="zh-CN"/>
              </w:rPr>
            </w:pPr>
            <w:r>
              <w:rPr>
                <w:rFonts w:hint="eastAsia" w:ascii="Times New Roman" w:hAnsi="Times New Roman" w:eastAsia="方正黑体_GBK" w:cs="Times New Roman"/>
                <w:w w:val="98"/>
                <w:sz w:val="24"/>
                <w:szCs w:val="24"/>
                <w:vertAlign w:val="baseline"/>
                <w:lang w:val="en-US" w:eastAsia="zh-CN"/>
              </w:rPr>
              <w:t>利润年均增长率（%）</w:t>
            </w:r>
          </w:p>
        </w:tc>
        <w:tc>
          <w:tcPr>
            <w:tcW w:w="987" w:type="dxa"/>
            <w:noWrap w:val="0"/>
            <w:vAlign w:val="center"/>
          </w:tcPr>
          <w:p>
            <w:pPr>
              <w:pStyle w:val="2"/>
              <w:keepNext w:val="0"/>
              <w:keepLines w:val="0"/>
              <w:pageBreakBefore w:val="0"/>
              <w:kinsoku/>
              <w:wordWrap w:val="0"/>
              <w:overflowPunct/>
              <w:topLinePunct w:val="0"/>
              <w:autoSpaceDE/>
              <w:autoSpaceDN/>
              <w:bidi w:val="0"/>
              <w:ind w:firstLine="0" w:firstLineChars="0"/>
              <w:jc w:val="center"/>
              <w:textAlignment w:val="auto"/>
              <w:rPr>
                <w:rFonts w:hint="eastAsia" w:ascii="Times New Roman" w:hAnsi="Times New Roman" w:eastAsia="方正黑体_GBK" w:cs="Times New Roman"/>
                <w:w w:val="98"/>
                <w:sz w:val="24"/>
                <w:szCs w:val="24"/>
                <w:vertAlign w:val="baseline"/>
                <w:lang w:val="en-US" w:eastAsia="zh-CN"/>
              </w:rPr>
            </w:pPr>
            <w:r>
              <w:rPr>
                <w:rFonts w:hint="eastAsia" w:ascii="Times New Roman" w:hAnsi="Times New Roman" w:eastAsia="方正黑体_GBK" w:cs="Times New Roman"/>
                <w:w w:val="98"/>
                <w:sz w:val="24"/>
                <w:szCs w:val="24"/>
                <w:vertAlign w:val="baseline"/>
                <w:lang w:val="en-US" w:eastAsia="zh-CN"/>
              </w:rPr>
              <w:t>生产效率提高率（%）</w:t>
            </w:r>
          </w:p>
        </w:tc>
        <w:tc>
          <w:tcPr>
            <w:tcW w:w="1213" w:type="dxa"/>
            <w:noWrap w:val="0"/>
            <w:vAlign w:val="center"/>
          </w:tcPr>
          <w:p>
            <w:pPr>
              <w:pStyle w:val="2"/>
              <w:keepNext w:val="0"/>
              <w:keepLines w:val="0"/>
              <w:pageBreakBefore w:val="0"/>
              <w:kinsoku/>
              <w:wordWrap w:val="0"/>
              <w:overflowPunct/>
              <w:topLinePunct w:val="0"/>
              <w:autoSpaceDE/>
              <w:autoSpaceDN/>
              <w:bidi w:val="0"/>
              <w:ind w:firstLine="0" w:firstLineChars="0"/>
              <w:jc w:val="center"/>
              <w:textAlignment w:val="auto"/>
              <w:rPr>
                <w:rFonts w:hint="eastAsia" w:ascii="Times New Roman" w:hAnsi="Times New Roman" w:eastAsia="方正黑体_GBK" w:cs="Times New Roman"/>
                <w:w w:val="98"/>
                <w:sz w:val="24"/>
                <w:szCs w:val="24"/>
                <w:vertAlign w:val="baseline"/>
                <w:lang w:val="en-US" w:eastAsia="zh-CN"/>
              </w:rPr>
            </w:pPr>
            <w:r>
              <w:rPr>
                <w:rFonts w:hint="eastAsia" w:ascii="Times New Roman" w:hAnsi="Times New Roman" w:eastAsia="方正黑体_GBK" w:cs="Times New Roman"/>
                <w:w w:val="98"/>
                <w:sz w:val="24"/>
                <w:szCs w:val="24"/>
                <w:vertAlign w:val="baseline"/>
                <w:lang w:val="en-US" w:eastAsia="zh-CN"/>
              </w:rPr>
              <w:t>运营成本降低率（%）</w:t>
            </w:r>
          </w:p>
        </w:tc>
        <w:tc>
          <w:tcPr>
            <w:tcW w:w="1025" w:type="dxa"/>
            <w:noWrap w:val="0"/>
            <w:vAlign w:val="center"/>
          </w:tcPr>
          <w:p>
            <w:pPr>
              <w:pStyle w:val="2"/>
              <w:keepNext w:val="0"/>
              <w:keepLines w:val="0"/>
              <w:pageBreakBefore w:val="0"/>
              <w:kinsoku/>
              <w:wordWrap w:val="0"/>
              <w:overflowPunct/>
              <w:topLinePunct w:val="0"/>
              <w:autoSpaceDE/>
              <w:autoSpaceDN/>
              <w:bidi w:val="0"/>
              <w:ind w:firstLine="0" w:firstLineChars="0"/>
              <w:jc w:val="center"/>
              <w:textAlignment w:val="auto"/>
              <w:rPr>
                <w:rFonts w:hint="eastAsia" w:ascii="Times New Roman" w:hAnsi="Times New Roman" w:eastAsia="方正黑体_GBK" w:cs="Times New Roman"/>
                <w:w w:val="98"/>
                <w:sz w:val="24"/>
                <w:szCs w:val="24"/>
                <w:vertAlign w:val="baseline"/>
                <w:lang w:val="en-US" w:eastAsia="zh-CN"/>
              </w:rPr>
            </w:pPr>
            <w:r>
              <w:rPr>
                <w:rFonts w:hint="eastAsia" w:ascii="Times New Roman" w:hAnsi="Times New Roman" w:eastAsia="方正黑体_GBK" w:cs="Times New Roman"/>
                <w:w w:val="98"/>
                <w:sz w:val="24"/>
                <w:szCs w:val="24"/>
                <w:vertAlign w:val="baseline"/>
                <w:lang w:val="en-US" w:eastAsia="zh-CN"/>
              </w:rPr>
              <w:t>研发周期缩短（%）</w:t>
            </w:r>
            <w:r>
              <w:rPr>
                <w:rFonts w:hint="default" w:ascii="Times New Roman" w:hAnsi="Times New Roman" w:eastAsia="方正黑体_GBK" w:cs="Times New Roman"/>
                <w:w w:val="98"/>
                <w:sz w:val="24"/>
                <w:szCs w:val="24"/>
                <w:vertAlign w:val="baseline"/>
                <w:lang w:val="en-US" w:eastAsia="zh-CN"/>
              </w:rPr>
              <w:t>*</w:t>
            </w:r>
          </w:p>
        </w:tc>
        <w:tc>
          <w:tcPr>
            <w:tcW w:w="1150" w:type="dxa"/>
            <w:noWrap w:val="0"/>
            <w:vAlign w:val="center"/>
          </w:tcPr>
          <w:p>
            <w:pPr>
              <w:pStyle w:val="2"/>
              <w:keepNext w:val="0"/>
              <w:keepLines w:val="0"/>
              <w:pageBreakBefore w:val="0"/>
              <w:kinsoku/>
              <w:wordWrap w:val="0"/>
              <w:overflowPunct/>
              <w:topLinePunct w:val="0"/>
              <w:autoSpaceDE/>
              <w:autoSpaceDN/>
              <w:bidi w:val="0"/>
              <w:ind w:firstLine="0" w:firstLineChars="0"/>
              <w:jc w:val="center"/>
              <w:textAlignment w:val="auto"/>
              <w:rPr>
                <w:rFonts w:hint="eastAsia" w:ascii="Times New Roman" w:hAnsi="Times New Roman" w:eastAsia="方正黑体_GBK" w:cs="Times New Roman"/>
                <w:w w:val="98"/>
                <w:sz w:val="24"/>
                <w:szCs w:val="24"/>
                <w:vertAlign w:val="baseline"/>
                <w:lang w:val="en-US" w:eastAsia="zh-CN"/>
              </w:rPr>
            </w:pPr>
            <w:r>
              <w:rPr>
                <w:rFonts w:hint="eastAsia" w:ascii="Times New Roman" w:hAnsi="Times New Roman" w:eastAsia="方正黑体_GBK" w:cs="Times New Roman"/>
                <w:w w:val="98"/>
                <w:sz w:val="24"/>
                <w:szCs w:val="24"/>
                <w:vertAlign w:val="baseline"/>
                <w:lang w:val="en-US" w:eastAsia="zh-CN"/>
              </w:rPr>
              <w:t>能源利用率提高（%）</w:t>
            </w:r>
            <w:r>
              <w:rPr>
                <w:rFonts w:hint="default" w:ascii="Times New Roman" w:hAnsi="Times New Roman" w:eastAsia="方正黑体_GBK" w:cs="Times New Roman"/>
                <w:w w:val="98"/>
                <w:sz w:val="28"/>
                <w:szCs w:val="28"/>
                <w:vertAlign w:val="baseline"/>
                <w:lang w:val="en-US" w:eastAsia="zh-CN"/>
              </w:rPr>
              <w:t>*</w:t>
            </w:r>
          </w:p>
        </w:tc>
        <w:tc>
          <w:tcPr>
            <w:tcW w:w="1012" w:type="dxa"/>
            <w:noWrap w:val="0"/>
            <w:vAlign w:val="center"/>
          </w:tcPr>
          <w:p>
            <w:pPr>
              <w:pStyle w:val="2"/>
              <w:keepNext w:val="0"/>
              <w:keepLines w:val="0"/>
              <w:pageBreakBefore w:val="0"/>
              <w:kinsoku/>
              <w:wordWrap w:val="0"/>
              <w:overflowPunct/>
              <w:topLinePunct w:val="0"/>
              <w:autoSpaceDE/>
              <w:autoSpaceDN/>
              <w:bidi w:val="0"/>
              <w:ind w:firstLine="0" w:firstLineChars="0"/>
              <w:jc w:val="center"/>
              <w:textAlignment w:val="auto"/>
              <w:rPr>
                <w:rFonts w:hint="eastAsia" w:ascii="Times New Roman" w:hAnsi="Times New Roman" w:eastAsia="方正黑体_GBK" w:cs="Times New Roman"/>
                <w:w w:val="98"/>
                <w:sz w:val="24"/>
                <w:szCs w:val="24"/>
                <w:vertAlign w:val="baseline"/>
                <w:lang w:val="en-US" w:eastAsia="zh-CN"/>
              </w:rPr>
            </w:pPr>
            <w:r>
              <w:rPr>
                <w:rFonts w:hint="eastAsia" w:ascii="Times New Roman" w:hAnsi="Times New Roman" w:eastAsia="方正黑体_GBK" w:cs="Times New Roman"/>
                <w:w w:val="98"/>
                <w:sz w:val="24"/>
                <w:szCs w:val="24"/>
                <w:vertAlign w:val="baseline"/>
                <w:lang w:val="en-US" w:eastAsia="zh-CN"/>
              </w:rPr>
              <w:t>MTBF提高率（%）</w:t>
            </w:r>
            <w:r>
              <w:rPr>
                <w:rFonts w:hint="default" w:ascii="Times New Roman" w:hAnsi="Times New Roman" w:eastAsia="方正黑体_GBK" w:cs="Times New Roman"/>
                <w:w w:val="98"/>
                <w:sz w:val="24"/>
                <w:szCs w:val="24"/>
                <w:vertAlign w:val="baseline"/>
                <w:lang w:val="en-US" w:eastAsia="zh-CN"/>
              </w:rPr>
              <w:t>*</w:t>
            </w:r>
          </w:p>
        </w:tc>
        <w:tc>
          <w:tcPr>
            <w:tcW w:w="2568"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r>
              <w:rPr>
                <w:rFonts w:hint="eastAsia" w:ascii="Times New Roman" w:hAnsi="Times New Roman" w:eastAsia="方正黑体_GBK" w:cs="Times New Roman"/>
                <w:w w:val="98"/>
                <w:sz w:val="28"/>
                <w:szCs w:val="28"/>
                <w:vertAlign w:val="baseline"/>
                <w:lang w:val="en-US" w:eastAsia="zh-CN"/>
              </w:rPr>
              <w:t>1</w:t>
            </w:r>
          </w:p>
        </w:tc>
        <w:tc>
          <w:tcPr>
            <w:tcW w:w="805"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377"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316"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112"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113"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987"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213"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025"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150"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012"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2568"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r>
              <w:rPr>
                <w:rFonts w:hint="eastAsia" w:ascii="Times New Roman" w:hAnsi="Times New Roman" w:eastAsia="方正黑体_GBK" w:cs="Times New Roman"/>
                <w:w w:val="98"/>
                <w:sz w:val="28"/>
                <w:szCs w:val="28"/>
                <w:vertAlign w:val="baseline"/>
                <w:lang w:val="en-US" w:eastAsia="zh-CN"/>
              </w:rPr>
              <w:t>2</w:t>
            </w:r>
          </w:p>
        </w:tc>
        <w:tc>
          <w:tcPr>
            <w:tcW w:w="805"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377"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316"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112"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113"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987"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213"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025"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150"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012"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2568"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r>
              <w:rPr>
                <w:rFonts w:hint="eastAsia" w:ascii="Times New Roman" w:hAnsi="Times New Roman" w:eastAsia="方正黑体_GBK" w:cs="Times New Roman"/>
                <w:w w:val="98"/>
                <w:sz w:val="28"/>
                <w:szCs w:val="28"/>
                <w:vertAlign w:val="baseline"/>
                <w:lang w:val="en-US" w:eastAsia="zh-CN"/>
              </w:rPr>
              <w:t>3</w:t>
            </w:r>
          </w:p>
        </w:tc>
        <w:tc>
          <w:tcPr>
            <w:tcW w:w="805"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377"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316"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112"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113"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987"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213"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025"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150"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012"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2568"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r>
              <w:rPr>
                <w:rFonts w:hint="eastAsia" w:ascii="Times New Roman" w:hAnsi="Times New Roman" w:eastAsia="方正黑体_GBK" w:cs="Times New Roman"/>
                <w:w w:val="98"/>
                <w:sz w:val="28"/>
                <w:szCs w:val="28"/>
                <w:vertAlign w:val="baseline"/>
                <w:lang w:val="en-US" w:eastAsia="zh-CN"/>
              </w:rPr>
              <w:t>4</w:t>
            </w:r>
          </w:p>
        </w:tc>
        <w:tc>
          <w:tcPr>
            <w:tcW w:w="805"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377"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316"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112"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113"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987"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213"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025"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150"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012"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2568"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r>
              <w:rPr>
                <w:rFonts w:hint="eastAsia" w:ascii="Times New Roman" w:hAnsi="Times New Roman" w:eastAsia="方正黑体_GBK" w:cs="Times New Roman"/>
                <w:w w:val="98"/>
                <w:sz w:val="28"/>
                <w:szCs w:val="28"/>
                <w:vertAlign w:val="baseline"/>
                <w:lang w:val="en-US" w:eastAsia="zh-CN"/>
              </w:rPr>
              <w:t>5</w:t>
            </w:r>
          </w:p>
        </w:tc>
        <w:tc>
          <w:tcPr>
            <w:tcW w:w="805"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377"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316"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112"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113"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987"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213"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025"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150"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012"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2568"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3"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r>
              <w:rPr>
                <w:rFonts w:hint="eastAsia" w:ascii="Times New Roman" w:hAnsi="Times New Roman" w:eastAsia="方正黑体_GBK" w:cs="Times New Roman"/>
                <w:w w:val="98"/>
                <w:sz w:val="28"/>
                <w:szCs w:val="28"/>
                <w:vertAlign w:val="baseline"/>
                <w:lang w:val="en-US" w:eastAsia="zh-CN"/>
              </w:rPr>
              <w:t>...</w:t>
            </w:r>
          </w:p>
        </w:tc>
        <w:tc>
          <w:tcPr>
            <w:tcW w:w="805"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377"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316"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112"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113"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987"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213"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025"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150"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1012"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c>
          <w:tcPr>
            <w:tcW w:w="2568" w:type="dxa"/>
            <w:noWrap w:val="0"/>
            <w:vAlign w:val="center"/>
          </w:tcPr>
          <w:p>
            <w:pPr>
              <w:pStyle w:val="2"/>
              <w:keepNext w:val="0"/>
              <w:keepLines w:val="0"/>
              <w:pageBreakBefore w:val="0"/>
              <w:kinsoku/>
              <w:wordWrap w:val="0"/>
              <w:overflowPunct/>
              <w:topLinePunct w:val="0"/>
              <w:autoSpaceDE/>
              <w:autoSpaceDN/>
              <w:bidi w:val="0"/>
              <w:jc w:val="center"/>
              <w:textAlignment w:val="auto"/>
              <w:rPr>
                <w:rFonts w:hint="default" w:ascii="Times New Roman" w:hAnsi="Times New Roman" w:eastAsia="方正黑体_GBK" w:cs="Times New Roman"/>
                <w:w w:val="98"/>
                <w:sz w:val="28"/>
                <w:szCs w:val="28"/>
                <w:vertAlign w:val="baseline"/>
                <w:lang w:val="en-US" w:eastAsia="zh-CN"/>
              </w:rPr>
            </w:pPr>
          </w:p>
        </w:tc>
      </w:tr>
    </w:tbl>
    <w:p>
      <w:pPr>
        <w:keepNext w:val="0"/>
        <w:keepLines w:val="0"/>
        <w:pageBreakBefore w:val="0"/>
        <w:kinsoku/>
        <w:wordWrap w:val="0"/>
        <w:overflowPunct/>
        <w:topLinePunct w:val="0"/>
        <w:autoSpaceDE/>
        <w:autoSpaceDN/>
        <w:bidi w:val="0"/>
        <w:spacing w:line="590" w:lineRule="exact"/>
        <w:jc w:val="both"/>
        <w:textAlignment w:val="auto"/>
        <w:rPr>
          <w:rFonts w:hint="default" w:ascii="Times New Roman" w:hAnsi="Times New Roman" w:eastAsia="方正楷体_GBK" w:cs="Times New Roman"/>
          <w:sz w:val="24"/>
          <w:szCs w:val="24"/>
          <w:lang w:val="en-US" w:eastAsia="zh-CN"/>
        </w:rPr>
      </w:pPr>
      <w:r>
        <w:rPr>
          <w:rFonts w:hint="default" w:ascii="Times New Roman" w:hAnsi="Times New Roman" w:eastAsia="方正楷体_GBK" w:cs="Times New Roman"/>
          <w:sz w:val="24"/>
          <w:szCs w:val="24"/>
          <w:lang w:val="en-US" w:eastAsia="zh-CN"/>
        </w:rPr>
        <w:t>填报单位：                               联系人：                                 联系电话：</w:t>
      </w:r>
    </w:p>
    <w:p>
      <w:pPr>
        <w:pStyle w:val="2"/>
        <w:keepNext w:val="0"/>
        <w:keepLines w:val="0"/>
        <w:pageBreakBefore w:val="0"/>
        <w:widowControl w:val="0"/>
        <w:kinsoku/>
        <w:wordWrap w:val="0"/>
        <w:overflowPunct/>
        <w:topLinePunct w:val="0"/>
        <w:autoSpaceDE/>
        <w:autoSpaceDN/>
        <w:bidi w:val="0"/>
        <w:adjustRightInd w:val="0"/>
        <w:snapToGrid w:val="0"/>
        <w:jc w:val="both"/>
        <w:textAlignment w:val="auto"/>
        <w:rPr>
          <w:rFonts w:hint="eastAsia" w:ascii="Times New Roman" w:hAnsi="Times New Roman" w:eastAsia="方正楷体_GBK" w:cs="Times New Roman"/>
          <w:kern w:val="2"/>
          <w:sz w:val="24"/>
          <w:szCs w:val="24"/>
          <w:lang w:val="en-US" w:eastAsia="zh-CN" w:bidi="ar-SA"/>
        </w:rPr>
      </w:pPr>
    </w:p>
    <w:p>
      <w:pPr>
        <w:pStyle w:val="2"/>
        <w:keepNext w:val="0"/>
        <w:keepLines w:val="0"/>
        <w:pageBreakBefore w:val="0"/>
        <w:widowControl w:val="0"/>
        <w:kinsoku/>
        <w:wordWrap w:val="0"/>
        <w:overflowPunct/>
        <w:topLinePunct w:val="0"/>
        <w:autoSpaceDE/>
        <w:autoSpaceDN/>
        <w:bidi w:val="0"/>
        <w:adjustRightInd w:val="0"/>
        <w:snapToGrid w:val="0"/>
        <w:ind w:left="960" w:hanging="960" w:hangingChars="400"/>
        <w:jc w:val="both"/>
        <w:textAlignment w:val="auto"/>
        <w:rPr>
          <w:rFonts w:hint="eastAsia" w:ascii="Times New Roman" w:hAnsi="Times New Roman" w:eastAsia="方正楷体_GBK" w:cs="Times New Roman"/>
          <w:kern w:val="2"/>
          <w:sz w:val="24"/>
          <w:szCs w:val="24"/>
          <w:lang w:val="en-US" w:eastAsia="zh-CN" w:bidi="ar-SA"/>
        </w:rPr>
      </w:pPr>
      <w:r>
        <w:rPr>
          <w:rFonts w:hint="eastAsia" w:ascii="Times New Roman" w:hAnsi="Times New Roman" w:eastAsia="方正楷体_GBK" w:cs="Times New Roman"/>
          <w:kern w:val="2"/>
          <w:sz w:val="24"/>
          <w:szCs w:val="24"/>
          <w:lang w:val="en-US" w:eastAsia="zh-CN" w:bidi="ar-SA"/>
        </w:rPr>
        <w:t>备注：1.营收、利润、生产效率、运营成本年均增长（降低）率为实施智能化改造和数字化转型后近三年年均增长（降低）率。</w:t>
      </w:r>
    </w:p>
    <w:p>
      <w:pPr>
        <w:ind w:firstLine="720" w:firstLineChars="300"/>
        <w:jc w:val="both"/>
        <w:rPr>
          <w:rFonts w:hint="eastAsia" w:eastAsiaTheme="minorEastAsia"/>
          <w:lang w:eastAsia="zh-CN"/>
        </w:rPr>
      </w:pPr>
      <w:r>
        <w:rPr>
          <w:rFonts w:hint="eastAsia" w:ascii="Times New Roman" w:hAnsi="Times New Roman" w:eastAsia="方正楷体_GBK" w:cs="Times New Roman"/>
          <w:kern w:val="2"/>
          <w:sz w:val="24"/>
          <w:szCs w:val="24"/>
          <w:lang w:val="en-US" w:eastAsia="zh-CN" w:bidi="ar-SA"/>
        </w:rPr>
        <w:t>2.标注“</w:t>
      </w:r>
      <w:r>
        <w:rPr>
          <w:rFonts w:hint="default" w:ascii="Times New Roman" w:hAnsi="Times New Roman" w:eastAsia="方正黑体_GBK" w:cs="Times New Roman"/>
          <w:w w:val="98"/>
          <w:sz w:val="28"/>
          <w:szCs w:val="28"/>
          <w:vertAlign w:val="baseline"/>
          <w:lang w:val="en-US" w:eastAsia="zh-CN"/>
        </w:rPr>
        <w:t>*</w:t>
      </w:r>
      <w:r>
        <w:rPr>
          <w:rFonts w:hint="eastAsia" w:ascii="Times New Roman" w:hAnsi="Times New Roman" w:eastAsia="方正楷体_GBK" w:cs="Times New Roman"/>
          <w:kern w:val="2"/>
          <w:sz w:val="24"/>
          <w:szCs w:val="24"/>
          <w:lang w:val="en-US" w:eastAsia="zh-CN" w:bidi="ar-SA"/>
        </w:rPr>
        <w:t>”为选填项，根据企业实际情况填写实施智能化改造和数字化转型后近三年年均情况。</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322592"/>
    <w:rsid w:val="216D317A"/>
    <w:rsid w:val="3E8D567A"/>
    <w:rsid w:val="40563B3D"/>
    <w:rsid w:val="4F9D252B"/>
    <w:rsid w:val="4FA37D30"/>
    <w:rsid w:val="79137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adjustRightInd w:val="0"/>
      <w:snapToGrid w:val="0"/>
      <w:ind w:firstLine="0" w:firstLineChars="0"/>
    </w:pPr>
    <w:rPr>
      <w:rFonts w:ascii="宋体" w:hAnsi="宋体" w:cs="Times New Roman"/>
      <w:sz w:val="32"/>
      <w:szCs w:val="32"/>
    </w:rPr>
  </w:style>
  <w:style w:type="paragraph" w:styleId="3">
    <w:name w:val="Body Text First Indent"/>
    <w:basedOn w:val="2"/>
    <w:next w:val="1"/>
    <w:unhideWhenUsed/>
    <w:qFormat/>
    <w:uiPriority w:val="99"/>
    <w:pPr>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basedOn w:val="6"/>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2023-01-09T02:51:00Z</dcterms:created>
  <dc:creator>Administrator</dc:creator>
  <cp:lastModifiedBy>Administrator</cp:lastModifiedBy>
  <cp:lastPrinted>2023-01-09T06:09:00Z</cp:lastPrinted>
  <dcterms:modified xsi:type="dcterms:W3CDTF">2023-02-27T07:05:25Z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